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B06" w:rsidRPr="00A20DD6" w:rsidRDefault="00232B06" w:rsidP="00232B06">
      <w:pPr>
        <w:jc w:val="both"/>
        <w:rPr>
          <w:rFonts w:ascii="Times New Roman" w:hAnsi="Times New Roman" w:cs="Miriam"/>
          <w:color w:val="4F81BD" w:themeColor="accent1"/>
          <w:sz w:val="36"/>
          <w:szCs w:val="36"/>
        </w:rPr>
      </w:pPr>
      <w:r w:rsidRPr="00A20DD6">
        <w:rPr>
          <w:rFonts w:ascii="Times New Roman" w:hAnsi="Times New Roman" w:cs="Miriam"/>
          <w:color w:val="4F81BD" w:themeColor="accent1"/>
          <w:sz w:val="36"/>
          <w:szCs w:val="36"/>
        </w:rPr>
        <w:t xml:space="preserve">Precipitant-less Crystallization of Protein Molecules Induced by </w:t>
      </w:r>
      <w:r w:rsidR="00A20DD6">
        <w:rPr>
          <w:rFonts w:ascii="Times New Roman" w:hAnsi="Times New Roman" w:cs="Miriam"/>
          <w:color w:val="4F81BD" w:themeColor="accent1"/>
          <w:sz w:val="36"/>
          <w:szCs w:val="36"/>
        </w:rPr>
        <w:t>S</w:t>
      </w:r>
      <w:r w:rsidRPr="00A20DD6">
        <w:rPr>
          <w:rFonts w:ascii="Times New Roman" w:hAnsi="Times New Roman" w:cs="Miriam"/>
          <w:color w:val="4F81BD" w:themeColor="accent1"/>
          <w:sz w:val="36"/>
          <w:szCs w:val="36"/>
        </w:rPr>
        <w:t xml:space="preserve">ubstrate with </w:t>
      </w:r>
      <w:r w:rsidR="00A20DD6">
        <w:rPr>
          <w:rFonts w:ascii="Times New Roman" w:hAnsi="Times New Roman" w:cs="Miriam"/>
          <w:color w:val="4F81BD" w:themeColor="accent1"/>
          <w:sz w:val="36"/>
          <w:szCs w:val="36"/>
        </w:rPr>
        <w:t>H</w:t>
      </w:r>
      <w:r w:rsidRPr="00A20DD6">
        <w:rPr>
          <w:rFonts w:ascii="Times New Roman" w:hAnsi="Times New Roman" w:cs="Miriam"/>
          <w:color w:val="4F81BD" w:themeColor="accent1"/>
          <w:sz w:val="36"/>
          <w:szCs w:val="36"/>
        </w:rPr>
        <w:t>e</w:t>
      </w:r>
      <w:r w:rsidR="00A20DD6">
        <w:rPr>
          <w:rFonts w:ascii="Times New Roman" w:hAnsi="Times New Roman" w:cs="Miriam"/>
          <w:color w:val="4F81BD" w:themeColor="accent1"/>
          <w:sz w:val="36"/>
          <w:szCs w:val="36"/>
        </w:rPr>
        <w:t>terogeneous Topography and</w:t>
      </w:r>
      <w:r w:rsidRPr="00A20DD6">
        <w:rPr>
          <w:rFonts w:ascii="Times New Roman" w:hAnsi="Times New Roman" w:cs="Miriam"/>
          <w:color w:val="4F81BD" w:themeColor="accent1"/>
          <w:sz w:val="36"/>
          <w:szCs w:val="36"/>
        </w:rPr>
        <w:t xml:space="preserve"> </w:t>
      </w:r>
      <w:r w:rsidR="00A20DD6">
        <w:rPr>
          <w:rFonts w:ascii="Times New Roman" w:hAnsi="Times New Roman" w:cs="Miriam"/>
          <w:color w:val="4F81BD" w:themeColor="accent1"/>
          <w:sz w:val="36"/>
          <w:szCs w:val="36"/>
        </w:rPr>
        <w:t>S</w:t>
      </w:r>
      <w:r w:rsidRPr="00A20DD6">
        <w:rPr>
          <w:rFonts w:ascii="Times New Roman" w:hAnsi="Times New Roman" w:cs="Miriam"/>
          <w:color w:val="4F81BD" w:themeColor="accent1"/>
          <w:sz w:val="36"/>
          <w:szCs w:val="36"/>
        </w:rPr>
        <w:t xml:space="preserve">urface </w:t>
      </w:r>
      <w:r w:rsidR="00A20DD6">
        <w:rPr>
          <w:rFonts w:ascii="Times New Roman" w:hAnsi="Times New Roman" w:cs="Miriam"/>
          <w:color w:val="4F81BD" w:themeColor="accent1"/>
          <w:sz w:val="36"/>
          <w:szCs w:val="36"/>
        </w:rPr>
        <w:t>P</w:t>
      </w:r>
      <w:r w:rsidRPr="00A20DD6">
        <w:rPr>
          <w:rFonts w:ascii="Times New Roman" w:hAnsi="Times New Roman" w:cs="Miriam"/>
          <w:color w:val="4F81BD" w:themeColor="accent1"/>
          <w:sz w:val="36"/>
          <w:szCs w:val="36"/>
        </w:rPr>
        <w:t>otential</w:t>
      </w:r>
      <w:r w:rsidR="00A20DD6">
        <w:rPr>
          <w:rFonts w:ascii="Times New Roman" w:hAnsi="Times New Roman" w:cs="Miriam"/>
          <w:color w:val="4F81BD" w:themeColor="accent1"/>
          <w:sz w:val="36"/>
          <w:szCs w:val="36"/>
        </w:rPr>
        <w:t xml:space="preserve"> G</w:t>
      </w:r>
      <w:r w:rsidRPr="00A20DD6">
        <w:rPr>
          <w:rFonts w:ascii="Times New Roman" w:hAnsi="Times New Roman" w:cs="Miriam"/>
          <w:color w:val="4F81BD" w:themeColor="accent1"/>
          <w:sz w:val="36"/>
          <w:szCs w:val="36"/>
        </w:rPr>
        <w:t>radient</w:t>
      </w:r>
    </w:p>
    <w:p w:rsidR="005973B9" w:rsidRPr="00A20DD6" w:rsidRDefault="00232B06" w:rsidP="005973B9">
      <w:pPr>
        <w:pStyle w:val="BodyText"/>
        <w:spacing w:before="73" w:line="198" w:lineRule="exact"/>
        <w:ind w:left="100" w:right="5987"/>
        <w:rPr>
          <w:rFonts w:ascii="Arial" w:hAnsi="Arial" w:cs="Arial"/>
        </w:rPr>
      </w:pPr>
      <w:proofErr w:type="spellStart"/>
      <w:r w:rsidRPr="00A20DD6">
        <w:rPr>
          <w:rFonts w:ascii="Arial" w:hAnsi="Arial" w:cs="Arial"/>
          <w:bCs/>
        </w:rPr>
        <w:t>Anindita</w:t>
      </w:r>
      <w:proofErr w:type="spellEnd"/>
      <w:r w:rsidRPr="00A20DD6">
        <w:rPr>
          <w:rFonts w:ascii="Arial" w:hAnsi="Arial" w:cs="Arial"/>
          <w:bCs/>
        </w:rPr>
        <w:t xml:space="preserve"> </w:t>
      </w:r>
      <w:proofErr w:type="spellStart"/>
      <w:r w:rsidRPr="00A20DD6">
        <w:rPr>
          <w:rFonts w:ascii="Arial" w:hAnsi="Arial" w:cs="Arial"/>
          <w:bCs/>
        </w:rPr>
        <w:t>Sengupta</w:t>
      </w:r>
      <w:proofErr w:type="spellEnd"/>
      <w:r w:rsidRPr="00A20DD6">
        <w:rPr>
          <w:rFonts w:ascii="Arial" w:hAnsi="Arial" w:cs="Arial"/>
          <w:bCs/>
        </w:rPr>
        <w:t xml:space="preserve"> </w:t>
      </w:r>
      <w:proofErr w:type="spellStart"/>
      <w:r w:rsidRPr="00A20DD6">
        <w:rPr>
          <w:rFonts w:ascii="Arial" w:hAnsi="Arial" w:cs="Arial"/>
          <w:bCs/>
        </w:rPr>
        <w:t>Ghatak</w:t>
      </w:r>
      <w:proofErr w:type="spellEnd"/>
      <w:r w:rsidRPr="00A20DD6">
        <w:rPr>
          <w:rFonts w:ascii="Arial" w:hAnsi="Arial" w:cs="Arial"/>
          <w:bCs/>
        </w:rPr>
        <w:t xml:space="preserve">, PhD, IIT Kanpur </w:t>
      </w:r>
      <w:proofErr w:type="spellStart"/>
      <w:r w:rsidRPr="00A20DD6">
        <w:rPr>
          <w:rFonts w:ascii="Arial" w:hAnsi="Arial" w:cs="Arial"/>
          <w:bCs/>
        </w:rPr>
        <w:t>Animangsu</w:t>
      </w:r>
      <w:proofErr w:type="spellEnd"/>
      <w:r w:rsidRPr="00A20DD6">
        <w:rPr>
          <w:rFonts w:ascii="Arial" w:hAnsi="Arial" w:cs="Arial"/>
          <w:bCs/>
        </w:rPr>
        <w:t xml:space="preserve"> </w:t>
      </w:r>
      <w:proofErr w:type="spellStart"/>
      <w:r w:rsidRPr="00A20DD6">
        <w:rPr>
          <w:rFonts w:ascii="Arial" w:hAnsi="Arial" w:cs="Arial"/>
          <w:bCs/>
        </w:rPr>
        <w:t>Ghatak</w:t>
      </w:r>
      <w:proofErr w:type="spellEnd"/>
      <w:r w:rsidRPr="00A20DD6">
        <w:rPr>
          <w:rFonts w:ascii="Arial" w:hAnsi="Arial" w:cs="Arial"/>
          <w:bCs/>
        </w:rPr>
        <w:t>, PhD, Department of Chemical Engineering, IIT Kanpur, UP 208016, INDIA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232B06">
      <w:pPr>
        <w:pStyle w:val="BodyText"/>
        <w:spacing w:before="90" w:line="280" w:lineRule="auto"/>
        <w:ind w:left="100"/>
        <w:jc w:val="both"/>
      </w:pPr>
      <w:r w:rsidRPr="00232B06">
        <w:rPr>
          <w:rFonts w:cs="Times New Roman"/>
        </w:rPr>
        <w:t xml:space="preserve">Surfaces </w:t>
      </w:r>
      <w:r w:rsidR="0052660E">
        <w:rPr>
          <w:rFonts w:cs="Times New Roman"/>
        </w:rPr>
        <w:t>with</w:t>
      </w:r>
      <w:r w:rsidRPr="00232B06">
        <w:rPr>
          <w:rFonts w:cs="Times New Roman"/>
        </w:rPr>
        <w:t xml:space="preserve"> heterogeneous </w:t>
      </w:r>
      <w:r w:rsidR="0052660E">
        <w:rPr>
          <w:rFonts w:cs="Times New Roman"/>
        </w:rPr>
        <w:t>structures</w:t>
      </w:r>
      <w:r w:rsidRPr="00232B06">
        <w:rPr>
          <w:rFonts w:cs="Times New Roman"/>
        </w:rPr>
        <w:t xml:space="preserve"> facilitate protein crystallization by diminishing the e</w:t>
      </w:r>
      <w:r w:rsidR="0052660E">
        <w:rPr>
          <w:rFonts w:cs="Times New Roman"/>
        </w:rPr>
        <w:t>nergy barrier for nucleation. N</w:t>
      </w:r>
      <w:r w:rsidR="0052660E" w:rsidRPr="00232B06">
        <w:rPr>
          <w:rFonts w:cs="Times New Roman"/>
        </w:rPr>
        <w:t>evertheless,</w:t>
      </w:r>
      <w:r w:rsidR="0052660E">
        <w:rPr>
          <w:rFonts w:cs="Times New Roman"/>
        </w:rPr>
        <w:t xml:space="preserve"> a precipitant remains</w:t>
      </w:r>
      <w:r w:rsidRPr="00232B06">
        <w:rPr>
          <w:rFonts w:cs="Times New Roman"/>
        </w:rPr>
        <w:t xml:space="preserve"> </w:t>
      </w:r>
      <w:r w:rsidR="0052660E">
        <w:rPr>
          <w:rFonts w:cs="Times New Roman"/>
        </w:rPr>
        <w:t xml:space="preserve">necessary </w:t>
      </w:r>
      <w:r w:rsidRPr="00232B06">
        <w:rPr>
          <w:rFonts w:cs="Times New Roman"/>
        </w:rPr>
        <w:t xml:space="preserve">for shielding the charges on protein molecules, </w:t>
      </w:r>
      <w:r w:rsidR="0052660E">
        <w:rPr>
          <w:rFonts w:cs="Times New Roman"/>
        </w:rPr>
        <w:t>which then</w:t>
      </w:r>
      <w:r w:rsidRPr="00232B06">
        <w:rPr>
          <w:rFonts w:cs="Times New Roman"/>
        </w:rPr>
        <w:t xml:space="preserve"> </w:t>
      </w:r>
      <w:r>
        <w:rPr>
          <w:rFonts w:cs="Times New Roman"/>
        </w:rPr>
        <w:t>overcome</w:t>
      </w:r>
      <w:r w:rsidR="0052660E">
        <w:rPr>
          <w:rFonts w:cs="Times New Roman"/>
        </w:rPr>
        <w:t>s</w:t>
      </w:r>
      <w:r>
        <w:rPr>
          <w:rFonts w:cs="Times New Roman"/>
        </w:rPr>
        <w:t xml:space="preserve"> electrostatic repulsion and </w:t>
      </w:r>
      <w:r w:rsidRPr="00232B06">
        <w:rPr>
          <w:rFonts w:cs="Times New Roman"/>
        </w:rPr>
        <w:t xml:space="preserve">self-assemble into crystalline structure. For yet-to-be crystallized proteins, </w:t>
      </w:r>
      <w:r w:rsidR="0052660E">
        <w:rPr>
          <w:rFonts w:cs="Times New Roman"/>
        </w:rPr>
        <w:t>identifying</w:t>
      </w:r>
      <w:r w:rsidRPr="00232B06">
        <w:rPr>
          <w:rFonts w:cs="Times New Roman"/>
        </w:rPr>
        <w:t xml:space="preserve"> the right precipitant is non-trivial and therefore, despite existence o</w:t>
      </w:r>
      <w:r w:rsidR="0052660E">
        <w:rPr>
          <w:rFonts w:cs="Times New Roman"/>
        </w:rPr>
        <w:t>f several heterogeneous</w:t>
      </w:r>
      <w:r w:rsidRPr="00232B06">
        <w:rPr>
          <w:rFonts w:cs="Times New Roman"/>
        </w:rPr>
        <w:t xml:space="preserve"> surfaces, number of </w:t>
      </w:r>
      <w:r w:rsidR="0052660E">
        <w:rPr>
          <w:rFonts w:cs="Times New Roman"/>
        </w:rPr>
        <w:t>such yet-to-b</w:t>
      </w:r>
      <w:bookmarkStart w:id="0" w:name="_GoBack"/>
      <w:bookmarkEnd w:id="0"/>
      <w:r w:rsidR="0052660E" w:rsidRPr="00232B06">
        <w:rPr>
          <w:rFonts w:cs="Times New Roman"/>
        </w:rPr>
        <w:t>e crystallized</w:t>
      </w:r>
      <w:r w:rsidR="0052660E" w:rsidRPr="00232B06">
        <w:rPr>
          <w:rFonts w:cs="Times New Roman"/>
        </w:rPr>
        <w:t xml:space="preserve"> </w:t>
      </w:r>
      <w:r w:rsidR="0052660E">
        <w:rPr>
          <w:rFonts w:cs="Times New Roman"/>
        </w:rPr>
        <w:t xml:space="preserve">proteins </w:t>
      </w:r>
      <w:r w:rsidRPr="00232B06">
        <w:rPr>
          <w:rFonts w:cs="Times New Roman"/>
        </w:rPr>
        <w:t>continue</w:t>
      </w:r>
      <w:r w:rsidR="00A20DD6">
        <w:rPr>
          <w:rFonts w:cs="Times New Roman"/>
        </w:rPr>
        <w:t>s</w:t>
      </w:r>
      <w:r w:rsidRPr="00232B06">
        <w:rPr>
          <w:rFonts w:cs="Times New Roman"/>
        </w:rPr>
        <w:t xml:space="preserve"> to be large. In this talk, we will present a </w:t>
      </w:r>
      <w:r>
        <w:rPr>
          <w:rFonts w:cs="Times New Roman"/>
        </w:rPr>
        <w:t xml:space="preserve">novel </w:t>
      </w:r>
      <w:r w:rsidRPr="00232B06">
        <w:rPr>
          <w:rFonts w:cs="Times New Roman"/>
        </w:rPr>
        <w:t>surface</w:t>
      </w:r>
      <w:r>
        <w:rPr>
          <w:rFonts w:cs="Times New Roman"/>
        </w:rPr>
        <w:t xml:space="preserve"> which is</w:t>
      </w:r>
      <w:r w:rsidRPr="00232B06">
        <w:rPr>
          <w:rFonts w:cs="Times New Roman"/>
        </w:rPr>
        <w:t xml:space="preserve"> decorated with both </w:t>
      </w:r>
      <w:proofErr w:type="spellStart"/>
      <w:r w:rsidRPr="00232B06">
        <w:rPr>
          <w:rFonts w:cs="Times New Roman"/>
        </w:rPr>
        <w:t>nanoscopic</w:t>
      </w:r>
      <w:proofErr w:type="spellEnd"/>
      <w:r w:rsidRPr="00232B06">
        <w:rPr>
          <w:rFonts w:cs="Times New Roman"/>
        </w:rPr>
        <w:t xml:space="preserve"> patterns and </w:t>
      </w:r>
      <w:r w:rsidR="00A20DD6">
        <w:rPr>
          <w:rFonts w:cs="Times New Roman"/>
        </w:rPr>
        <w:t xml:space="preserve">also </w:t>
      </w:r>
      <w:r w:rsidRPr="00232B06">
        <w:rPr>
          <w:rFonts w:cs="Times New Roman"/>
        </w:rPr>
        <w:t>surface charges,</w:t>
      </w:r>
      <w:r>
        <w:rPr>
          <w:rFonts w:cs="Times New Roman"/>
        </w:rPr>
        <w:t xml:space="preserve"> the combined effect of</w:t>
      </w:r>
      <w:r w:rsidRPr="00232B06">
        <w:rPr>
          <w:rFonts w:cs="Times New Roman"/>
        </w:rPr>
        <w:t xml:space="preserve"> which show the remarkable ability to induce crystallization without use of any precipitant. </w:t>
      </w:r>
      <w:r>
        <w:rPr>
          <w:rFonts w:cs="Times New Roman"/>
        </w:rPr>
        <w:t xml:space="preserve">This effect is </w:t>
      </w:r>
      <w:r w:rsidRPr="00232B06">
        <w:rPr>
          <w:rFonts w:cs="Times New Roman"/>
        </w:rPr>
        <w:t>demonstrate</w:t>
      </w:r>
      <w:r>
        <w:rPr>
          <w:rFonts w:cs="Times New Roman"/>
        </w:rPr>
        <w:t>d</w:t>
      </w:r>
      <w:r w:rsidRPr="00232B06">
        <w:rPr>
          <w:rFonts w:cs="Times New Roman"/>
        </w:rPr>
        <w:t xml:space="preserve"> by crystallizing several protein molecules</w:t>
      </w:r>
      <w:r>
        <w:rPr>
          <w:rFonts w:cs="Times New Roman"/>
        </w:rPr>
        <w:t xml:space="preserve"> with molecular weight ranging from 14-450 </w:t>
      </w:r>
      <w:proofErr w:type="spellStart"/>
      <w:r>
        <w:rPr>
          <w:rFonts w:cs="Times New Roman"/>
        </w:rPr>
        <w:t>kDa</w:t>
      </w:r>
      <w:proofErr w:type="spellEnd"/>
      <w:r w:rsidRPr="00232B06">
        <w:rPr>
          <w:rFonts w:cs="Times New Roman"/>
        </w:rPr>
        <w:t xml:space="preserve">. These surfaces </w:t>
      </w:r>
      <w:r w:rsidR="00A20DD6">
        <w:rPr>
          <w:rFonts w:cs="Times New Roman"/>
        </w:rPr>
        <w:t>are shown to</w:t>
      </w:r>
      <w:r w:rsidRPr="00232B06">
        <w:rPr>
          <w:rFonts w:cs="Times New Roman"/>
        </w:rPr>
        <w:t xml:space="preserve"> induce also directed crystallization of a specific protein from a mixture of two or more </w:t>
      </w:r>
      <w:r>
        <w:rPr>
          <w:rFonts w:cs="Times New Roman"/>
        </w:rPr>
        <w:t>protein species</w:t>
      </w:r>
      <w:r w:rsidRPr="00232B06">
        <w:rPr>
          <w:rFonts w:cs="Times New Roman"/>
        </w:rPr>
        <w:t xml:space="preserve"> and even simultaneous crystallization from a mixture of proteins. </w:t>
      </w:r>
      <w:r w:rsidR="00916595">
        <w:rPr>
          <w:rFonts w:cs="Times New Roman"/>
        </w:rPr>
        <w:t>In essence</w:t>
      </w:r>
      <w:r w:rsidR="00A20DD6">
        <w:rPr>
          <w:rFonts w:cs="Times New Roman"/>
        </w:rPr>
        <w:t>,</w:t>
      </w:r>
      <w:r>
        <w:rPr>
          <w:rFonts w:cs="Times New Roman"/>
        </w:rPr>
        <w:t xml:space="preserve"> these surfaces consist of </w:t>
      </w:r>
      <w:proofErr w:type="spellStart"/>
      <w:r>
        <w:rPr>
          <w:rFonts w:cs="Times New Roman"/>
        </w:rPr>
        <w:t>nanoscopic</w:t>
      </w:r>
      <w:proofErr w:type="spellEnd"/>
      <w:r>
        <w:rPr>
          <w:rFonts w:cs="Times New Roman"/>
        </w:rPr>
        <w:t xml:space="preserve"> wrinkles with spatially varying curvature and surface charges. Kelvin probe force microscopy (KPFM) </w:t>
      </w:r>
      <w:r w:rsidRPr="00232B06">
        <w:rPr>
          <w:rFonts w:cs="Times New Roman"/>
        </w:rPr>
        <w:t>measurements show that surface potential gradient as high as 140 V</w:t>
      </w:r>
      <w:r w:rsidR="00A20DD6">
        <w:rPr>
          <w:rFonts w:cs="Times New Roman"/>
        </w:rPr>
        <w:t>/</w:t>
      </w:r>
      <w:r w:rsidRPr="00916595">
        <w:rPr>
          <w:rFonts w:ascii="Symbol" w:hAnsi="Symbol" w:cs="Times New Roman"/>
        </w:rPr>
        <w:t></w:t>
      </w:r>
      <w:r w:rsidRPr="00232B06">
        <w:rPr>
          <w:rFonts w:cs="Times New Roman"/>
        </w:rPr>
        <w:t xml:space="preserve">m are generated on these surfaces which can drive largescale molecular ordering </w:t>
      </w:r>
      <w:r w:rsidR="00916595">
        <w:rPr>
          <w:rFonts w:cs="Times New Roman"/>
        </w:rPr>
        <w:t xml:space="preserve">in the liquid at the vicinity of the surface. As a result, the surface itself acts both as a precipitant also as a </w:t>
      </w:r>
      <w:proofErr w:type="spellStart"/>
      <w:r w:rsidR="00916595">
        <w:rPr>
          <w:rFonts w:cs="Times New Roman"/>
        </w:rPr>
        <w:t>nucleant</w:t>
      </w:r>
      <w:proofErr w:type="spellEnd"/>
      <w:r w:rsidR="00916595">
        <w:rPr>
          <w:rFonts w:cs="Times New Roman"/>
        </w:rPr>
        <w:t>. Heterogeneity allows it to crystallize protein molecules having large range of radius of g</w:t>
      </w:r>
      <w:r w:rsidR="00A20DD6">
        <w:rPr>
          <w:rFonts w:cs="Times New Roman"/>
        </w:rPr>
        <w:t>y</w:t>
      </w:r>
      <w:r w:rsidR="00916595">
        <w:rPr>
          <w:rFonts w:cs="Times New Roman"/>
        </w:rPr>
        <w:t xml:space="preserve">ration, that too at low to moderate concentration of the protein in respective solutions. The prospect of precipitant-less crystallization of protein </w:t>
      </w:r>
      <w:r w:rsidR="00A20DD6">
        <w:rPr>
          <w:rFonts w:cs="Times New Roman"/>
        </w:rPr>
        <w:t>is expected to</w:t>
      </w:r>
      <w:r w:rsidR="00916595">
        <w:rPr>
          <w:rFonts w:cs="Times New Roman"/>
        </w:rPr>
        <w:t xml:space="preserve"> </w:t>
      </w:r>
      <w:r w:rsidR="00A20268">
        <w:rPr>
          <w:rFonts w:cs="Times New Roman"/>
        </w:rPr>
        <w:t>open up several possibilities in the areas of disease diagnosis, drug discovery, drug delivery and protein engineering.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704DF4" w:rsidP="007B4B4B">
      <w:pPr>
        <w:pStyle w:val="BodyText"/>
        <w:spacing w:before="2"/>
        <w:jc w:val="center"/>
        <w:rPr>
          <w:rFonts w:ascii="Arial"/>
          <w:b/>
          <w:sz w:val="16"/>
        </w:rPr>
      </w:pPr>
      <w:r w:rsidRPr="00704DF4">
        <w:rPr>
          <w:noProof/>
        </w:rPr>
        <w:drawing>
          <wp:inline distT="0" distB="0" distL="0" distR="0">
            <wp:extent cx="3165475" cy="107545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07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B4B" w:rsidRPr="007B4B4B" w:rsidRDefault="007B4B4B">
      <w:pPr>
        <w:pStyle w:val="BodyText"/>
        <w:spacing w:before="2"/>
        <w:rPr>
          <w:rFonts w:ascii="Arial"/>
          <w:sz w:val="16"/>
        </w:rPr>
      </w:pPr>
      <w:r w:rsidRPr="007B4B4B">
        <w:rPr>
          <w:rFonts w:ascii="Arial"/>
          <w:sz w:val="16"/>
        </w:rPr>
        <w:t>Figure 1</w:t>
      </w:r>
      <w:r>
        <w:rPr>
          <w:rFonts w:ascii="Arial"/>
          <w:sz w:val="16"/>
        </w:rPr>
        <w:t>. Nano-wrinkled surfaces with large surface potential gradient induces crystallization of several proteins without use of any precipitant.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C9335E" w:rsidRPr="00A20DD6" w:rsidRDefault="00C9335E" w:rsidP="00A20DD6">
      <w:pPr>
        <w:pStyle w:val="ListParagraph"/>
        <w:numPr>
          <w:ilvl w:val="0"/>
          <w:numId w:val="3"/>
        </w:numPr>
        <w:tabs>
          <w:tab w:val="left" w:pos="384"/>
        </w:tabs>
        <w:spacing w:before="0" w:line="240" w:lineRule="auto"/>
        <w:ind w:left="386" w:right="137" w:hanging="283"/>
        <w:rPr>
          <w:rFonts w:asciiTheme="minorHAnsi" w:hAnsiTheme="minorHAnsi" w:cs="Arial"/>
          <w:sz w:val="18"/>
          <w:szCs w:val="18"/>
        </w:rPr>
      </w:pPr>
      <w:r w:rsidRPr="00A20DD6">
        <w:rPr>
          <w:rFonts w:asciiTheme="minorHAnsi" w:hAnsiTheme="minorHAnsi" w:cs="Arial"/>
          <w:sz w:val="18"/>
          <w:szCs w:val="18"/>
          <w:lang w:val="en-IN" w:eastAsia="en-IN"/>
        </w:rPr>
        <w:t>Ghatak</w:t>
      </w:r>
      <w:r w:rsidR="008E40A6" w:rsidRPr="00A20DD6">
        <w:rPr>
          <w:rFonts w:asciiTheme="minorHAnsi" w:hAnsiTheme="minorHAnsi" w:cs="Arial"/>
          <w:sz w:val="18"/>
          <w:szCs w:val="18"/>
          <w:lang w:val="en-IN" w:eastAsia="en-IN"/>
        </w:rPr>
        <w:t xml:space="preserve"> A</w:t>
      </w:r>
      <w:r w:rsidRPr="00A20DD6">
        <w:rPr>
          <w:rFonts w:asciiTheme="minorHAnsi" w:hAnsiTheme="minorHAnsi" w:cs="Arial"/>
          <w:sz w:val="18"/>
          <w:szCs w:val="18"/>
          <w:lang w:val="en-IN" w:eastAsia="en-IN"/>
        </w:rPr>
        <w:t xml:space="preserve"> S</w:t>
      </w:r>
      <w:r w:rsidR="008E40A6" w:rsidRPr="00A20DD6">
        <w:rPr>
          <w:rFonts w:asciiTheme="minorHAnsi" w:hAnsiTheme="minorHAnsi" w:cs="Arial"/>
          <w:sz w:val="18"/>
          <w:szCs w:val="18"/>
          <w:lang w:val="en-IN" w:eastAsia="en-IN"/>
        </w:rPr>
        <w:t>, Ghatak A (2016) Precipitant-less Crystallization of Protein Molecules Induced by High Surface Potential</w:t>
      </w:r>
      <w:r w:rsidRPr="00A20DD6">
        <w:rPr>
          <w:rFonts w:asciiTheme="minorHAnsi" w:hAnsiTheme="minorHAnsi" w:cs="Arial"/>
          <w:sz w:val="18"/>
          <w:szCs w:val="18"/>
          <w:lang w:val="en-IN" w:eastAsia="en-IN"/>
        </w:rPr>
        <w:t>.</w:t>
      </w:r>
      <w:r w:rsidR="008E40A6" w:rsidRPr="00A20DD6">
        <w:rPr>
          <w:rFonts w:asciiTheme="minorHAnsi" w:hAnsiTheme="minorHAnsi" w:cs="Arial"/>
          <w:sz w:val="18"/>
          <w:szCs w:val="18"/>
          <w:lang w:val="en-IN" w:eastAsia="en-IN"/>
        </w:rPr>
        <w:t xml:space="preserve"> Journal of Crystal Growth and Design </w:t>
      </w:r>
      <w:r w:rsidR="008E40A6" w:rsidRPr="00A20DD6">
        <w:rPr>
          <w:rFonts w:asciiTheme="minorHAnsi" w:hAnsiTheme="minorHAnsi" w:cs="Arial"/>
          <w:sz w:val="18"/>
          <w:szCs w:val="18"/>
        </w:rPr>
        <w:t>16(9): 5323-5329</w:t>
      </w:r>
      <w:r w:rsidR="008E40A6" w:rsidRPr="00A20DD6">
        <w:rPr>
          <w:rFonts w:asciiTheme="minorHAnsi" w:hAnsiTheme="minorHAnsi" w:cs="Arial"/>
          <w:sz w:val="18"/>
          <w:szCs w:val="18"/>
          <w:lang w:val="en-IN" w:eastAsia="en-IN"/>
        </w:rPr>
        <w:t>.</w:t>
      </w:r>
    </w:p>
    <w:p w:rsidR="00C9335E" w:rsidRPr="00E51D7D" w:rsidRDefault="00C9335E" w:rsidP="00A20DD6">
      <w:pPr>
        <w:pStyle w:val="ListParagraph"/>
        <w:numPr>
          <w:ilvl w:val="0"/>
          <w:numId w:val="3"/>
        </w:numPr>
        <w:tabs>
          <w:tab w:val="left" w:pos="384"/>
        </w:tabs>
        <w:spacing w:before="0" w:line="240" w:lineRule="auto"/>
        <w:ind w:left="386" w:right="137" w:hanging="283"/>
        <w:rPr>
          <w:rFonts w:asciiTheme="minorHAnsi" w:hAnsiTheme="minorHAnsi" w:cs="Arial"/>
          <w:sz w:val="18"/>
          <w:szCs w:val="18"/>
        </w:rPr>
      </w:pPr>
      <w:proofErr w:type="spellStart"/>
      <w:r w:rsidRPr="00E51D7D">
        <w:rPr>
          <w:rFonts w:asciiTheme="minorHAnsi" w:hAnsiTheme="minorHAnsi" w:cs="Arial"/>
          <w:sz w:val="18"/>
          <w:szCs w:val="18"/>
        </w:rPr>
        <w:t>Mondal</w:t>
      </w:r>
      <w:proofErr w:type="spellEnd"/>
      <w:r w:rsidRPr="00E51D7D">
        <w:rPr>
          <w:rFonts w:asciiTheme="minorHAnsi" w:hAnsiTheme="minorHAnsi" w:cs="Arial"/>
          <w:sz w:val="18"/>
          <w:szCs w:val="18"/>
        </w:rPr>
        <w:t xml:space="preserve"> S, </w:t>
      </w:r>
      <w:proofErr w:type="spellStart"/>
      <w:r w:rsidRPr="00E51D7D">
        <w:rPr>
          <w:rFonts w:asciiTheme="minorHAnsi" w:hAnsiTheme="minorHAnsi" w:cs="Arial"/>
          <w:sz w:val="18"/>
          <w:szCs w:val="18"/>
        </w:rPr>
        <w:t>Phukan</w:t>
      </w:r>
      <w:proofErr w:type="spellEnd"/>
      <w:r w:rsidRPr="00E51D7D">
        <w:rPr>
          <w:rFonts w:asciiTheme="minorHAnsi" w:hAnsiTheme="minorHAnsi" w:cs="Arial"/>
          <w:sz w:val="18"/>
          <w:szCs w:val="18"/>
        </w:rPr>
        <w:t xml:space="preserve"> M, Ghatak A (2015), </w:t>
      </w:r>
      <w:r w:rsidRPr="00E51D7D">
        <w:rPr>
          <w:rFonts w:asciiTheme="minorHAnsi" w:hAnsiTheme="minorHAnsi" w:cs="Arial"/>
          <w:sz w:val="18"/>
          <w:szCs w:val="18"/>
          <w:lang w:val="en-IN" w:eastAsia="en-IN"/>
        </w:rPr>
        <w:t xml:space="preserve">Estimation of solid-liquid interfacial tension using curved surface of a soft solid. Proceedings of the National Academy of Science, </w:t>
      </w:r>
      <w:r w:rsidR="00711D1F" w:rsidRPr="00E51D7D">
        <w:rPr>
          <w:rFonts w:asciiTheme="minorHAnsi" w:hAnsiTheme="minorHAnsi" w:cs="Arial"/>
          <w:sz w:val="18"/>
          <w:szCs w:val="18"/>
          <w:lang w:val="en-IN" w:eastAsia="en-IN"/>
        </w:rPr>
        <w:t>112(41):</w:t>
      </w:r>
      <w:r w:rsidRPr="00E51D7D">
        <w:rPr>
          <w:rFonts w:asciiTheme="minorHAnsi" w:hAnsiTheme="minorHAnsi" w:cs="Arial"/>
          <w:sz w:val="18"/>
          <w:szCs w:val="18"/>
          <w:lang w:val="en-IN" w:eastAsia="en-IN"/>
        </w:rPr>
        <w:t xml:space="preserve"> 12563-12568.</w:t>
      </w:r>
    </w:p>
    <w:p w:rsidR="00A20DD6" w:rsidRDefault="00711D1F" w:rsidP="00A20DD6">
      <w:pPr>
        <w:widowControl/>
        <w:numPr>
          <w:ilvl w:val="0"/>
          <w:numId w:val="3"/>
        </w:numPr>
        <w:tabs>
          <w:tab w:val="left" w:pos="567"/>
          <w:tab w:val="left" w:pos="851"/>
          <w:tab w:val="left" w:pos="1701"/>
          <w:tab w:val="left" w:pos="7088"/>
          <w:tab w:val="left" w:pos="9295"/>
        </w:tabs>
        <w:ind w:right="138"/>
        <w:jc w:val="both"/>
        <w:rPr>
          <w:rFonts w:asciiTheme="minorHAnsi" w:hAnsiTheme="minorHAnsi" w:cs="Arial"/>
          <w:sz w:val="18"/>
          <w:szCs w:val="18"/>
        </w:rPr>
      </w:pPr>
      <w:proofErr w:type="spellStart"/>
      <w:r w:rsidRPr="00E51D7D">
        <w:rPr>
          <w:rFonts w:asciiTheme="minorHAnsi" w:hAnsiTheme="minorHAnsi" w:cs="Arial"/>
          <w:sz w:val="18"/>
          <w:szCs w:val="18"/>
        </w:rPr>
        <w:t>Chaudhury</w:t>
      </w:r>
      <w:proofErr w:type="spellEnd"/>
      <w:r w:rsidRPr="00E51D7D">
        <w:rPr>
          <w:rFonts w:asciiTheme="minorHAnsi" w:hAnsiTheme="minorHAnsi" w:cs="Arial"/>
          <w:sz w:val="18"/>
          <w:szCs w:val="18"/>
        </w:rPr>
        <w:t xml:space="preserve"> M K, </w:t>
      </w:r>
      <w:proofErr w:type="spellStart"/>
      <w:r w:rsidRPr="00E51D7D">
        <w:rPr>
          <w:rFonts w:asciiTheme="minorHAnsi" w:hAnsiTheme="minorHAnsi" w:cs="Arial"/>
          <w:sz w:val="18"/>
          <w:szCs w:val="18"/>
        </w:rPr>
        <w:t>Chakrabarti</w:t>
      </w:r>
      <w:proofErr w:type="spellEnd"/>
      <w:r w:rsidRPr="00E51D7D">
        <w:rPr>
          <w:rFonts w:asciiTheme="minorHAnsi" w:hAnsiTheme="minorHAnsi" w:cs="Arial"/>
          <w:sz w:val="18"/>
          <w:szCs w:val="18"/>
        </w:rPr>
        <w:t xml:space="preserve"> A, Ghatak A (2015)</w:t>
      </w:r>
      <w:r w:rsidRPr="00E51D7D">
        <w:rPr>
          <w:rFonts w:asciiTheme="minorHAnsi" w:hAnsiTheme="minorHAnsi" w:cs="Arial"/>
          <w:sz w:val="18"/>
          <w:szCs w:val="18"/>
          <w:lang w:val="en-IN" w:eastAsia="en-IN"/>
        </w:rPr>
        <w:t xml:space="preserve"> </w:t>
      </w:r>
      <w:r w:rsidRPr="00E51D7D">
        <w:rPr>
          <w:rFonts w:asciiTheme="minorHAnsi" w:hAnsiTheme="minorHAnsi" w:cs="Arial"/>
          <w:sz w:val="18"/>
          <w:szCs w:val="18"/>
        </w:rPr>
        <w:t xml:space="preserve">Adhesion-induced instabilities and pattern formation in thin films of elastomers and gels. </w:t>
      </w:r>
      <w:r w:rsidRPr="00E51D7D">
        <w:rPr>
          <w:rFonts w:asciiTheme="minorHAnsi" w:eastAsia="CMR9" w:hAnsiTheme="minorHAnsi" w:cs="Arial"/>
          <w:sz w:val="18"/>
          <w:szCs w:val="18"/>
        </w:rPr>
        <w:t>European Physical Journal E, 38(7): 1-26.</w:t>
      </w:r>
    </w:p>
    <w:p w:rsidR="00A20DD6" w:rsidRDefault="00A20DD6" w:rsidP="00A20DD6">
      <w:pPr>
        <w:widowControl/>
        <w:numPr>
          <w:ilvl w:val="0"/>
          <w:numId w:val="3"/>
        </w:numPr>
        <w:tabs>
          <w:tab w:val="left" w:pos="567"/>
          <w:tab w:val="left" w:pos="851"/>
          <w:tab w:val="left" w:pos="1701"/>
          <w:tab w:val="left" w:pos="7088"/>
          <w:tab w:val="left" w:pos="9295"/>
        </w:tabs>
        <w:ind w:right="138"/>
        <w:jc w:val="both"/>
        <w:rPr>
          <w:rFonts w:asciiTheme="minorHAnsi" w:hAnsiTheme="minorHAnsi" w:cs="Arial"/>
          <w:sz w:val="18"/>
          <w:szCs w:val="18"/>
        </w:rPr>
      </w:pPr>
      <w:r w:rsidRPr="00A20DD6">
        <w:rPr>
          <w:rFonts w:asciiTheme="minorHAnsi" w:hAnsiTheme="minorHAnsi" w:cs="Arial"/>
          <w:sz w:val="18"/>
          <w:szCs w:val="18"/>
        </w:rPr>
        <w:t xml:space="preserve">Ghatak A S, Ghatak A (2013) Disordered </w:t>
      </w:r>
      <w:proofErr w:type="spellStart"/>
      <w:r w:rsidRPr="00A20DD6">
        <w:rPr>
          <w:rFonts w:asciiTheme="minorHAnsi" w:hAnsiTheme="minorHAnsi" w:cs="Arial"/>
          <w:sz w:val="18"/>
          <w:szCs w:val="18"/>
        </w:rPr>
        <w:t>nano</w:t>
      </w:r>
      <w:proofErr w:type="spellEnd"/>
      <w:r w:rsidRPr="00A20DD6">
        <w:rPr>
          <w:rFonts w:asciiTheme="minorHAnsi" w:hAnsiTheme="minorHAnsi" w:cs="Arial"/>
          <w:sz w:val="18"/>
          <w:szCs w:val="18"/>
        </w:rPr>
        <w:t xml:space="preserve">-wrinkle substrates for inducing crystallization over a wide range of concentration of protein and precipitant. Langmuir </w:t>
      </w:r>
      <w:r w:rsidRPr="00A20DD6">
        <w:rPr>
          <w:rStyle w:val="citationvolume"/>
          <w:rFonts w:asciiTheme="minorHAnsi" w:hAnsiTheme="minorHAnsi" w:cs="Arial"/>
          <w:sz w:val="18"/>
          <w:szCs w:val="18"/>
        </w:rPr>
        <w:t>29</w:t>
      </w:r>
      <w:r w:rsidRPr="00A20DD6">
        <w:rPr>
          <w:rFonts w:asciiTheme="minorHAnsi" w:hAnsiTheme="minorHAnsi" w:cs="Arial"/>
          <w:sz w:val="18"/>
          <w:szCs w:val="18"/>
        </w:rPr>
        <w:t>(13): 4373–4380.</w:t>
      </w:r>
    </w:p>
    <w:p w:rsidR="00A20DD6" w:rsidRDefault="00A20DD6" w:rsidP="00A20DD6">
      <w:pPr>
        <w:widowControl/>
        <w:numPr>
          <w:ilvl w:val="0"/>
          <w:numId w:val="3"/>
        </w:numPr>
        <w:tabs>
          <w:tab w:val="left" w:pos="567"/>
          <w:tab w:val="left" w:pos="851"/>
          <w:tab w:val="left" w:pos="1701"/>
          <w:tab w:val="left" w:pos="7088"/>
          <w:tab w:val="left" w:pos="9295"/>
        </w:tabs>
        <w:ind w:right="138"/>
        <w:jc w:val="both"/>
        <w:rPr>
          <w:rFonts w:asciiTheme="minorHAnsi" w:hAnsiTheme="minorHAnsi" w:cs="Arial"/>
          <w:sz w:val="18"/>
          <w:szCs w:val="18"/>
        </w:rPr>
      </w:pPr>
      <w:r w:rsidRPr="00A20DD6">
        <w:rPr>
          <w:rFonts w:asciiTheme="minorHAnsi" w:hAnsiTheme="minorHAnsi" w:cs="Arial"/>
          <w:sz w:val="18"/>
          <w:szCs w:val="18"/>
        </w:rPr>
        <w:t xml:space="preserve">Ghatak </w:t>
      </w:r>
      <w:proofErr w:type="gramStart"/>
      <w:r w:rsidRPr="00A20DD6">
        <w:rPr>
          <w:rFonts w:asciiTheme="minorHAnsi" w:hAnsiTheme="minorHAnsi" w:cs="Arial"/>
          <w:sz w:val="18"/>
          <w:szCs w:val="18"/>
        </w:rPr>
        <w:t>A</w:t>
      </w:r>
      <w:proofErr w:type="gramEnd"/>
      <w:r w:rsidRPr="00A20DD6">
        <w:rPr>
          <w:rFonts w:asciiTheme="minorHAnsi" w:hAnsiTheme="minorHAnsi" w:cs="Arial"/>
          <w:sz w:val="18"/>
          <w:szCs w:val="18"/>
        </w:rPr>
        <w:t xml:space="preserve"> S, Koch M, </w:t>
      </w:r>
      <w:proofErr w:type="spellStart"/>
      <w:r w:rsidRPr="00A20DD6">
        <w:rPr>
          <w:rFonts w:asciiTheme="minorHAnsi" w:hAnsiTheme="minorHAnsi" w:cs="Arial"/>
          <w:sz w:val="18"/>
          <w:szCs w:val="18"/>
        </w:rPr>
        <w:t>Guth</w:t>
      </w:r>
      <w:proofErr w:type="spellEnd"/>
      <w:r w:rsidRPr="00A20DD6">
        <w:rPr>
          <w:rFonts w:asciiTheme="minorHAnsi" w:hAnsiTheme="minorHAnsi" w:cs="Arial"/>
          <w:sz w:val="18"/>
          <w:szCs w:val="18"/>
        </w:rPr>
        <w:t xml:space="preserve"> C, Weiss I M (2013) Peptide induced crystallization of calcium carbonate on wrinkle patterned substrate: implications for chitin formation in </w:t>
      </w:r>
      <w:proofErr w:type="spellStart"/>
      <w:r w:rsidRPr="00A20DD6">
        <w:rPr>
          <w:rFonts w:asciiTheme="minorHAnsi" w:hAnsiTheme="minorHAnsi" w:cs="Arial"/>
          <w:sz w:val="18"/>
          <w:szCs w:val="18"/>
        </w:rPr>
        <w:t>molluscs</w:t>
      </w:r>
      <w:proofErr w:type="spellEnd"/>
      <w:r w:rsidRPr="00A20DD6">
        <w:rPr>
          <w:rFonts w:asciiTheme="minorHAnsi" w:hAnsiTheme="minorHAnsi" w:cs="Arial"/>
          <w:sz w:val="18"/>
          <w:szCs w:val="18"/>
        </w:rPr>
        <w:t>. I</w:t>
      </w:r>
      <w:r w:rsidRPr="00A20DD6">
        <w:rPr>
          <w:rFonts w:asciiTheme="minorHAnsi" w:hAnsiTheme="minorHAnsi" w:cs="Arial"/>
          <w:iCs/>
          <w:sz w:val="18"/>
          <w:szCs w:val="18"/>
        </w:rPr>
        <w:t>nternational Journal of Molecular Science 14</w:t>
      </w:r>
      <w:r w:rsidRPr="00A20DD6">
        <w:rPr>
          <w:rFonts w:asciiTheme="minorHAnsi" w:hAnsiTheme="minorHAnsi" w:cs="Arial"/>
          <w:sz w:val="18"/>
          <w:szCs w:val="18"/>
        </w:rPr>
        <w:t>: 11842.</w:t>
      </w:r>
    </w:p>
    <w:p w:rsidR="00AE3E37" w:rsidRPr="00A94E98" w:rsidRDefault="00A20DD6" w:rsidP="003155EF">
      <w:pPr>
        <w:widowControl/>
        <w:numPr>
          <w:ilvl w:val="0"/>
          <w:numId w:val="3"/>
        </w:numPr>
        <w:tabs>
          <w:tab w:val="left" w:pos="567"/>
          <w:tab w:val="left" w:pos="851"/>
          <w:tab w:val="left" w:pos="1701"/>
          <w:tab w:val="left" w:pos="7088"/>
          <w:tab w:val="left" w:pos="9295"/>
        </w:tabs>
        <w:ind w:right="117"/>
        <w:jc w:val="both"/>
        <w:rPr>
          <w:rFonts w:ascii="Arial" w:hAnsi="Arial" w:cs="Arial"/>
          <w:sz w:val="18"/>
          <w:szCs w:val="18"/>
        </w:rPr>
      </w:pPr>
      <w:r w:rsidRPr="00A94E98">
        <w:rPr>
          <w:rFonts w:asciiTheme="minorHAnsi" w:hAnsiTheme="minorHAnsi" w:cs="Arial"/>
          <w:bCs/>
          <w:spacing w:val="-3"/>
          <w:sz w:val="18"/>
          <w:szCs w:val="18"/>
        </w:rPr>
        <w:t xml:space="preserve">Ghatak A S, Ghatak A (2011) </w:t>
      </w:r>
      <w:r w:rsidRPr="00A94E98">
        <w:rPr>
          <w:rFonts w:asciiTheme="minorHAnsi" w:hAnsiTheme="minorHAnsi" w:cs="Arial"/>
          <w:sz w:val="18"/>
          <w:szCs w:val="18"/>
        </w:rPr>
        <w:t xml:space="preserve">Controlled crystallization of macro-molecules using patterned substrates in a sandwiched plate geometry. Industrial and Engineering Chemistry Research </w:t>
      </w:r>
      <w:r w:rsidRPr="00A94E98">
        <w:rPr>
          <w:rStyle w:val="databold"/>
          <w:rFonts w:asciiTheme="minorHAnsi" w:hAnsiTheme="minorHAnsi" w:cs="Arial"/>
          <w:sz w:val="18"/>
          <w:szCs w:val="18"/>
        </w:rPr>
        <w:t>50(23)</w:t>
      </w:r>
      <w:r w:rsidRPr="00A94E98">
        <w:rPr>
          <w:rStyle w:val="label"/>
          <w:rFonts w:asciiTheme="minorHAnsi" w:hAnsiTheme="minorHAnsi" w:cs="Arial"/>
          <w:sz w:val="18"/>
          <w:szCs w:val="18"/>
        </w:rPr>
        <w:t xml:space="preserve">: </w:t>
      </w:r>
      <w:r w:rsidRPr="00A94E98">
        <w:rPr>
          <w:rStyle w:val="databold"/>
          <w:rFonts w:asciiTheme="minorHAnsi" w:hAnsiTheme="minorHAnsi" w:cs="Arial"/>
          <w:sz w:val="18"/>
          <w:szCs w:val="18"/>
        </w:rPr>
        <w:t>12984-12989.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A2633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</w:t>
      </w:r>
      <w:r w:rsidR="00A20268" w:rsidRPr="00A20268">
        <w:rPr>
          <w:noProof/>
        </w:rPr>
        <w:drawing>
          <wp:inline distT="0" distB="0" distL="0" distR="0">
            <wp:extent cx="626400" cy="622800"/>
            <wp:effectExtent l="0" t="0" r="254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00" cy="62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Pr="00A20268" w:rsidRDefault="00A20268">
      <w:pPr>
        <w:spacing w:before="41" w:line="154" w:lineRule="exact"/>
        <w:ind w:left="213" w:right="231"/>
        <w:jc w:val="both"/>
        <w:rPr>
          <w:rFonts w:ascii="Arial" w:hAnsi="Arial" w:cs="Arial"/>
          <w:sz w:val="14"/>
          <w:szCs w:val="14"/>
        </w:rPr>
      </w:pPr>
      <w:proofErr w:type="spellStart"/>
      <w:r>
        <w:rPr>
          <w:rFonts w:ascii="Arial"/>
          <w:sz w:val="14"/>
        </w:rPr>
        <w:t>Animangsu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Ghatak</w:t>
      </w:r>
      <w:proofErr w:type="spellEnd"/>
      <w:r>
        <w:rPr>
          <w:rFonts w:ascii="Arial"/>
          <w:sz w:val="14"/>
        </w:rPr>
        <w:t xml:space="preserve"> is currently a Professor at Indian Institute of Technology Kanpur, India. He works in the general area of soft matter </w:t>
      </w:r>
      <w:r w:rsidRPr="00A20268">
        <w:rPr>
          <w:rFonts w:ascii="Arial" w:hAnsi="Arial" w:cs="Arial"/>
          <w:sz w:val="14"/>
          <w:szCs w:val="14"/>
        </w:rPr>
        <w:t xml:space="preserve">with </w:t>
      </w:r>
      <w:r>
        <w:rPr>
          <w:rFonts w:ascii="Arial" w:hAnsi="Arial" w:cs="Arial"/>
          <w:sz w:val="14"/>
          <w:szCs w:val="14"/>
        </w:rPr>
        <w:t xml:space="preserve">diverse </w:t>
      </w:r>
      <w:r w:rsidR="008F7D78">
        <w:rPr>
          <w:rFonts w:ascii="Arial" w:hAnsi="Arial" w:cs="Arial"/>
          <w:sz w:val="14"/>
          <w:szCs w:val="14"/>
        </w:rPr>
        <w:t>topics</w:t>
      </w:r>
      <w:r>
        <w:rPr>
          <w:rFonts w:ascii="Arial" w:hAnsi="Arial" w:cs="Arial"/>
          <w:sz w:val="14"/>
          <w:szCs w:val="14"/>
        </w:rPr>
        <w:t xml:space="preserve"> of interest: b</w:t>
      </w:r>
      <w:r w:rsidRPr="00A20268">
        <w:rPr>
          <w:rFonts w:ascii="Arial" w:hAnsi="Arial" w:cs="Arial"/>
          <w:sz w:val="14"/>
          <w:szCs w:val="14"/>
        </w:rPr>
        <w:t xml:space="preserve">io-inspired adhesion, </w:t>
      </w:r>
      <w:r>
        <w:rPr>
          <w:rFonts w:ascii="Arial" w:hAnsi="Arial" w:cs="Arial"/>
          <w:sz w:val="14"/>
          <w:szCs w:val="14"/>
        </w:rPr>
        <w:t xml:space="preserve">surface </w:t>
      </w:r>
      <w:r w:rsidRPr="00A20268">
        <w:rPr>
          <w:rFonts w:ascii="Arial" w:hAnsi="Arial" w:cs="Arial"/>
          <w:sz w:val="14"/>
          <w:szCs w:val="14"/>
        </w:rPr>
        <w:t>instability, friction, fracture of soft gels, micro</w:t>
      </w:r>
      <w:r>
        <w:rPr>
          <w:rFonts w:ascii="Arial" w:hAnsi="Arial" w:cs="Arial"/>
          <w:sz w:val="14"/>
          <w:szCs w:val="14"/>
        </w:rPr>
        <w:t xml:space="preserve">fluidic </w:t>
      </w:r>
      <w:r w:rsidRPr="00A20268">
        <w:rPr>
          <w:rFonts w:ascii="Arial" w:hAnsi="Arial" w:cs="Arial"/>
          <w:sz w:val="14"/>
          <w:szCs w:val="14"/>
        </w:rPr>
        <w:t xml:space="preserve">channels, mixing in </w:t>
      </w:r>
      <w:proofErr w:type="spellStart"/>
      <w:r w:rsidRPr="00A20268">
        <w:rPr>
          <w:rFonts w:ascii="Arial" w:hAnsi="Arial" w:cs="Arial"/>
          <w:sz w:val="14"/>
          <w:szCs w:val="14"/>
        </w:rPr>
        <w:t>microchannels</w:t>
      </w:r>
      <w:proofErr w:type="spellEnd"/>
      <w:r w:rsidRPr="00A20268">
        <w:rPr>
          <w:rFonts w:ascii="Arial" w:hAnsi="Arial" w:cs="Arial"/>
          <w:sz w:val="14"/>
          <w:szCs w:val="14"/>
        </w:rPr>
        <w:t>.</w:t>
      </w:r>
      <w:r>
        <w:rPr>
          <w:rFonts w:ascii="Arial" w:hAnsi="Arial" w:cs="Arial"/>
          <w:sz w:val="14"/>
          <w:szCs w:val="14"/>
        </w:rPr>
        <w:t xml:space="preserve"> His current work stems from his interest in surface modification via generation of </w:t>
      </w:r>
      <w:proofErr w:type="spellStart"/>
      <w:r w:rsidR="00AD26C2">
        <w:rPr>
          <w:rFonts w:ascii="Arial" w:hAnsi="Arial" w:cs="Arial"/>
          <w:sz w:val="14"/>
          <w:szCs w:val="14"/>
        </w:rPr>
        <w:t>nano</w:t>
      </w:r>
      <w:proofErr w:type="spellEnd"/>
      <w:r w:rsidR="00AD26C2">
        <w:rPr>
          <w:rFonts w:ascii="Arial" w:hAnsi="Arial" w:cs="Arial"/>
          <w:sz w:val="14"/>
          <w:szCs w:val="14"/>
        </w:rPr>
        <w:t xml:space="preserve"> to microscopic hierarchical structures. </w:t>
      </w:r>
      <w:r w:rsidR="00E51D7D">
        <w:rPr>
          <w:rFonts w:ascii="Arial" w:hAnsi="Arial" w:cs="Arial"/>
          <w:sz w:val="14"/>
          <w:szCs w:val="14"/>
        </w:rPr>
        <w:t xml:space="preserve">He is using these surfaces for variety of applications, e.g. reusable adhesion, </w:t>
      </w:r>
      <w:r w:rsidR="008F7D78">
        <w:rPr>
          <w:rFonts w:ascii="Arial" w:hAnsi="Arial" w:cs="Arial"/>
          <w:sz w:val="14"/>
          <w:szCs w:val="14"/>
        </w:rPr>
        <w:t xml:space="preserve">making of </w:t>
      </w:r>
      <w:proofErr w:type="spellStart"/>
      <w:r w:rsidR="00E51D7D">
        <w:rPr>
          <w:rFonts w:ascii="Arial" w:hAnsi="Arial" w:cs="Arial"/>
          <w:sz w:val="14"/>
          <w:szCs w:val="14"/>
        </w:rPr>
        <w:t>superhydrophobic</w:t>
      </w:r>
      <w:proofErr w:type="spellEnd"/>
      <w:r w:rsidR="00E51D7D">
        <w:rPr>
          <w:rFonts w:ascii="Arial" w:hAnsi="Arial" w:cs="Arial"/>
          <w:sz w:val="14"/>
          <w:szCs w:val="14"/>
        </w:rPr>
        <w:t xml:space="preserve"> and </w:t>
      </w:r>
      <w:proofErr w:type="spellStart"/>
      <w:r w:rsidR="00E51D7D">
        <w:rPr>
          <w:rFonts w:ascii="Arial" w:hAnsi="Arial" w:cs="Arial"/>
          <w:sz w:val="14"/>
          <w:szCs w:val="14"/>
        </w:rPr>
        <w:t>oleophobic</w:t>
      </w:r>
      <w:proofErr w:type="spellEnd"/>
      <w:r w:rsidR="00E51D7D">
        <w:rPr>
          <w:rFonts w:ascii="Arial" w:hAnsi="Arial" w:cs="Arial"/>
          <w:sz w:val="14"/>
          <w:szCs w:val="14"/>
        </w:rPr>
        <w:t xml:space="preserve"> effect. Recently he has shown that these surfaces can be used also for crystallization of macromolecules.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A20268">
        <w:rPr>
          <w:rFonts w:ascii="Arial"/>
          <w:sz w:val="14"/>
        </w:rPr>
        <w:t xml:space="preserve">aghatak@iitk.ac.in 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58F4CB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4E9B" w:rsidRDefault="00BD4E9B">
      <w:r>
        <w:separator/>
      </w:r>
    </w:p>
  </w:endnote>
  <w:endnote w:type="continuationSeparator" w:id="0">
    <w:p w:rsidR="00BD4E9B" w:rsidRDefault="00BD4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MR9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4E9B" w:rsidRDefault="00BD4E9B">
      <w:r>
        <w:separator/>
      </w:r>
    </w:p>
  </w:footnote>
  <w:footnote w:type="continuationSeparator" w:id="0">
    <w:p w:rsidR="00BD4E9B" w:rsidRDefault="00BD4E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680324"/>
    <w:multiLevelType w:val="hybridMultilevel"/>
    <w:tmpl w:val="DF762D66"/>
    <w:lvl w:ilvl="0" w:tplc="FEF6B51A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vertAlign w:val="baseline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>
    <w:nsid w:val="6B03116B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92545"/>
    <w:rsid w:val="000E2911"/>
    <w:rsid w:val="001263DF"/>
    <w:rsid w:val="00232B06"/>
    <w:rsid w:val="00292ED9"/>
    <w:rsid w:val="00404E5B"/>
    <w:rsid w:val="00414F7B"/>
    <w:rsid w:val="004355DC"/>
    <w:rsid w:val="004749B4"/>
    <w:rsid w:val="00494130"/>
    <w:rsid w:val="004F3523"/>
    <w:rsid w:val="0052660E"/>
    <w:rsid w:val="005973B9"/>
    <w:rsid w:val="005B3A56"/>
    <w:rsid w:val="006060CE"/>
    <w:rsid w:val="0063497F"/>
    <w:rsid w:val="00704DF4"/>
    <w:rsid w:val="00711D1F"/>
    <w:rsid w:val="007B4B4B"/>
    <w:rsid w:val="00873DF0"/>
    <w:rsid w:val="008756E6"/>
    <w:rsid w:val="008E40A6"/>
    <w:rsid w:val="008F7D78"/>
    <w:rsid w:val="00916595"/>
    <w:rsid w:val="009B2D44"/>
    <w:rsid w:val="00A07E82"/>
    <w:rsid w:val="00A20268"/>
    <w:rsid w:val="00A20DD6"/>
    <w:rsid w:val="00A94E98"/>
    <w:rsid w:val="00A9710C"/>
    <w:rsid w:val="00AD26C2"/>
    <w:rsid w:val="00AE3E37"/>
    <w:rsid w:val="00B21A57"/>
    <w:rsid w:val="00BD4E9B"/>
    <w:rsid w:val="00C33602"/>
    <w:rsid w:val="00C9335E"/>
    <w:rsid w:val="00CD6F55"/>
    <w:rsid w:val="00DE3104"/>
    <w:rsid w:val="00E51D7D"/>
    <w:rsid w:val="00F32EDC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2C238C5-359C-4A92-8E08-A369B8E05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citationvolume">
    <w:name w:val="citation_volume"/>
    <w:basedOn w:val="DefaultParagraphFont"/>
    <w:rsid w:val="008E40A6"/>
  </w:style>
  <w:style w:type="character" w:customStyle="1" w:styleId="databold">
    <w:name w:val="data_bold"/>
    <w:basedOn w:val="DefaultParagraphFont"/>
    <w:rsid w:val="00C9335E"/>
  </w:style>
  <w:style w:type="character" w:customStyle="1" w:styleId="label">
    <w:name w:val="label"/>
    <w:basedOn w:val="DefaultParagraphFont"/>
    <w:rsid w:val="00C933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soft matter lab</cp:lastModifiedBy>
  <cp:revision>9</cp:revision>
  <dcterms:created xsi:type="dcterms:W3CDTF">2017-05-25T17:04:00Z</dcterms:created>
  <dcterms:modified xsi:type="dcterms:W3CDTF">2018-01-27T10:23:00Z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