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24F" w:rsidRPr="00E83DD4" w:rsidRDefault="0038024F" w:rsidP="0038024F">
      <w:pPr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</w:pPr>
      <w:r w:rsidRPr="00E83DD4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>Restoration of pigmentation by hot incubated autologous non culture</w:t>
      </w:r>
      <w:r w:rsidRPr="00E83DD4">
        <w:rPr>
          <w:rFonts w:ascii="Times New Roman" w:hAnsi="Times New Roman" w:cs="Times New Roman"/>
          <w:b/>
          <w:color w:val="365F91" w:themeColor="accent1" w:themeShade="BF"/>
          <w:sz w:val="36"/>
          <w:szCs w:val="36"/>
          <w:lang w:val="en-IN"/>
        </w:rPr>
        <w:t>d</w:t>
      </w:r>
      <w:r w:rsidRPr="00E83DD4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 xml:space="preserve"> keratinocyte melanocyte transplant in patients of stable and refractory focal vitiligo</w:t>
      </w:r>
    </w:p>
    <w:p w:rsidR="00AE3E37" w:rsidRPr="00E83DD4" w:rsidRDefault="00AE3E37" w:rsidP="00494130">
      <w:pPr>
        <w:pStyle w:val="Heading1"/>
        <w:spacing w:before="170"/>
        <w:ind w:left="0"/>
        <w:rPr>
          <w:rFonts w:ascii="Times New Roman" w:hAnsi="Times New Roman" w:cs="Times New Roman"/>
        </w:rPr>
      </w:pPr>
    </w:p>
    <w:p w:rsidR="005973B9" w:rsidRPr="00E83DD4" w:rsidRDefault="0038024F" w:rsidP="0038024F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  <w:szCs w:val="22"/>
        </w:rPr>
      </w:pPr>
      <w:r w:rsidRPr="00E83DD4">
        <w:rPr>
          <w:rFonts w:ascii="Times New Roman" w:hAnsi="Times New Roman" w:cs="Times New Roman"/>
          <w:sz w:val="22"/>
          <w:szCs w:val="22"/>
        </w:rPr>
        <w:t>Dr. Prachi Agrawal, MD Dermatologist, India</w:t>
      </w:r>
      <w:r w:rsidR="005973B9" w:rsidRPr="00E83DD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E3E37" w:rsidRPr="00E83DD4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83DD4" w:rsidRDefault="00AE3E37">
      <w:pPr>
        <w:rPr>
          <w:rFonts w:ascii="Times New Roman" w:hAnsi="Times New Roman" w:cs="Times New Roman"/>
          <w:sz w:val="21"/>
        </w:rPr>
        <w:sectPr w:rsidR="00AE3E37" w:rsidRPr="00E83DD4"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83DD4" w:rsidRDefault="00A9710C" w:rsidP="0038024F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83DD4">
        <w:rPr>
          <w:rFonts w:ascii="Times New Roman" w:hAnsi="Times New Roman" w:cs="Times New Roman"/>
          <w:color w:val="BF5A14"/>
          <w:sz w:val="24"/>
          <w:szCs w:val="24"/>
        </w:rPr>
        <w:lastRenderedPageBreak/>
        <w:t>Abstract</w:t>
      </w:r>
    </w:p>
    <w:p w:rsidR="00506FE5" w:rsidRPr="00E83DD4" w:rsidRDefault="00506FE5" w:rsidP="0038024F">
      <w:pPr>
        <w:shd w:val="clear" w:color="auto" w:fill="FFFFFF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3D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Introduction</w:t>
      </w:r>
      <w:r w:rsidR="0038024F" w:rsidRPr="00E83D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38024F" w:rsidRPr="00E83DD4" w:rsidRDefault="0038024F" w:rsidP="0038024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Vitiligo affects about 2% of the world population and cause psychological distress, low self-esteem and suicidal tendencies. Despite the availability of various medical treatments, a large percentage fails to achieve satisfactory results. 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In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cases surgical treatment may help restore pigmentation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.</w:t>
      </w:r>
      <w:r w:rsidRPr="00E83D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In recent years, cellular transplantation such as the non-cultured melanocyte-keratinocyte suspension has gained popularity because of minimal technical complexity, superior aesthetic results and requirement of only a small donor area. Very few studies regarding the effectiveness of this technique exist in the literature. We hereby report our experience with this technique.</w:t>
      </w:r>
    </w:p>
    <w:p w:rsidR="00506FE5" w:rsidRPr="00E83DD4" w:rsidRDefault="00506FE5" w:rsidP="0038024F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:rsidR="0038024F" w:rsidRPr="00E83DD4" w:rsidRDefault="0038024F" w:rsidP="0038024F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E83D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Objectives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38024F" w:rsidRPr="00E83DD4" w:rsidRDefault="0038024F" w:rsidP="0038024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>To determine the efficacy of transplantation of autologous noncultured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k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>eratinocyte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s m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>elanocytes in stable vitiligo and to obtain a successful uniform repigmentation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and observe for side effects; if any.</w:t>
      </w:r>
    </w:p>
    <w:p w:rsidR="0038024F" w:rsidRPr="00E83DD4" w:rsidRDefault="0038024F" w:rsidP="0038024F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:rsidR="0038024F" w:rsidRPr="00E83DD4" w:rsidRDefault="0038024F" w:rsidP="0038024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3D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Materials and methods:</w:t>
      </w:r>
    </w:p>
    <w:p w:rsidR="0038024F" w:rsidRPr="00E83DD4" w:rsidRDefault="0038024F" w:rsidP="0038024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>Ten patients with stable vitiligo were included and duration of our study was 6 months. Superficial split thickness skin grafts taken from donor site, transferred to 0.25% trypsin-EDTA, incubated for 40 minutes at 37ºC followed by dermal epidermal separation in a medium of autologous plasma, then centrifuged and applied to a dermabraded depigmented skin area and collagen dressing placed.</w:t>
      </w:r>
      <w:r w:rsidRPr="00E83DD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patients were observed over every 15 days, for following 6 months and the photographs were taken.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83DD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We maintained the patient on NBUVB, along with topical corticosteroids on and off for the 6 months following surgery.</w:t>
      </w:r>
    </w:p>
    <w:p w:rsidR="0038024F" w:rsidRPr="00E83DD4" w:rsidRDefault="0038024F" w:rsidP="0038024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024F" w:rsidRPr="00E83DD4" w:rsidRDefault="0038024F" w:rsidP="0038024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3D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Results:</w:t>
      </w:r>
    </w:p>
    <w:p w:rsidR="0038024F" w:rsidRPr="00E83DD4" w:rsidRDefault="0038024F" w:rsidP="0038024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>Onset of pigmentation observed earliest at 3 weeks post-operatively; however, in few, it was delayed up to 6 weeks. Homogenous repigmentation achieved after 6 months was uniform and matches well with surrounding skin.</w:t>
      </w:r>
    </w:p>
    <w:p w:rsidR="00506FE5" w:rsidRPr="00E83DD4" w:rsidRDefault="00506FE5" w:rsidP="0038024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024F" w:rsidRPr="00E83DD4" w:rsidRDefault="0038024F" w:rsidP="0038024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3D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Discussion:</w:t>
      </w:r>
    </w:p>
    <w:p w:rsidR="0038024F" w:rsidRPr="00E83DD4" w:rsidRDefault="0038024F" w:rsidP="0038024F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>The hot incubated autologous non culture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d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keratinocyte melanocyte transplant technique is simple, yet effective cell based therapy in refractory cases of stable vitiligo; the main advantage being that larger areas can be treated with a small donor site in a</w:t>
      </w:r>
      <w:r w:rsidRPr="00E83DD4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 xml:space="preserve"> comparatively short period of time.</w:t>
      </w:r>
    </w:p>
    <w:p w:rsidR="00AE3E37" w:rsidRPr="00E83DD4" w:rsidRDefault="00AE3E37" w:rsidP="00506FE5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AE3E37" w:rsidRPr="00E83DD4" w:rsidRDefault="00AE3E37" w:rsidP="0038024F">
      <w:pPr>
        <w:pStyle w:val="Heading3"/>
        <w:spacing w:before="74"/>
        <w:ind w:left="0"/>
        <w:rPr>
          <w:rFonts w:ascii="Times New Roman" w:hAnsi="Times New Roman" w:cs="Times New Roman"/>
        </w:rPr>
      </w:pPr>
    </w:p>
    <w:p w:rsidR="005973B9" w:rsidRPr="00266D43" w:rsidRDefault="005973B9" w:rsidP="005973B9">
      <w:pPr>
        <w:spacing w:line="204" w:lineRule="exact"/>
        <w:rPr>
          <w:rFonts w:ascii="Times New Roman" w:hAnsi="Times New Roman" w:cs="Times New Roman"/>
          <w:b/>
          <w:sz w:val="24"/>
          <w:szCs w:val="24"/>
        </w:rPr>
      </w:pPr>
      <w:r w:rsidRPr="00266D43">
        <w:rPr>
          <w:rFonts w:ascii="Times New Roman" w:hAnsi="Times New Roman" w:cs="Times New Roman"/>
          <w:b/>
          <w:color w:val="BF5A14"/>
          <w:sz w:val="24"/>
          <w:szCs w:val="24"/>
        </w:rPr>
        <w:br/>
        <w:t xml:space="preserve">Recent Publications </w:t>
      </w:r>
    </w:p>
    <w:p w:rsidR="00DB283C" w:rsidRPr="00266D43" w:rsidRDefault="00506FE5" w:rsidP="00DB283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24"/>
          <w:szCs w:val="24"/>
        </w:rPr>
      </w:pPr>
      <w:r w:rsidRPr="00266D43">
        <w:rPr>
          <w:rFonts w:ascii="Times New Roman" w:hAnsi="Times New Roman" w:cs="Times New Roman"/>
          <w:color w:val="1F1F3F"/>
          <w:sz w:val="24"/>
          <w:szCs w:val="24"/>
          <w:shd w:val="clear" w:color="auto" w:fill="FFFFFF" w:themeFill="background1"/>
        </w:rPr>
        <w:t>Agrawal PV, Sharma YK, Deo KS, Ranpariya RH, Singh P. Mucocutaneous hyperpigmentation as presentation of vitamin B12 deficiency: A case report and brief review. Pigment Int 2019;6:37-42.</w:t>
      </w:r>
    </w:p>
    <w:p w:rsidR="00DB283C" w:rsidRPr="00266D43" w:rsidRDefault="00DB283C" w:rsidP="00DB283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24"/>
          <w:szCs w:val="24"/>
        </w:rPr>
      </w:pPr>
      <w:r w:rsidRPr="00266D43">
        <w:rPr>
          <w:rFonts w:ascii="Times New Roman" w:hAnsi="Times New Roman" w:cs="Times New Roman"/>
          <w:sz w:val="24"/>
          <w:szCs w:val="24"/>
        </w:rPr>
        <w:t>Comparative analysis of epidemiological data as well as quality of life in patients having hand eczema vis-a-vis foot eczema. (ACCEPTED-PUBLISH IN NEXT ISSUE)</w:t>
      </w:r>
    </w:p>
    <w:p w:rsidR="00DB283C" w:rsidRPr="00266D43" w:rsidRDefault="00DB283C" w:rsidP="00DB283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24"/>
          <w:szCs w:val="24"/>
        </w:rPr>
      </w:pPr>
      <w:r w:rsidRPr="00266D43">
        <w:rPr>
          <w:rFonts w:ascii="Times New Roman" w:hAnsi="Times New Roman" w:cs="Times New Roman"/>
          <w:sz w:val="24"/>
          <w:szCs w:val="24"/>
        </w:rPr>
        <w:t>Intralesional triamcinolone acetonide v/s platelet rich plasma: A comparative study in the treatment of alopecia areata of scalp. (ACCEPTED-PUBLISH IN NEXT ISSUE).</w:t>
      </w:r>
    </w:p>
    <w:p w:rsidR="00506FE5" w:rsidRPr="00E83DD4" w:rsidRDefault="00506FE5" w:rsidP="00DB283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</w:rPr>
        <w:sectPr w:rsidR="00506FE5" w:rsidRPr="00E83DD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E83DD4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E83DD4" w:rsidRDefault="00744B80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E83DD4">
        <w:rPr>
          <w:rFonts w:ascii="Times New Roman" w:hAnsi="Times New Roman" w:cs="Times New Roman"/>
          <w:noProof/>
          <w:sz w:val="4"/>
          <w:lang w:val="en-IN" w:eastAsia="en-IN"/>
        </w:rPr>
      </w:r>
      <w:r w:rsidRPr="00E83DD4">
        <w:rPr>
          <w:rFonts w:ascii="Times New Roman" w:hAnsi="Times New Roman" w:cs="Times New Roman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wrap type="none"/>
            <w10:anchorlock/>
          </v:group>
        </w:pict>
      </w:r>
    </w:p>
    <w:p w:rsidR="00E83DD4" w:rsidRDefault="00E83DD4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E83DD4" w:rsidRDefault="00E83DD4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E83DD4" w:rsidRDefault="00E83DD4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266D43" w:rsidRDefault="00266D43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266D43" w:rsidRDefault="00266D43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266D43" w:rsidRDefault="00266D43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266D43" w:rsidRDefault="00266D43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</w:p>
    <w:p w:rsidR="000818A2" w:rsidRDefault="000818A2" w:rsidP="00404E5B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b/>
          <w:noProof/>
          <w:color w:val="BF5A14"/>
        </w:rPr>
        <w:lastRenderedPageBreak/>
        <w:drawing>
          <wp:inline distT="0" distB="0" distL="0" distR="0">
            <wp:extent cx="1247775" cy="1663700"/>
            <wp:effectExtent l="19050" t="0" r="9525" b="0"/>
            <wp:docPr id="2" name="Picture 1" descr="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0003" cy="166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BF5A14"/>
        </w:rPr>
        <w:t xml:space="preserve">   </w:t>
      </w:r>
    </w:p>
    <w:p w:rsidR="00AE3E37" w:rsidRPr="00E83DD4" w:rsidRDefault="00A9710C" w:rsidP="00404E5B">
      <w:pPr>
        <w:spacing w:before="92"/>
        <w:ind w:right="4234"/>
        <w:rPr>
          <w:rFonts w:ascii="Times New Roman" w:hAnsi="Times New Roman" w:cs="Times New Roman"/>
          <w:color w:val="BF5A14"/>
        </w:rPr>
      </w:pPr>
      <w:r w:rsidRPr="00E83DD4">
        <w:rPr>
          <w:rFonts w:ascii="Times New Roman" w:hAnsi="Times New Roman" w:cs="Times New Roman"/>
          <w:b/>
          <w:color w:val="BF5A14"/>
        </w:rPr>
        <w:t>Biography</w:t>
      </w:r>
      <w:r w:rsidR="00404E5B" w:rsidRPr="00E83DD4">
        <w:rPr>
          <w:rFonts w:ascii="Times New Roman" w:hAnsi="Times New Roman" w:cs="Times New Roman"/>
          <w:b/>
          <w:color w:val="BF5A14"/>
        </w:rPr>
        <w:t xml:space="preserve"> </w:t>
      </w:r>
    </w:p>
    <w:p w:rsidR="00A96E0A" w:rsidRPr="00E83DD4" w:rsidRDefault="00A96E0A" w:rsidP="00404E5B">
      <w:pPr>
        <w:spacing w:before="92"/>
        <w:ind w:right="4234"/>
        <w:rPr>
          <w:rFonts w:ascii="Times New Roman" w:hAnsi="Times New Roman" w:cs="Times New Roman"/>
        </w:rPr>
      </w:pPr>
    </w:p>
    <w:p w:rsidR="00E83DD4" w:rsidRPr="00E83DD4" w:rsidRDefault="00E83DD4" w:rsidP="00E83DD4">
      <w:pPr>
        <w:pStyle w:val="Heading3"/>
        <w:keepNext/>
        <w:keepLines/>
        <w:widowControl/>
        <w:spacing w:before="200" w:line="276" w:lineRule="auto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E83DD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66D43">
        <w:rPr>
          <w:rFonts w:ascii="Times New Roman" w:hAnsi="Times New Roman" w:cs="Times New Roman"/>
          <w:b w:val="0"/>
          <w:sz w:val="24"/>
          <w:szCs w:val="24"/>
        </w:rPr>
        <w:t xml:space="preserve">I, </w:t>
      </w:r>
      <w:r w:rsidR="00DB283C" w:rsidRPr="00E83DD4">
        <w:rPr>
          <w:rFonts w:ascii="Times New Roman" w:hAnsi="Times New Roman" w:cs="Times New Roman"/>
          <w:b w:val="0"/>
          <w:sz w:val="24"/>
          <w:szCs w:val="24"/>
        </w:rPr>
        <w:t xml:space="preserve">Dr Prachi Agrawal, MD Dermatologist </w:t>
      </w:r>
      <w:r w:rsidR="00266D43">
        <w:rPr>
          <w:rFonts w:ascii="Times New Roman" w:hAnsi="Times New Roman" w:cs="Times New Roman"/>
          <w:b w:val="0"/>
          <w:sz w:val="24"/>
          <w:szCs w:val="24"/>
        </w:rPr>
        <w:t>have</w:t>
      </w:r>
      <w:r w:rsidR="00DB283C" w:rsidRPr="00E83DD4">
        <w:rPr>
          <w:rFonts w:ascii="Times New Roman" w:hAnsi="Times New Roman" w:cs="Times New Roman"/>
          <w:b w:val="0"/>
          <w:sz w:val="24"/>
          <w:szCs w:val="24"/>
        </w:rPr>
        <w:t xml:space="preserve"> interest in all the aesthetic surgeries and laser treatments and have passion in</w:t>
      </w:r>
      <w:r w:rsidR="00A9710C" w:rsidRPr="00E83DD4">
        <w:rPr>
          <w:rFonts w:ascii="Times New Roman" w:hAnsi="Times New Roman" w:cs="Times New Roman"/>
          <w:b w:val="0"/>
          <w:sz w:val="24"/>
          <w:szCs w:val="24"/>
        </w:rPr>
        <w:t xml:space="preserve"> improving the health and wellbeing. </w:t>
      </w:r>
      <w:r w:rsidR="00DB283C" w:rsidRPr="00E83DD4">
        <w:rPr>
          <w:rFonts w:ascii="Times New Roman" w:hAnsi="Times New Roman" w:cs="Times New Roman"/>
          <w:b w:val="0"/>
          <w:sz w:val="24"/>
          <w:szCs w:val="24"/>
        </w:rPr>
        <w:t xml:space="preserve">I have scored 76% </w:t>
      </w:r>
      <w:r w:rsidRPr="00E83DD4">
        <w:rPr>
          <w:rFonts w:ascii="Times New Roman" w:hAnsi="Times New Roman" w:cs="Times New Roman"/>
          <w:b w:val="0"/>
          <w:sz w:val="24"/>
          <w:szCs w:val="24"/>
        </w:rPr>
        <w:t>with distinction</w:t>
      </w:r>
      <w:r w:rsidR="00266D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B283C" w:rsidRPr="00E83DD4">
        <w:rPr>
          <w:rFonts w:ascii="Times New Roman" w:hAnsi="Times New Roman" w:cs="Times New Roman"/>
          <w:b w:val="0"/>
          <w:sz w:val="24"/>
          <w:szCs w:val="24"/>
        </w:rPr>
        <w:t>in my post-graduation.</w:t>
      </w:r>
      <w:r w:rsidRPr="00E83DD4">
        <w:rPr>
          <w:rFonts w:ascii="Times New Roman" w:hAnsi="Times New Roman" w:cs="Times New Roman"/>
          <w:b w:val="0"/>
          <w:sz w:val="24"/>
          <w:szCs w:val="24"/>
        </w:rPr>
        <w:t xml:space="preserve"> I am a very keen learner and interested academically as well as cosmetically. I have attended</w:t>
      </w:r>
    </w:p>
    <w:p w:rsidR="00E83DD4" w:rsidRPr="00E83DD4" w:rsidRDefault="00E83DD4" w:rsidP="00E83DD4">
      <w:pPr>
        <w:pStyle w:val="Heading3"/>
        <w:keepNext/>
        <w:keepLines/>
        <w:widowControl/>
        <w:numPr>
          <w:ilvl w:val="0"/>
          <w:numId w:val="5"/>
        </w:numPr>
        <w:spacing w:before="200"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E83DD4">
        <w:rPr>
          <w:rFonts w:ascii="Times New Roman" w:hAnsi="Times New Roman" w:cs="Times New Roman"/>
          <w:b w:val="0"/>
          <w:sz w:val="24"/>
          <w:szCs w:val="24"/>
        </w:rPr>
        <w:t>Hands-on masterclass on BOTOX (Upper-Face)</w:t>
      </w:r>
    </w:p>
    <w:p w:rsidR="00E83DD4" w:rsidRPr="00E83DD4" w:rsidRDefault="00E83DD4" w:rsidP="00E83DD4">
      <w:pPr>
        <w:pStyle w:val="Heading3"/>
        <w:keepNext/>
        <w:keepLines/>
        <w:widowControl/>
        <w:numPr>
          <w:ilvl w:val="0"/>
          <w:numId w:val="5"/>
        </w:numPr>
        <w:spacing w:before="200"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E83DD4">
        <w:rPr>
          <w:rFonts w:ascii="Times New Roman" w:hAnsi="Times New Roman" w:cs="Times New Roman"/>
          <w:b w:val="0"/>
          <w:sz w:val="24"/>
          <w:szCs w:val="24"/>
        </w:rPr>
        <w:t>Hands-on masterclass on Fillers (ACSICON 2018)</w:t>
      </w:r>
    </w:p>
    <w:p w:rsidR="00E83DD4" w:rsidRPr="00E83DD4" w:rsidRDefault="00E83DD4" w:rsidP="00E83DD4">
      <w:pPr>
        <w:pStyle w:val="Heading3"/>
        <w:keepNext/>
        <w:keepLines/>
        <w:widowControl/>
        <w:numPr>
          <w:ilvl w:val="0"/>
          <w:numId w:val="5"/>
        </w:numPr>
        <w:spacing w:before="200"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E83DD4">
        <w:rPr>
          <w:rFonts w:ascii="Times New Roman" w:hAnsi="Times New Roman" w:cs="Times New Roman"/>
          <w:b w:val="0"/>
          <w:sz w:val="24"/>
          <w:szCs w:val="24"/>
        </w:rPr>
        <w:t>Hands-on masterclass on Thread (Aesthetics 2017)</w:t>
      </w:r>
    </w:p>
    <w:p w:rsidR="00E83DD4" w:rsidRPr="00E83DD4" w:rsidRDefault="00E83DD4" w:rsidP="00E83DD4">
      <w:pPr>
        <w:pStyle w:val="Heading3"/>
        <w:keepNext/>
        <w:keepLines/>
        <w:widowControl/>
        <w:numPr>
          <w:ilvl w:val="0"/>
          <w:numId w:val="5"/>
        </w:numPr>
        <w:spacing w:before="200"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E83DD4">
        <w:rPr>
          <w:rFonts w:ascii="Times New Roman" w:hAnsi="Times New Roman" w:cs="Times New Roman"/>
          <w:b w:val="0"/>
          <w:sz w:val="24"/>
          <w:szCs w:val="24"/>
        </w:rPr>
        <w:t>Hands-on masterclass on Acne scar surgeries (Aesthetics 2017)</w:t>
      </w:r>
    </w:p>
    <w:p w:rsidR="00E83DD4" w:rsidRPr="00E83DD4" w:rsidRDefault="00E83DD4" w:rsidP="00E83DD4">
      <w:pPr>
        <w:pStyle w:val="Heading3"/>
        <w:keepNext/>
        <w:keepLines/>
        <w:widowControl/>
        <w:numPr>
          <w:ilvl w:val="0"/>
          <w:numId w:val="5"/>
        </w:numPr>
        <w:spacing w:before="200" w:line="276" w:lineRule="auto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83DD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Live workshop: vitiligo surgeries (IADVL 2017)</w:t>
      </w:r>
    </w:p>
    <w:p w:rsidR="00E83DD4" w:rsidRPr="00E83DD4" w:rsidRDefault="00E83DD4" w:rsidP="00E83DD4">
      <w:pPr>
        <w:pStyle w:val="Heading3"/>
        <w:keepNext/>
        <w:keepLines/>
        <w:widowControl/>
        <w:numPr>
          <w:ilvl w:val="0"/>
          <w:numId w:val="5"/>
        </w:numPr>
        <w:spacing w:before="200"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E83DD4">
        <w:rPr>
          <w:rFonts w:ascii="Times New Roman" w:hAnsi="Times New Roman" w:cs="Times New Roman"/>
          <w:b w:val="0"/>
          <w:sz w:val="24"/>
          <w:szCs w:val="24"/>
        </w:rPr>
        <w:t>Hands-on masterclass on suture technique (Aesthetics 2018)</w:t>
      </w:r>
    </w:p>
    <w:p w:rsidR="00AE3E37" w:rsidRPr="00E83DD4" w:rsidRDefault="00E83DD4" w:rsidP="00E83DD4">
      <w:pPr>
        <w:pStyle w:val="Heading3"/>
        <w:keepNext/>
        <w:keepLines/>
        <w:widowControl/>
        <w:numPr>
          <w:ilvl w:val="0"/>
          <w:numId w:val="5"/>
        </w:numPr>
        <w:spacing w:before="200"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E83DD4">
        <w:rPr>
          <w:rFonts w:ascii="Times New Roman" w:hAnsi="Times New Roman" w:cs="Times New Roman"/>
          <w:b w:val="0"/>
          <w:sz w:val="24"/>
          <w:szCs w:val="24"/>
        </w:rPr>
        <w:t>Masterclass on LASER</w:t>
      </w:r>
      <w:r w:rsidR="00DB283C" w:rsidRPr="00E83DD4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E83DD4" w:rsidRPr="00E83DD4" w:rsidRDefault="00E83DD4" w:rsidP="00A96E0A">
      <w:pPr>
        <w:spacing w:before="62"/>
        <w:ind w:right="4235"/>
        <w:jc w:val="center"/>
        <w:rPr>
          <w:rFonts w:ascii="Times New Roman" w:hAnsi="Times New Roman" w:cs="Times New Roman"/>
          <w:sz w:val="20"/>
          <w:szCs w:val="20"/>
        </w:rPr>
      </w:pPr>
    </w:p>
    <w:p w:rsidR="00AE3E37" w:rsidRPr="00E83DD4" w:rsidRDefault="00A9710C" w:rsidP="00A96E0A">
      <w:pPr>
        <w:spacing w:before="62"/>
        <w:ind w:right="4235"/>
        <w:jc w:val="center"/>
        <w:rPr>
          <w:rFonts w:ascii="Times New Roman" w:hAnsi="Times New Roman" w:cs="Times New Roman"/>
          <w:sz w:val="20"/>
          <w:szCs w:val="20"/>
        </w:rPr>
      </w:pPr>
      <w:r w:rsidRPr="00E83DD4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0" w:history="1">
        <w:r w:rsidR="00E83DD4" w:rsidRPr="00E83DD4">
          <w:rPr>
            <w:rStyle w:val="Hyperlink"/>
            <w:rFonts w:ascii="Times New Roman" w:hAnsi="Times New Roman" w:cs="Times New Roman"/>
            <w:sz w:val="20"/>
            <w:szCs w:val="20"/>
          </w:rPr>
          <w:t>prachi.agr24@xxxmail.com</w:t>
        </w:r>
      </w:hyperlink>
    </w:p>
    <w:p w:rsidR="00AE3E37" w:rsidRPr="00E83DD4" w:rsidRDefault="00744B80">
      <w:pPr>
        <w:pStyle w:val="BodyText"/>
        <w:spacing w:before="2"/>
        <w:rPr>
          <w:rFonts w:ascii="Times New Roman" w:hAnsi="Times New Roman" w:cs="Times New Roman"/>
          <w:sz w:val="19"/>
        </w:rPr>
      </w:pPr>
      <w:r w:rsidRPr="00E83DD4">
        <w:rPr>
          <w:rFonts w:ascii="Times New Roman" w:hAnsi="Times New Roman" w:cs="Times New Roman"/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E83DD4" w:rsidRDefault="00AE3E37">
      <w:pPr>
        <w:pStyle w:val="BodyText"/>
        <w:spacing w:before="7"/>
        <w:rPr>
          <w:rFonts w:ascii="Times New Roman" w:hAnsi="Times New Roman" w:cs="Times New Roman"/>
          <w:sz w:val="22"/>
          <w:szCs w:val="22"/>
        </w:rPr>
      </w:pPr>
    </w:p>
    <w:p w:rsidR="00AE3E37" w:rsidRPr="00E83DD4" w:rsidRDefault="00AE3E37" w:rsidP="004121F1">
      <w:pPr>
        <w:spacing w:before="39"/>
        <w:ind w:left="100"/>
        <w:rPr>
          <w:rFonts w:ascii="Times New Roman" w:hAnsi="Times New Roman" w:cs="Times New Roman"/>
          <w:b/>
        </w:rPr>
        <w:sectPr w:rsidR="00AE3E37" w:rsidRPr="00E83DD4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E83DD4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E83DD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9AA" w:rsidRDefault="00CE29AA">
      <w:r>
        <w:separator/>
      </w:r>
    </w:p>
  </w:endnote>
  <w:endnote w:type="continuationSeparator" w:id="1">
    <w:p w:rsidR="00CE29AA" w:rsidRDefault="00CE2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44B80">
    <w:pPr>
      <w:pStyle w:val="BodyText"/>
      <w:spacing w:line="14" w:lineRule="auto"/>
      <w:rPr>
        <w:sz w:val="20"/>
      </w:rPr>
    </w:pPr>
    <w:r w:rsidRPr="00744B8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.25pt;margin-top:798.75pt;width:195.75pt;height:33.75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6cFqwIAAKk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</w:t>
                </w:r>
                <w:r w:rsidR="00A96E0A">
                  <w:rPr>
                    <w:rFonts w:ascii="Arial"/>
                    <w:color w:val="FFFFFF" w:themeColor="background1"/>
                    <w:sz w:val="16"/>
                  </w:rPr>
                  <w:t>-0846 JP</w:t>
                </w:r>
              </w:p>
            </w:txbxContent>
          </v:textbox>
          <w10:wrap anchorx="page" anchory="page"/>
        </v:shape>
      </w:pict>
    </w:r>
    <w:r w:rsidRPr="00744B80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44B80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9AA" w:rsidRDefault="00CE29AA">
      <w:r>
        <w:separator/>
      </w:r>
    </w:p>
  </w:footnote>
  <w:footnote w:type="continuationSeparator" w:id="1">
    <w:p w:rsidR="00CE29AA" w:rsidRDefault="00CE29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06036"/>
    <w:multiLevelType w:val="hybridMultilevel"/>
    <w:tmpl w:val="676AC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C5E7BEB"/>
    <w:multiLevelType w:val="hybridMultilevel"/>
    <w:tmpl w:val="48BCE0BC"/>
    <w:lvl w:ilvl="0" w:tplc="B9684E96">
      <w:start w:val="1"/>
      <w:numFmt w:val="bullet"/>
      <w:lvlText w:val="•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818A2"/>
    <w:rsid w:val="000E2911"/>
    <w:rsid w:val="001263DF"/>
    <w:rsid w:val="00262B0A"/>
    <w:rsid w:val="00266D43"/>
    <w:rsid w:val="00292ED9"/>
    <w:rsid w:val="00345D4A"/>
    <w:rsid w:val="0038024F"/>
    <w:rsid w:val="003C2FC3"/>
    <w:rsid w:val="00404E5B"/>
    <w:rsid w:val="004121F1"/>
    <w:rsid w:val="00414F7B"/>
    <w:rsid w:val="004355DC"/>
    <w:rsid w:val="004749B4"/>
    <w:rsid w:val="00494130"/>
    <w:rsid w:val="004F3523"/>
    <w:rsid w:val="00506FE5"/>
    <w:rsid w:val="005973B9"/>
    <w:rsid w:val="005B3A56"/>
    <w:rsid w:val="006060CE"/>
    <w:rsid w:val="0063497F"/>
    <w:rsid w:val="00744B80"/>
    <w:rsid w:val="00873DF0"/>
    <w:rsid w:val="008756E6"/>
    <w:rsid w:val="009B2D44"/>
    <w:rsid w:val="009B6DFC"/>
    <w:rsid w:val="00A07E82"/>
    <w:rsid w:val="00A96E0A"/>
    <w:rsid w:val="00A9710C"/>
    <w:rsid w:val="00AE3E37"/>
    <w:rsid w:val="00B21A57"/>
    <w:rsid w:val="00C13AF5"/>
    <w:rsid w:val="00C33602"/>
    <w:rsid w:val="00CD6F55"/>
    <w:rsid w:val="00CE29AA"/>
    <w:rsid w:val="00DB283C"/>
    <w:rsid w:val="00DE3104"/>
    <w:rsid w:val="00E83DD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achi.agr24@xxx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8D8D9-9C89-4B36-960C-BDEB7637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5</cp:revision>
  <dcterms:created xsi:type="dcterms:W3CDTF">2018-07-30T10:07:00Z</dcterms:created>
  <dcterms:modified xsi:type="dcterms:W3CDTF">2019-07-06T15:09:00Z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