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center"/>
        <w:rPr>
          <w:rFonts w:ascii="Times New Roman" w:cs="Times New Roman" w:eastAsia="Times New Roman" w:hAnsi="Times New Roman"/>
          <w:b w:val="1"/>
          <w:sz w:val="32"/>
          <w:szCs w:val="32"/>
        </w:rPr>
      </w:pPr>
      <w:bookmarkStart w:colFirst="0" w:colLast="0" w:name="_gjdgxs" w:id="0"/>
      <w:bookmarkEnd w:id="0"/>
      <w:r w:rsidDel="00000000" w:rsidR="00000000" w:rsidRPr="00000000">
        <w:rPr>
          <w:rFonts w:ascii="Times New Roman" w:cs="Times New Roman" w:eastAsia="Times New Roman" w:hAnsi="Times New Roman"/>
          <w:b w:val="1"/>
          <w:sz w:val="32"/>
          <w:szCs w:val="32"/>
          <w:rtl w:val="0"/>
        </w:rPr>
        <w:t xml:space="preserve">Abstract Template</w:t>
      </w:r>
    </w:p>
    <w:p w:rsidR="00000000" w:rsidDel="00000000" w:rsidP="00000000" w:rsidRDefault="00000000" w:rsidRPr="00000000" w14:paraId="00000001">
      <w:pPr>
        <w:contextualSpacing w:val="0"/>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02">
      <w:pPr>
        <w:contextualSpacing w:val="0"/>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03">
      <w:pPr>
        <w:contextualSpacing w:val="0"/>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04">
      <w:pPr>
        <w:shd w:fill="ffffff" w:val="clear"/>
        <w:spacing w:after="120" w:before="120" w:lineRule="auto"/>
        <w:contextualSpacing w:val="0"/>
        <w:rPr>
          <w:rFonts w:ascii="Arial" w:cs="Arial" w:eastAsia="Arial" w:hAnsi="Arial"/>
          <w:b w:val="1"/>
          <w:color w:val="000000"/>
          <w:sz w:val="24"/>
          <w:szCs w:val="24"/>
        </w:rPr>
      </w:pPr>
      <w:r w:rsidDel="00000000" w:rsidR="00000000" w:rsidRPr="00000000">
        <w:rPr>
          <w:rFonts w:ascii="Times New Roman" w:cs="Times New Roman" w:eastAsia="Times New Roman" w:hAnsi="Times New Roman"/>
          <w:b w:val="1"/>
          <w:sz w:val="24"/>
          <w:szCs w:val="24"/>
          <w:rtl w:val="0"/>
        </w:rPr>
        <w:t xml:space="preserve">Abstract Title:</w:t>
      </w:r>
      <w:r w:rsidDel="00000000" w:rsidR="00000000" w:rsidRPr="00000000">
        <w:rPr>
          <w:rFonts w:ascii="Arial" w:cs="Arial" w:eastAsia="Arial" w:hAnsi="Arial"/>
          <w:b w:val="1"/>
          <w:color w:val="000000"/>
          <w:sz w:val="24"/>
          <w:szCs w:val="24"/>
          <w:rtl w:val="0"/>
        </w:rPr>
        <w:t xml:space="preserve">  Autologus platelet-rich plasma therapy for chronic  skin ulcers</w:t>
      </w:r>
    </w:p>
    <w:p w:rsidR="00000000" w:rsidDel="00000000" w:rsidP="00000000" w:rsidRDefault="00000000" w:rsidRPr="00000000" w14:paraId="00000005">
      <w:pPr>
        <w:shd w:fill="ffffff" w:val="clear"/>
        <w:spacing w:after="120" w:before="120" w:lineRule="auto"/>
        <w:contextualSpacing w:val="0"/>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06">
      <w:pPr>
        <w:shd w:fill="ffffff" w:val="clear"/>
        <w:spacing w:after="120" w:before="120" w:lineRule="auto"/>
        <w:contextualSpacing w:val="0"/>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07">
      <w:pPr>
        <w:shd w:fill="ffffff" w:val="clear"/>
        <w:spacing w:after="120" w:before="120" w:lineRule="auto"/>
        <w:contextualSpacing w:val="0"/>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08">
      <w:pPr>
        <w:shd w:fill="ffffff" w:val="clear"/>
        <w:spacing w:after="120" w:before="120" w:lineRule="auto"/>
        <w:contextualSpacing w:val="0"/>
        <w:rPr>
          <w:rFonts w:ascii="Arial" w:cs="Arial" w:eastAsia="Arial" w:hAnsi="Arial"/>
          <w:b w:val="1"/>
          <w:color w:val="000000"/>
          <w:sz w:val="24"/>
          <w:szCs w:val="24"/>
        </w:rPr>
      </w:pPr>
      <w:r w:rsidDel="00000000" w:rsidR="00000000" w:rsidRPr="00000000">
        <w:rPr>
          <w:rtl w:val="0"/>
        </w:rPr>
        <w:t xml:space="preserve">Adelina M Timofte</w:t>
      </w:r>
      <w:r w:rsidDel="00000000" w:rsidR="00000000" w:rsidRPr="00000000">
        <w:rPr>
          <w:rFonts w:ascii="Times New Roman" w:cs="Times New Roman" w:eastAsia="Times New Roman" w:hAnsi="Times New Roman"/>
          <w:i w:val="1"/>
          <w:sz w:val="24"/>
          <w:szCs w:val="24"/>
          <w:vertAlign w:val="superscript"/>
          <w:rtl w:val="0"/>
        </w:rPr>
        <w:t xml:space="preserve">1</w:t>
      </w:r>
      <w:r w:rsidDel="00000000" w:rsidR="00000000" w:rsidRPr="00000000">
        <w:rPr>
          <w:rtl w:val="0"/>
        </w:rPr>
        <w:t xml:space="preserve"> Amassy  Airf</w:t>
      </w:r>
      <w:r w:rsidDel="00000000" w:rsidR="00000000" w:rsidRPr="00000000">
        <w:rPr>
          <w:rFonts w:ascii="Times New Roman" w:cs="Times New Roman" w:eastAsia="Times New Roman" w:hAnsi="Times New Roman"/>
          <w:i w:val="1"/>
          <w:sz w:val="24"/>
          <w:szCs w:val="24"/>
          <w:vertAlign w:val="superscript"/>
          <w:rtl w:val="0"/>
        </w:rPr>
        <w:t xml:space="preserve">2</w:t>
      </w: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left"/>
        <w:rPr>
          <w:rFonts w:ascii="Times New Roman" w:cs="Times New Roman" w:eastAsia="Times New Roman" w:hAnsi="Times New Roman"/>
          <w:b w:val="0"/>
          <w:i w:val="1"/>
          <w:smallCaps w:val="0"/>
          <w:strike w:val="0"/>
          <w:color w:val="000000"/>
          <w:sz w:val="24"/>
          <w:szCs w:val="24"/>
          <w:u w:val="none"/>
          <w:shd w:fill="auto" w:val="clear"/>
          <w:vertAlign w:val="superscript"/>
        </w:rPr>
      </w:pPr>
      <w:r w:rsidDel="00000000" w:rsidR="00000000" w:rsidRPr="00000000">
        <w:rPr>
          <w:rtl w:val="0"/>
        </w:rPr>
      </w:r>
    </w:p>
    <w:p w:rsidR="00000000" w:rsidDel="00000000" w:rsidP="00000000" w:rsidRDefault="00000000" w:rsidRPr="00000000" w14:paraId="0000000B">
      <w:pPr>
        <w:contextualSpacing w:val="0"/>
        <w:rPr/>
      </w:pPr>
      <w:r w:rsidDel="00000000" w:rsidR="00000000" w:rsidRPr="00000000">
        <w:rPr>
          <w:rFonts w:ascii="Times New Roman" w:cs="Times New Roman" w:eastAsia="Times New Roman" w:hAnsi="Times New Roman"/>
          <w:i w:val="1"/>
          <w:sz w:val="24"/>
          <w:szCs w:val="24"/>
          <w:vertAlign w:val="superscript"/>
          <w:rtl w:val="0"/>
        </w:rPr>
        <w:t xml:space="preserve">1</w:t>
      </w:r>
      <w:r w:rsidDel="00000000" w:rsidR="00000000" w:rsidRPr="00000000">
        <w:rPr>
          <w:rtl w:val="0"/>
        </w:rPr>
        <w:t xml:space="preserve"> Pole Sante des 4 Chemins, Roquebrune sur Argens, France</w:t>
      </w:r>
    </w:p>
    <w:p w:rsidR="00000000" w:rsidDel="00000000" w:rsidP="00000000" w:rsidRDefault="00000000" w:rsidRPr="00000000" w14:paraId="0000000C">
      <w:pPr>
        <w:contextualSpacing w:val="0"/>
        <w:rPr>
          <w:rFonts w:ascii="Arial" w:cs="Arial" w:eastAsia="Arial" w:hAnsi="Arial"/>
          <w:color w:val="000000"/>
          <w:sz w:val="20"/>
          <w:szCs w:val="20"/>
          <w:highlight w:val="white"/>
        </w:rPr>
      </w:pPr>
      <w:r w:rsidDel="00000000" w:rsidR="00000000" w:rsidRPr="00000000">
        <w:rPr>
          <w:rFonts w:ascii="Times New Roman" w:cs="Times New Roman" w:eastAsia="Times New Roman" w:hAnsi="Times New Roman"/>
          <w:i w:val="1"/>
          <w:sz w:val="24"/>
          <w:szCs w:val="24"/>
          <w:vertAlign w:val="superscript"/>
          <w:rtl w:val="0"/>
        </w:rPr>
        <w:t xml:space="preserve">2</w:t>
      </w:r>
      <w:r w:rsidDel="00000000" w:rsidR="00000000" w:rsidRPr="00000000">
        <w:rPr>
          <w:rFonts w:ascii="Arial" w:cs="Arial" w:eastAsia="Arial" w:hAnsi="Arial"/>
          <w:color w:val="000000"/>
          <w:sz w:val="20"/>
          <w:szCs w:val="20"/>
          <w:highlight w:val="white"/>
          <w:rtl w:val="0"/>
        </w:rPr>
        <w:t xml:space="preserve"> Department of Dermatology, County Hospital, Timişoara, Romania</w:t>
      </w:r>
    </w:p>
    <w:p w:rsidR="00000000" w:rsidDel="00000000" w:rsidP="00000000" w:rsidRDefault="00000000" w:rsidRPr="00000000" w14:paraId="0000000D">
      <w:pPr>
        <w:contextualSpacing w:val="0"/>
        <w:rPr/>
      </w:pP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left"/>
        <w:rPr>
          <w:rFonts w:ascii="Times New Roman" w:cs="Times New Roman" w:eastAsia="Times New Roman" w:hAnsi="Times New Roman"/>
          <w:b w:val="0"/>
          <w:i w:val="1"/>
          <w:smallCaps w:val="0"/>
          <w:strike w:val="0"/>
          <w:color w:val="000000"/>
          <w:sz w:val="24"/>
          <w:szCs w:val="24"/>
          <w:u w:val="none"/>
          <w:shd w:fill="auto" w:val="clear"/>
          <w:vertAlign w:val="superscript"/>
        </w:rPr>
      </w:pP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tabs>
          <w:tab w:val="left" w:pos="4374"/>
        </w:tabs>
        <w:spacing w:after="0" w:before="0" w:line="240" w:lineRule="auto"/>
        <w:ind w:left="0" w:right="0" w:firstLine="0"/>
        <w:contextualSpacing w:val="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Abstract </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tabs>
          <w:tab w:val="left" w:pos="4374"/>
        </w:tabs>
        <w:spacing w:after="0" w:before="0" w:line="240" w:lineRule="auto"/>
        <w:ind w:left="0" w:right="0" w:firstLine="0"/>
        <w:contextualSpacing w:val="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tabs>
          <w:tab w:val="left" w:pos="4374"/>
        </w:tabs>
        <w:spacing w:after="0" w:before="0" w:line="240" w:lineRule="auto"/>
        <w:ind w:left="0" w:right="0" w:firstLine="0"/>
        <w:contextualSpacing w:val="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pStyle w:val="Heading3"/>
        <w:shd w:fill="ffffff" w:val="clear"/>
        <w:spacing w:before="0" w:lineRule="auto"/>
        <w:contextualSpacing w:val="0"/>
        <w:rPr>
          <w:rFonts w:ascii="Calibri" w:cs="Calibri" w:eastAsia="Calibri" w:hAnsi="Calibri"/>
          <w:b w:val="0"/>
          <w:color w:val="000000"/>
          <w:sz w:val="24"/>
          <w:szCs w:val="24"/>
        </w:rPr>
      </w:pPr>
      <w:r w:rsidDel="00000000" w:rsidR="00000000" w:rsidRPr="00000000">
        <w:rPr>
          <w:rFonts w:ascii="Calibri" w:cs="Calibri" w:eastAsia="Calibri" w:hAnsi="Calibri"/>
          <w:b w:val="0"/>
          <w:color w:val="000000"/>
          <w:sz w:val="24"/>
          <w:szCs w:val="24"/>
          <w:highlight w:val="white"/>
          <w:rtl w:val="0"/>
        </w:rPr>
        <w:t xml:space="preserve">Chronic skin ulcers represent a serious health problem with a great impact on the patients</w:t>
      </w:r>
      <w:hyperlink r:id="rId6">
        <w:r w:rsidDel="00000000" w:rsidR="00000000" w:rsidRPr="00000000">
          <w:rPr>
            <w:rFonts w:ascii="Calibri" w:cs="Calibri" w:eastAsia="Calibri" w:hAnsi="Calibri"/>
            <w:b w:val="0"/>
            <w:color w:val="000000"/>
            <w:sz w:val="24"/>
            <w:szCs w:val="24"/>
            <w:u w:val="none"/>
            <w:rtl w:val="0"/>
          </w:rPr>
          <w:t xml:space="preserve">' </w:t>
        </w:r>
      </w:hyperlink>
      <w:r w:rsidDel="00000000" w:rsidR="00000000" w:rsidRPr="00000000">
        <w:rPr>
          <w:rtl w:val="0"/>
        </w:rPr>
      </w:r>
    </w:p>
    <w:p w:rsidR="00000000" w:rsidDel="00000000" w:rsidP="00000000" w:rsidRDefault="00000000" w:rsidRPr="00000000" w14:paraId="00000014">
      <w:pPr>
        <w:contextualSpacing w:val="0"/>
        <w:rPr>
          <w:color w:val="000000"/>
          <w:sz w:val="24"/>
          <w:szCs w:val="24"/>
          <w:highlight w:val="white"/>
        </w:rPr>
      </w:pPr>
      <w:r w:rsidDel="00000000" w:rsidR="00000000" w:rsidRPr="00000000">
        <w:rPr>
          <w:color w:val="000000"/>
          <w:sz w:val="24"/>
          <w:szCs w:val="24"/>
          <w:highlight w:val="white"/>
          <w:rtl w:val="0"/>
        </w:rPr>
        <w:t xml:space="preserve">quality of life. </w:t>
      </w:r>
    </w:p>
    <w:p w:rsidR="00000000" w:rsidDel="00000000" w:rsidP="00000000" w:rsidRDefault="00000000" w:rsidRPr="00000000" w14:paraId="00000015">
      <w:pPr>
        <w:contextualSpacing w:val="0"/>
        <w:rPr>
          <w:color w:val="000000"/>
          <w:sz w:val="24"/>
          <w:szCs w:val="24"/>
          <w:highlight w:val="white"/>
        </w:rPr>
      </w:pPr>
      <w:r w:rsidDel="00000000" w:rsidR="00000000" w:rsidRPr="00000000">
        <w:rPr>
          <w:color w:val="000000"/>
          <w:sz w:val="24"/>
          <w:szCs w:val="24"/>
          <w:highlight w:val="white"/>
          <w:rtl w:val="0"/>
        </w:rPr>
        <w:t xml:space="preserve"> Autologous platelet-rich plasma (PRP) is a simple, cost-effective and minimal invasive treatment that provides fibrin and growth factors wich play a major role in the process of wound healing. </w:t>
      </w:r>
    </w:p>
    <w:p w:rsidR="00000000" w:rsidDel="00000000" w:rsidP="00000000" w:rsidRDefault="00000000" w:rsidRPr="00000000" w14:paraId="00000016">
      <w:pPr>
        <w:contextualSpacing w:val="0"/>
        <w:rPr>
          <w:color w:val="000000"/>
          <w:sz w:val="24"/>
          <w:szCs w:val="24"/>
          <w:highlight w:val="white"/>
        </w:rPr>
      </w:pPr>
      <w:r w:rsidDel="00000000" w:rsidR="00000000" w:rsidRPr="00000000">
        <w:rPr>
          <w:color w:val="000000"/>
          <w:sz w:val="24"/>
          <w:szCs w:val="24"/>
          <w:highlight w:val="white"/>
          <w:rtl w:val="0"/>
        </w:rPr>
        <w:t xml:space="preserve">Five (5) patients with recalcitrant leg ulcers of different etiologies have been treated weekly  in 5 to 7 sessions with PRP intralesional injections.  All of them showed rapidly reduction in ulcerations size and a complete healing within 9 weeks.</w:t>
      </w:r>
    </w:p>
    <w:p w:rsidR="00000000" w:rsidDel="00000000" w:rsidP="00000000" w:rsidRDefault="00000000" w:rsidRPr="00000000" w14:paraId="00000017">
      <w:pPr>
        <w:contextualSpacing w:val="0"/>
        <w:rPr>
          <w:color w:val="000000"/>
          <w:sz w:val="24"/>
          <w:szCs w:val="24"/>
          <w:highlight w:val="white"/>
        </w:rPr>
      </w:pPr>
      <w:r w:rsidDel="00000000" w:rsidR="00000000" w:rsidRPr="00000000">
        <w:rPr>
          <w:color w:val="000000"/>
          <w:sz w:val="24"/>
          <w:szCs w:val="24"/>
          <w:highlight w:val="white"/>
          <w:rtl w:val="0"/>
        </w:rPr>
        <w:t xml:space="preserve">The results highlight the potential  efficacy  and safety of autologous PRP in the treatment of refractory leg ulcerations.</w:t>
      </w:r>
    </w:p>
    <w:p w:rsidR="00000000" w:rsidDel="00000000" w:rsidP="00000000" w:rsidRDefault="00000000" w:rsidRPr="00000000" w14:paraId="00000018">
      <w:pPr>
        <w:contextualSpacing w:val="0"/>
        <w:rPr>
          <w:color w:val="000000"/>
          <w:sz w:val="24"/>
          <w:szCs w:val="24"/>
          <w:highlight w:val="white"/>
        </w:rPr>
      </w:pPr>
      <w:r w:rsidDel="00000000" w:rsidR="00000000" w:rsidRPr="00000000">
        <w:rPr>
          <w:color w:val="000000"/>
          <w:sz w:val="24"/>
          <w:szCs w:val="24"/>
          <w:highlight w:val="white"/>
          <w:rtl w:val="0"/>
        </w:rPr>
        <w:t xml:space="preserve">Larger studies are required to validate PRP  and to establish adequate protocols of this upcoming popular treatment.</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contextualSpacing w:val="0"/>
        <w:rPr>
          <w:color w:val="000000"/>
          <w:sz w:val="24"/>
          <w:szCs w:val="24"/>
          <w:highlight w:val="white"/>
        </w:rPr>
      </w:pPr>
      <w:r w:rsidDel="00000000" w:rsidR="00000000" w:rsidRPr="00000000">
        <w:rPr>
          <w:b w:val="1"/>
          <w:sz w:val="24"/>
          <w:szCs w:val="24"/>
          <w:rtl w:val="0"/>
        </w:rPr>
        <w:t xml:space="preserve">Keywords</w:t>
      </w:r>
      <w:r w:rsidDel="00000000" w:rsidR="00000000" w:rsidRPr="00000000">
        <w:rPr>
          <w:sz w:val="24"/>
          <w:szCs w:val="24"/>
          <w:rtl w:val="0"/>
        </w:rPr>
        <w:t xml:space="preserve">—</w:t>
      </w:r>
      <w:r w:rsidDel="00000000" w:rsidR="00000000" w:rsidRPr="00000000">
        <w:rPr>
          <w:color w:val="000000"/>
          <w:sz w:val="24"/>
          <w:szCs w:val="24"/>
          <w:highlight w:val="white"/>
          <w:rtl w:val="0"/>
        </w:rPr>
        <w:t xml:space="preserve"> chronic  ulcers, platelet-rich plasma</w:t>
      </w:r>
    </w:p>
    <w:p w:rsidR="00000000" w:rsidDel="00000000" w:rsidP="00000000" w:rsidRDefault="00000000" w:rsidRPr="00000000" w14:paraId="0000001B">
      <w:pPr>
        <w:contextualSpacing w:val="0"/>
        <w:rPr>
          <w:sz w:val="24"/>
          <w:szCs w:val="24"/>
          <w:highlight w:val="white"/>
        </w:rPr>
      </w:pPr>
      <w:r w:rsidDel="00000000" w:rsidR="00000000" w:rsidRPr="00000000">
        <w:rPr>
          <w:rtl w:val="0"/>
        </w:rPr>
      </w:r>
    </w:p>
    <w:p w:rsidR="00000000" w:rsidDel="00000000" w:rsidP="00000000" w:rsidRDefault="00000000" w:rsidRPr="00000000" w14:paraId="0000001C">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t>
      </w:r>
      <w:r w:rsidDel="00000000" w:rsidR="00000000" w:rsidRPr="00000000">
        <w:rPr>
          <w:rFonts w:ascii="Times New Roman" w:cs="Times New Roman" w:eastAsia="Times New Roman" w:hAnsi="Times New Roman"/>
          <w:sz w:val="24"/>
          <w:szCs w:val="24"/>
          <w:rtl w:val="0"/>
        </w:rPr>
        <w:t xml:space="preserve">Cho EB, Park GS, Park SS, Jang YJ, Kim KH, Kim KJ, Park EJ. Effect of</w:t>
        <w:br w:type="textWrapping"/>
        <w:t xml:space="preserve">platelet-rich plasma on proliferation and migration in human dermal fibroblasts. </w:t>
        <w:br w:type="textWrapping"/>
        <w:t xml:space="preserve">J Cosmet Dermatol. 2018 Oct 2</w:t>
      </w:r>
    </w:p>
    <w:p w:rsidR="00000000" w:rsidDel="00000000" w:rsidP="00000000" w:rsidRDefault="00000000" w:rsidRPr="00000000" w14:paraId="0000001D">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Zhang M, Park G, Zhou B, Luo D. Applications and efficacy of platelet-rich</w:t>
        <w:br w:type="textWrapping"/>
        <w:t xml:space="preserve">plasma in dermatology: A clinical review. J Cosmet Dermatol. 2018</w:t>
        <w:br w:type="textWrapping"/>
        <w:t xml:space="preserve">Oct;17(5):660-665.</w:t>
      </w:r>
    </w:p>
    <w:p w:rsidR="00000000" w:rsidDel="00000000" w:rsidP="00000000" w:rsidRDefault="00000000" w:rsidRPr="00000000" w14:paraId="0000001E">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Elghblawi E. Platelet-rich plasma, the ultimate secret for youthful skin</w:t>
        <w:br w:type="textWrapping"/>
        <w:t xml:space="preserve">elixir and hair growth triggering. J Cosmet Dermatol. 2018 Jun;17(3):423-430</w:t>
      </w:r>
    </w:p>
    <w:p w:rsidR="00000000" w:rsidDel="00000000" w:rsidP="00000000" w:rsidRDefault="00000000" w:rsidRPr="00000000" w14:paraId="0000001F">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Leo MS, Kumar AS, Kirit R, Konathan R, Sivamani RK. Systematic review of the</w:t>
        <w:br w:type="textWrapping"/>
        <w:t xml:space="preserve">use of platelet-rich plasma in aesthetic dermatology. J Cosmet Dermatol. 2015</w:t>
        <w:br w:type="textWrapping"/>
        <w:t xml:space="preserve">Dec;14(4):315-23.</w:t>
      </w:r>
    </w:p>
    <w:p w:rsidR="00000000" w:rsidDel="00000000" w:rsidP="00000000" w:rsidRDefault="00000000" w:rsidRPr="00000000" w14:paraId="00000020">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Lynch MD, Bashir S. Applications of platelet-rich plasma in dermatology: A</w:t>
        <w:br w:type="textWrapping"/>
        <w:t xml:space="preserve">critical appraisal of the literature. J Dermatolog Treat. 2016;27(3):285-9.</w:t>
      </w:r>
    </w:p>
    <w:p w:rsidR="00000000" w:rsidDel="00000000" w:rsidP="00000000" w:rsidRDefault="00000000" w:rsidRPr="00000000" w14:paraId="00000021">
      <w:pPr>
        <w:contextualSpacing w:val="0"/>
        <w:rPr>
          <w:sz w:val="24"/>
          <w:szCs w:val="24"/>
          <w:highlight w:val="white"/>
        </w:rPr>
      </w:pP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Professional Biography </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72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Dr Adelina Timofte received her MD from “Victor Babes” University of Medicine, Timisoara, Romania in 2007. After completing two years of Pediatrics, she started her Residency in Dermatology and she is currently PhD student and dermatologist with particular interest in wound healing, aesthetic dermatology, genodermatosis, bullous disorders and clinical trials. Dr Timofte is the author of several peer-reviewed publications and abstracts mainly in the field of bullous dermatosis.</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Paste your Photograph here</w:t>
      </w:r>
      <w:r w:rsidDel="00000000" w:rsidR="00000000" w:rsidRPr="00000000">
        <w:rPr>
          <w:rFonts w:ascii="Times New Roman" w:cs="Times New Roman" w:eastAsia="Times New Roman" w:hAnsi="Times New Roman"/>
          <w:b w:val="0"/>
          <w:i w:val="0"/>
          <w:smallCaps w:val="0"/>
          <w:strike w:val="0"/>
          <w:color w:val="000000"/>
          <w:sz w:val="2"/>
          <w:szCs w:val="2"/>
          <w:highlight w:val="black"/>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2294343" cy="3227988"/>
            <wp:effectExtent b="0" l="0" r="0" t="0"/>
            <wp:docPr descr="C:\Users\Laptop PC\Desktop\poza abstract.jpe" id="1" name="image1.jpg"/>
            <a:graphic>
              <a:graphicData uri="http://schemas.openxmlformats.org/drawingml/2006/picture">
                <pic:pic>
                  <pic:nvPicPr>
                    <pic:cNvPr descr="C:\Users\Laptop PC\Desktop\poza abstract.jpe" id="0" name="image1.jpg"/>
                    <pic:cNvPicPr preferRelativeResize="0"/>
                  </pic:nvPicPr>
                  <pic:blipFill>
                    <a:blip r:embed="rId7"/>
                    <a:srcRect b="0" l="0" r="0" t="0"/>
                    <a:stretch>
                      <a:fillRect/>
                    </a:stretch>
                  </pic:blipFill>
                  <pic:spPr>
                    <a:xfrm>
                      <a:off x="0" y="0"/>
                      <a:ext cx="2294343" cy="3227988"/>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Email Id: </w:t>
      </w:r>
      <w:hyperlink r:id="rId8">
        <w:r w:rsidDel="00000000" w:rsidR="00000000" w:rsidRPr="00000000">
          <w:rPr>
            <w:rFonts w:ascii="Times New Roman" w:cs="Times New Roman" w:eastAsia="Times New Roman" w:hAnsi="Times New Roman"/>
            <w:b w:val="0"/>
            <w:i w:val="0"/>
            <w:smallCaps w:val="0"/>
            <w:strike w:val="0"/>
            <w:color w:val="1155cc"/>
            <w:sz w:val="24"/>
            <w:szCs w:val="24"/>
            <w:u w:val="single"/>
            <w:shd w:fill="auto" w:val="clear"/>
            <w:vertAlign w:val="baseline"/>
            <w:rtl w:val="0"/>
          </w:rPr>
          <w:t xml:space="preserve">albastru_amb@yahoo.com</w:t>
        </w:r>
      </w:hyperlink>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contextualSpacing w:val="0"/>
        <w:rPr>
          <w:rFonts w:ascii="Times New Roman" w:cs="Times New Roman" w:eastAsia="Times New Roman" w:hAnsi="Times New Roman"/>
          <w:b w:val="1"/>
          <w:sz w:val="24"/>
          <w:szCs w:val="24"/>
        </w:rPr>
      </w:pPr>
      <w:r w:rsidDel="00000000" w:rsidR="00000000" w:rsidRPr="00000000">
        <w:rPr>
          <w:rtl w:val="0"/>
        </w:rPr>
      </w:r>
    </w:p>
    <w:sectPr>
      <w:headerReference r:id="rId9" w:type="default"/>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Georgia"/>
  <w:font w:name="Times New Roman"/>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contextualSpacing w:val="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IN"/>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200" w:lineRule="auto"/>
    </w:pPr>
    <w:rPr>
      <w:rFonts w:ascii="Cambria" w:cs="Cambria" w:eastAsia="Cambria" w:hAnsi="Cambria"/>
      <w:b w:val="1"/>
      <w:color w:val="4f81b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pBdr>
        <w:bottom w:color="4f81bd" w:space="4" w:sz="8" w:val="single"/>
      </w:pBdr>
      <w:spacing w:after="300" w:line="240" w:lineRule="auto"/>
      <w:contextualSpacing w:val="1"/>
    </w:pPr>
    <w:rPr>
      <w:rFonts w:ascii="Cambria" w:cs="Cambria" w:eastAsia="Cambria" w:hAnsi="Cambria"/>
      <w:color w:val="17365d"/>
      <w:sz w:val="52"/>
      <w:szCs w:val="5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www.google.fr/url?sa=t&amp;rct=j&amp;q=&amp;esrc=s&amp;source=web&amp;cd=1&amp;cad=rja&amp;uact=8&amp;ved=0ahUKEwi4v_WI6L7WAhXBb1AKHZjYAPUQFggrMAA&amp;url=http%3A%2F%2Fwww.linguee.fr%2Fanglais-francais%2Ftraduction%2Fpatients%2527%2Bquality%2Bof%2Blife.html&amp;usg=AFQjCNFJx5k332FRyVK-8F6FqHgGCAAy_Q" TargetMode="External"/><Relationship Id="rId7" Type="http://schemas.openxmlformats.org/officeDocument/2006/relationships/image" Target="media/image1.jpg"/><Relationship Id="rId8" Type="http://schemas.openxmlformats.org/officeDocument/2006/relationships/hyperlink" Target="mailto:albastru_amb@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