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1D7" w:rsidRPr="00C7706E" w:rsidRDefault="009F7204" w:rsidP="00211760">
      <w:pPr>
        <w:jc w:val="center"/>
        <w:rPr>
          <w:rFonts w:ascii="Arial" w:hAnsi="Arial" w:cs="Arial"/>
          <w:b/>
          <w:sz w:val="24"/>
          <w:szCs w:val="24"/>
        </w:rPr>
      </w:pPr>
      <w:r w:rsidRPr="00C7706E">
        <w:rPr>
          <w:rFonts w:ascii="Arial" w:hAnsi="Arial" w:cs="Arial"/>
          <w:b/>
          <w:sz w:val="24"/>
          <w:szCs w:val="24"/>
        </w:rPr>
        <w:t xml:space="preserve">Title : </w:t>
      </w:r>
      <w:r w:rsidR="00430314" w:rsidRPr="00C7706E">
        <w:rPr>
          <w:rFonts w:ascii="Arial" w:hAnsi="Arial" w:cs="Arial"/>
          <w:b/>
          <w:sz w:val="24"/>
          <w:szCs w:val="24"/>
        </w:rPr>
        <w:t>Comp</w:t>
      </w:r>
      <w:r w:rsidR="008A50A3" w:rsidRPr="00C7706E">
        <w:rPr>
          <w:rFonts w:ascii="Arial" w:hAnsi="Arial" w:cs="Arial"/>
          <w:b/>
          <w:sz w:val="24"/>
          <w:szCs w:val="24"/>
        </w:rPr>
        <w:t>a</w:t>
      </w:r>
      <w:r w:rsidR="00430314" w:rsidRPr="00C7706E">
        <w:rPr>
          <w:rFonts w:ascii="Arial" w:hAnsi="Arial" w:cs="Arial"/>
          <w:b/>
          <w:sz w:val="24"/>
          <w:szCs w:val="24"/>
        </w:rPr>
        <w:t>rative evaluation of therapeutic efficacy and saf</w:t>
      </w:r>
      <w:r w:rsidR="00CD341E" w:rsidRPr="00C7706E">
        <w:rPr>
          <w:rFonts w:ascii="Arial" w:hAnsi="Arial" w:cs="Arial"/>
          <w:b/>
          <w:sz w:val="24"/>
          <w:szCs w:val="24"/>
        </w:rPr>
        <w:t>ety of Apremilast versus o</w:t>
      </w:r>
      <w:r w:rsidR="004F6D2C" w:rsidRPr="00C7706E">
        <w:rPr>
          <w:rFonts w:ascii="Arial" w:hAnsi="Arial" w:cs="Arial"/>
          <w:b/>
          <w:sz w:val="24"/>
          <w:szCs w:val="24"/>
        </w:rPr>
        <w:t xml:space="preserve">ral methyl prednisolone </w:t>
      </w:r>
      <w:r w:rsidR="00430314" w:rsidRPr="00C7706E">
        <w:rPr>
          <w:rFonts w:ascii="Arial" w:hAnsi="Arial" w:cs="Arial"/>
          <w:b/>
          <w:sz w:val="24"/>
          <w:szCs w:val="24"/>
        </w:rPr>
        <w:t xml:space="preserve"> mini pul</w:t>
      </w:r>
      <w:r w:rsidR="00CD341E" w:rsidRPr="00C7706E">
        <w:rPr>
          <w:rFonts w:ascii="Arial" w:hAnsi="Arial" w:cs="Arial"/>
          <w:b/>
          <w:sz w:val="24"/>
          <w:szCs w:val="24"/>
        </w:rPr>
        <w:t>se</w:t>
      </w:r>
      <w:r w:rsidR="00430314" w:rsidRPr="00C7706E">
        <w:rPr>
          <w:rFonts w:ascii="Arial" w:hAnsi="Arial" w:cs="Arial"/>
          <w:b/>
          <w:sz w:val="24"/>
          <w:szCs w:val="24"/>
        </w:rPr>
        <w:t xml:space="preserve"> in  Unstable Non Segmental Vitiligo</w:t>
      </w:r>
    </w:p>
    <w:p w:rsidR="00C7706E" w:rsidRPr="00C7706E" w:rsidRDefault="00C7706E" w:rsidP="00211760">
      <w:pPr>
        <w:jc w:val="center"/>
        <w:rPr>
          <w:rFonts w:ascii="Arial" w:hAnsi="Arial" w:cs="Arial"/>
          <w:b/>
          <w:sz w:val="24"/>
          <w:szCs w:val="24"/>
        </w:rPr>
      </w:pPr>
      <w:r w:rsidRPr="00C7706E">
        <w:rPr>
          <w:rFonts w:ascii="Arial" w:hAnsi="Arial" w:cs="Arial"/>
          <w:b/>
          <w:sz w:val="24"/>
          <w:szCs w:val="24"/>
        </w:rPr>
        <w:t>Name- Jaskirat kaur</w:t>
      </w:r>
    </w:p>
    <w:p w:rsidR="00C7706E" w:rsidRPr="00C7706E" w:rsidRDefault="00C7706E" w:rsidP="00211760">
      <w:pPr>
        <w:jc w:val="center"/>
        <w:rPr>
          <w:rFonts w:ascii="Arial" w:hAnsi="Arial" w:cs="Arial"/>
          <w:b/>
          <w:sz w:val="24"/>
          <w:szCs w:val="24"/>
        </w:rPr>
      </w:pPr>
      <w:r w:rsidRPr="00C7706E">
        <w:rPr>
          <w:rFonts w:ascii="Arial" w:hAnsi="Arial" w:cs="Arial"/>
          <w:b/>
          <w:sz w:val="24"/>
          <w:szCs w:val="24"/>
        </w:rPr>
        <w:t>GGSMCH, Faridkot, Punjab, India</w:t>
      </w:r>
    </w:p>
    <w:p w:rsidR="009F7204" w:rsidRPr="00C7706E" w:rsidRDefault="004F6D2C" w:rsidP="00780120">
      <w:pPr>
        <w:jc w:val="both"/>
        <w:rPr>
          <w:rFonts w:ascii="Arial" w:hAnsi="Arial" w:cs="Arial"/>
          <w:sz w:val="24"/>
          <w:szCs w:val="24"/>
        </w:rPr>
      </w:pPr>
      <w:r w:rsidRPr="00C7706E">
        <w:rPr>
          <w:rFonts w:ascii="Arial" w:hAnsi="Arial" w:cs="Arial"/>
          <w:b/>
          <w:sz w:val="24"/>
          <w:szCs w:val="24"/>
        </w:rPr>
        <w:t xml:space="preserve"> </w:t>
      </w:r>
      <w:r w:rsidR="0097750A" w:rsidRPr="00C7706E">
        <w:rPr>
          <w:rFonts w:ascii="Arial" w:hAnsi="Arial" w:cs="Arial"/>
          <w:sz w:val="24"/>
          <w:szCs w:val="24"/>
        </w:rPr>
        <w:t xml:space="preserve">Vitiligo is associated with huge social sigma in asian skin. </w:t>
      </w:r>
      <w:r w:rsidRPr="00C7706E">
        <w:rPr>
          <w:rFonts w:ascii="Arial" w:hAnsi="Arial" w:cs="Arial"/>
          <w:sz w:val="24"/>
          <w:szCs w:val="24"/>
        </w:rPr>
        <w:t>It is essential t</w:t>
      </w:r>
      <w:r w:rsidR="00780120" w:rsidRPr="00C7706E">
        <w:rPr>
          <w:rFonts w:ascii="Arial" w:hAnsi="Arial" w:cs="Arial"/>
          <w:sz w:val="24"/>
          <w:szCs w:val="24"/>
        </w:rPr>
        <w:t xml:space="preserve">o achieve stability </w:t>
      </w:r>
      <w:r w:rsidRPr="00C7706E">
        <w:rPr>
          <w:rFonts w:ascii="Arial" w:hAnsi="Arial" w:cs="Arial"/>
          <w:sz w:val="24"/>
          <w:szCs w:val="24"/>
        </w:rPr>
        <w:t xml:space="preserve"> as well as to produce repigmentation, for successful treatment of vitiligo.</w:t>
      </w:r>
      <w:r w:rsidR="00CD341E" w:rsidRPr="00C7706E">
        <w:rPr>
          <w:rFonts w:ascii="Arial" w:eastAsia="Times New Roman" w:hAnsi="Arial" w:cs="Arial"/>
          <w:sz w:val="24"/>
          <w:szCs w:val="24"/>
          <w:lang w:eastAsia="ar-SA"/>
        </w:rPr>
        <w:t xml:space="preserve"> Drug discovery for vitiligo have always been associated with huge academic research, attributed to the fact that very less molecules have shown sufficient efficacy for the disease.</w:t>
      </w:r>
      <w:r w:rsidR="009F7204" w:rsidRPr="00C7706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9F7204" w:rsidRPr="00C7706E">
        <w:rPr>
          <w:rFonts w:ascii="Arial" w:hAnsi="Arial" w:cs="Arial"/>
          <w:sz w:val="24"/>
          <w:szCs w:val="24"/>
        </w:rPr>
        <w:t>Aim of study was t</w:t>
      </w:r>
      <w:r w:rsidRPr="00C7706E">
        <w:rPr>
          <w:rFonts w:ascii="Arial" w:hAnsi="Arial" w:cs="Arial"/>
          <w:sz w:val="24"/>
          <w:szCs w:val="24"/>
        </w:rPr>
        <w:t xml:space="preserve">o evaluate of </w:t>
      </w:r>
      <w:r w:rsidR="00780120" w:rsidRPr="00C7706E">
        <w:rPr>
          <w:rFonts w:ascii="Arial" w:hAnsi="Arial" w:cs="Arial"/>
          <w:sz w:val="24"/>
          <w:szCs w:val="24"/>
        </w:rPr>
        <w:t xml:space="preserve"> </w:t>
      </w:r>
      <w:r w:rsidRPr="00C7706E">
        <w:rPr>
          <w:rFonts w:ascii="Arial" w:hAnsi="Arial" w:cs="Arial"/>
          <w:sz w:val="24"/>
          <w:szCs w:val="24"/>
        </w:rPr>
        <w:t xml:space="preserve">efficacy and safety of novel  </w:t>
      </w:r>
      <w:r w:rsidR="0097750A" w:rsidRPr="00C7706E">
        <w:rPr>
          <w:rFonts w:ascii="Arial" w:hAnsi="Arial" w:cs="Arial"/>
          <w:sz w:val="24"/>
          <w:szCs w:val="24"/>
        </w:rPr>
        <w:t>phoshophodiestrase-4</w:t>
      </w:r>
      <w:r w:rsidRPr="00C7706E">
        <w:rPr>
          <w:rFonts w:ascii="Arial" w:hAnsi="Arial" w:cs="Arial"/>
          <w:sz w:val="24"/>
          <w:szCs w:val="24"/>
        </w:rPr>
        <w:t xml:space="preserve"> inhibtor ‘Apremilast</w:t>
      </w:r>
      <w:r w:rsidR="00CD341E" w:rsidRPr="00C7706E">
        <w:rPr>
          <w:rFonts w:ascii="Arial" w:hAnsi="Arial" w:cs="Arial"/>
          <w:sz w:val="24"/>
          <w:szCs w:val="24"/>
        </w:rPr>
        <w:t xml:space="preserve">’ versus </w:t>
      </w:r>
      <w:r w:rsidR="0097750A" w:rsidRPr="00C7706E">
        <w:rPr>
          <w:rFonts w:ascii="Arial" w:hAnsi="Arial" w:cs="Arial"/>
          <w:sz w:val="24"/>
          <w:szCs w:val="24"/>
        </w:rPr>
        <w:t xml:space="preserve"> oral methyl prednisolone mini pulse  </w:t>
      </w:r>
      <w:r w:rsidR="00CD341E" w:rsidRPr="00C7706E">
        <w:rPr>
          <w:rFonts w:ascii="Arial" w:hAnsi="Arial" w:cs="Arial"/>
          <w:sz w:val="24"/>
          <w:szCs w:val="24"/>
        </w:rPr>
        <w:t xml:space="preserve">(OMP) </w:t>
      </w:r>
      <w:r w:rsidRPr="00C7706E">
        <w:rPr>
          <w:rFonts w:ascii="Arial" w:hAnsi="Arial" w:cs="Arial"/>
          <w:sz w:val="24"/>
          <w:szCs w:val="24"/>
        </w:rPr>
        <w:t>in  Unstable Non Segmental Vitiligo</w:t>
      </w:r>
      <w:r w:rsidR="00CD341E" w:rsidRPr="00C7706E">
        <w:rPr>
          <w:rFonts w:ascii="Arial" w:hAnsi="Arial" w:cs="Arial"/>
          <w:sz w:val="24"/>
          <w:szCs w:val="24"/>
        </w:rPr>
        <w:t xml:space="preserve"> </w:t>
      </w:r>
      <w:r w:rsidR="0097750A" w:rsidRPr="00C7706E">
        <w:rPr>
          <w:rFonts w:ascii="Arial" w:hAnsi="Arial" w:cs="Arial"/>
          <w:sz w:val="24"/>
          <w:szCs w:val="24"/>
        </w:rPr>
        <w:t>(NSV)</w:t>
      </w:r>
      <w:r w:rsidRPr="00C7706E">
        <w:rPr>
          <w:rFonts w:ascii="Arial" w:hAnsi="Arial" w:cs="Arial"/>
          <w:sz w:val="24"/>
          <w:szCs w:val="24"/>
        </w:rPr>
        <w:t>.</w:t>
      </w:r>
    </w:p>
    <w:p w:rsidR="00430314" w:rsidRPr="00C7706E" w:rsidRDefault="00CD341E" w:rsidP="00780120">
      <w:pPr>
        <w:jc w:val="both"/>
        <w:rPr>
          <w:rFonts w:ascii="Arial" w:hAnsi="Arial" w:cs="Arial"/>
          <w:sz w:val="24"/>
          <w:szCs w:val="24"/>
        </w:rPr>
      </w:pPr>
      <w:r w:rsidRPr="00C7706E">
        <w:rPr>
          <w:rFonts w:ascii="Arial" w:hAnsi="Arial" w:cs="Arial"/>
          <w:sz w:val="24"/>
          <w:szCs w:val="24"/>
        </w:rPr>
        <w:t>A total of 124</w:t>
      </w:r>
      <w:r w:rsidR="0097750A" w:rsidRPr="00C7706E">
        <w:rPr>
          <w:rFonts w:ascii="Arial" w:hAnsi="Arial" w:cs="Arial"/>
          <w:sz w:val="24"/>
          <w:szCs w:val="24"/>
        </w:rPr>
        <w:t xml:space="preserve">  patients of unstable NSV</w:t>
      </w:r>
      <w:r w:rsidR="00780120" w:rsidRPr="00C7706E">
        <w:rPr>
          <w:rFonts w:ascii="Arial" w:hAnsi="Arial" w:cs="Arial"/>
          <w:sz w:val="24"/>
          <w:szCs w:val="24"/>
        </w:rPr>
        <w:t xml:space="preserve"> </w:t>
      </w:r>
      <w:r w:rsidR="004F6D2C" w:rsidRPr="00C7706E">
        <w:rPr>
          <w:rFonts w:ascii="Arial" w:hAnsi="Arial" w:cs="Arial"/>
          <w:sz w:val="24"/>
          <w:szCs w:val="24"/>
        </w:rPr>
        <w:t>w</w:t>
      </w:r>
      <w:r w:rsidRPr="00C7706E">
        <w:rPr>
          <w:rFonts w:ascii="Arial" w:hAnsi="Arial" w:cs="Arial"/>
          <w:sz w:val="24"/>
          <w:szCs w:val="24"/>
        </w:rPr>
        <w:t xml:space="preserve">ere randomly divided into two </w:t>
      </w:r>
      <w:r w:rsidR="004F6D2C" w:rsidRPr="00C7706E">
        <w:rPr>
          <w:rFonts w:ascii="Arial" w:hAnsi="Arial" w:cs="Arial"/>
          <w:sz w:val="24"/>
          <w:szCs w:val="24"/>
        </w:rPr>
        <w:t xml:space="preserve">groups . Group 1 patients received tablet apremilast 30 mg once </w:t>
      </w:r>
      <w:r w:rsidR="00780120" w:rsidRPr="00C7706E">
        <w:rPr>
          <w:rFonts w:ascii="Arial" w:hAnsi="Arial" w:cs="Arial"/>
          <w:sz w:val="24"/>
          <w:szCs w:val="24"/>
        </w:rPr>
        <w:t xml:space="preserve">daily </w:t>
      </w:r>
      <w:r w:rsidR="0097750A" w:rsidRPr="00C7706E">
        <w:rPr>
          <w:rFonts w:ascii="Arial" w:hAnsi="Arial" w:cs="Arial"/>
          <w:sz w:val="24"/>
          <w:szCs w:val="24"/>
        </w:rPr>
        <w:t xml:space="preserve"> </w:t>
      </w:r>
      <w:r w:rsidRPr="00C7706E">
        <w:rPr>
          <w:rFonts w:ascii="Arial" w:hAnsi="Arial" w:cs="Arial"/>
          <w:sz w:val="24"/>
          <w:szCs w:val="24"/>
        </w:rPr>
        <w:t xml:space="preserve">at night while  Group 2 </w:t>
      </w:r>
      <w:r w:rsidR="004F6D2C" w:rsidRPr="00C7706E">
        <w:rPr>
          <w:rFonts w:ascii="Arial" w:hAnsi="Arial" w:cs="Arial"/>
          <w:sz w:val="24"/>
          <w:szCs w:val="24"/>
        </w:rPr>
        <w:t xml:space="preserve"> </w:t>
      </w:r>
      <w:r w:rsidR="0097750A" w:rsidRPr="00C7706E">
        <w:rPr>
          <w:rFonts w:ascii="Arial" w:hAnsi="Arial" w:cs="Arial"/>
          <w:sz w:val="24"/>
          <w:szCs w:val="24"/>
        </w:rPr>
        <w:t>patients received oral 16 mg OMP (biweekly)</w:t>
      </w:r>
      <w:r w:rsidRPr="00C7706E">
        <w:rPr>
          <w:rFonts w:ascii="Arial" w:hAnsi="Arial" w:cs="Arial"/>
          <w:sz w:val="24"/>
          <w:szCs w:val="24"/>
        </w:rPr>
        <w:t xml:space="preserve"> .</w:t>
      </w:r>
      <w:r w:rsidR="004F6D2C" w:rsidRPr="00C7706E">
        <w:rPr>
          <w:rFonts w:ascii="Arial" w:hAnsi="Arial" w:cs="Arial"/>
          <w:sz w:val="24"/>
          <w:szCs w:val="24"/>
        </w:rPr>
        <w:t>Follow up was done</w:t>
      </w:r>
      <w:r w:rsidR="0097750A" w:rsidRPr="00C7706E">
        <w:rPr>
          <w:rFonts w:ascii="Arial" w:hAnsi="Arial" w:cs="Arial"/>
          <w:sz w:val="24"/>
          <w:szCs w:val="24"/>
        </w:rPr>
        <w:t xml:space="preserve"> by VASI, DLQI and photographically </w:t>
      </w:r>
      <w:r w:rsidR="001C6E64" w:rsidRPr="00C7706E">
        <w:rPr>
          <w:rFonts w:ascii="Arial" w:hAnsi="Arial" w:cs="Arial"/>
          <w:sz w:val="24"/>
          <w:szCs w:val="24"/>
        </w:rPr>
        <w:t xml:space="preserve">four weekly till </w:t>
      </w:r>
      <w:r w:rsidR="004F6D2C" w:rsidRPr="00C7706E">
        <w:rPr>
          <w:rFonts w:ascii="Arial" w:hAnsi="Arial" w:cs="Arial"/>
          <w:sz w:val="24"/>
          <w:szCs w:val="24"/>
        </w:rPr>
        <w:t xml:space="preserve"> 12 months.</w:t>
      </w:r>
    </w:p>
    <w:p w:rsidR="00430314" w:rsidRPr="00C7706E" w:rsidRDefault="00984509" w:rsidP="00780120">
      <w:pPr>
        <w:jc w:val="both"/>
        <w:rPr>
          <w:rFonts w:ascii="Arial" w:hAnsi="Arial" w:cs="Arial"/>
          <w:sz w:val="24"/>
          <w:szCs w:val="24"/>
        </w:rPr>
      </w:pPr>
      <w:r w:rsidRPr="00C7706E">
        <w:rPr>
          <w:rFonts w:ascii="Arial" w:hAnsi="Arial" w:cs="Arial"/>
          <w:sz w:val="24"/>
          <w:szCs w:val="24"/>
        </w:rPr>
        <w:t>G</w:t>
      </w:r>
      <w:r w:rsidR="004F6D2C" w:rsidRPr="00C7706E">
        <w:rPr>
          <w:rFonts w:ascii="Arial" w:hAnsi="Arial" w:cs="Arial"/>
          <w:sz w:val="24"/>
          <w:szCs w:val="24"/>
        </w:rPr>
        <w:t xml:space="preserve">roup 1 received arrest of disease at mean duration of  5 weeks ±1.2 weeks </w:t>
      </w:r>
      <w:r w:rsidR="00CD341E" w:rsidRPr="00C7706E">
        <w:rPr>
          <w:rFonts w:ascii="Arial" w:hAnsi="Arial" w:cs="Arial"/>
          <w:sz w:val="24"/>
          <w:szCs w:val="24"/>
        </w:rPr>
        <w:t xml:space="preserve">, while in group 2 </w:t>
      </w:r>
      <w:r w:rsidRPr="00C7706E">
        <w:rPr>
          <w:rFonts w:ascii="Arial" w:hAnsi="Arial" w:cs="Arial"/>
          <w:sz w:val="24"/>
          <w:szCs w:val="24"/>
        </w:rPr>
        <w:t xml:space="preserve"> at 4.</w:t>
      </w:r>
      <w:r w:rsidR="00CD341E" w:rsidRPr="00C7706E">
        <w:rPr>
          <w:rFonts w:ascii="Arial" w:hAnsi="Arial" w:cs="Arial"/>
          <w:sz w:val="24"/>
          <w:szCs w:val="24"/>
        </w:rPr>
        <w:t>5 weeks.</w:t>
      </w:r>
      <w:r w:rsidR="00DD6CE5" w:rsidRPr="00C7706E">
        <w:rPr>
          <w:rFonts w:ascii="Arial" w:hAnsi="Arial" w:cs="Arial"/>
          <w:sz w:val="24"/>
          <w:szCs w:val="24"/>
        </w:rPr>
        <w:t xml:space="preserve"> &gt;</w:t>
      </w:r>
      <w:r w:rsidRPr="00C7706E">
        <w:rPr>
          <w:rFonts w:ascii="Arial" w:hAnsi="Arial" w:cs="Arial"/>
          <w:sz w:val="24"/>
          <w:szCs w:val="24"/>
        </w:rPr>
        <w:t>75% repigmenat</w:t>
      </w:r>
      <w:r w:rsidR="00CD341E" w:rsidRPr="00C7706E">
        <w:rPr>
          <w:rFonts w:ascii="Arial" w:hAnsi="Arial" w:cs="Arial"/>
          <w:sz w:val="24"/>
          <w:szCs w:val="24"/>
        </w:rPr>
        <w:t>ion was seen in 70% and 74%  of patients of group1 and 2</w:t>
      </w:r>
      <w:r w:rsidRPr="00C7706E">
        <w:rPr>
          <w:rFonts w:ascii="Arial" w:hAnsi="Arial" w:cs="Arial"/>
          <w:sz w:val="24"/>
          <w:szCs w:val="24"/>
        </w:rPr>
        <w:t xml:space="preserve"> respectively. </w:t>
      </w:r>
      <w:r w:rsidR="004F6D2C" w:rsidRPr="00C7706E">
        <w:rPr>
          <w:rFonts w:ascii="Arial" w:hAnsi="Arial" w:cs="Arial"/>
          <w:sz w:val="24"/>
          <w:szCs w:val="24"/>
        </w:rPr>
        <w:t>50-75% repigmentation w</w:t>
      </w:r>
      <w:r w:rsidR="00CD341E" w:rsidRPr="00C7706E">
        <w:rPr>
          <w:rFonts w:ascii="Arial" w:hAnsi="Arial" w:cs="Arial"/>
          <w:sz w:val="24"/>
          <w:szCs w:val="24"/>
        </w:rPr>
        <w:t>as seen in 15% and 13% of group 1</w:t>
      </w:r>
      <w:r w:rsidR="00780120" w:rsidRPr="00C7706E">
        <w:rPr>
          <w:rFonts w:ascii="Arial" w:hAnsi="Arial" w:cs="Arial"/>
          <w:sz w:val="24"/>
          <w:szCs w:val="24"/>
        </w:rPr>
        <w:t xml:space="preserve"> and </w:t>
      </w:r>
      <w:r w:rsidR="00CD341E" w:rsidRPr="00C7706E">
        <w:rPr>
          <w:rFonts w:ascii="Arial" w:hAnsi="Arial" w:cs="Arial"/>
          <w:sz w:val="24"/>
          <w:szCs w:val="24"/>
        </w:rPr>
        <w:t xml:space="preserve">2 </w:t>
      </w:r>
      <w:r w:rsidR="004F6D2C" w:rsidRPr="00C7706E">
        <w:rPr>
          <w:rFonts w:ascii="Arial" w:hAnsi="Arial" w:cs="Arial"/>
          <w:sz w:val="24"/>
          <w:szCs w:val="24"/>
        </w:rPr>
        <w:t>patients respectively.</w:t>
      </w:r>
      <w:r w:rsidR="0097750A" w:rsidRPr="00C7706E">
        <w:rPr>
          <w:rFonts w:ascii="Arial" w:hAnsi="Arial" w:cs="Arial"/>
          <w:sz w:val="24"/>
          <w:szCs w:val="24"/>
        </w:rPr>
        <w:t xml:space="preserve"> 25-5</w:t>
      </w:r>
      <w:r w:rsidR="00CD341E" w:rsidRPr="00C7706E">
        <w:rPr>
          <w:rFonts w:ascii="Arial" w:hAnsi="Arial" w:cs="Arial"/>
          <w:sz w:val="24"/>
          <w:szCs w:val="24"/>
        </w:rPr>
        <w:t>0% repigmentaion was seen in 6% and</w:t>
      </w:r>
      <w:r w:rsidR="00B7309A" w:rsidRPr="00C7706E">
        <w:rPr>
          <w:rFonts w:ascii="Arial" w:hAnsi="Arial" w:cs="Arial"/>
          <w:sz w:val="24"/>
          <w:szCs w:val="24"/>
        </w:rPr>
        <w:t xml:space="preserve"> </w:t>
      </w:r>
      <w:r w:rsidR="00CD341E" w:rsidRPr="00C7706E">
        <w:rPr>
          <w:rFonts w:ascii="Arial" w:hAnsi="Arial" w:cs="Arial"/>
          <w:sz w:val="24"/>
          <w:szCs w:val="24"/>
        </w:rPr>
        <w:t xml:space="preserve">7% </w:t>
      </w:r>
      <w:r w:rsidR="0097750A" w:rsidRPr="00C7706E">
        <w:rPr>
          <w:rFonts w:ascii="Arial" w:hAnsi="Arial" w:cs="Arial"/>
          <w:sz w:val="24"/>
          <w:szCs w:val="24"/>
        </w:rPr>
        <w:t xml:space="preserve"> of patients </w:t>
      </w:r>
      <w:r w:rsidR="00CD341E" w:rsidRPr="00C7706E">
        <w:rPr>
          <w:rFonts w:ascii="Arial" w:hAnsi="Arial" w:cs="Arial"/>
          <w:sz w:val="24"/>
          <w:szCs w:val="24"/>
        </w:rPr>
        <w:t xml:space="preserve">of group 1 and 2. Side effects were minor in both the groups. In group1, nausea vmitting was observed in 4 patients. In group 2, weight gain was observed in 1 patient.   </w:t>
      </w:r>
      <w:r w:rsidR="004F6D2C" w:rsidRPr="00C7706E">
        <w:rPr>
          <w:rFonts w:ascii="Arial" w:hAnsi="Arial" w:cs="Arial"/>
          <w:sz w:val="24"/>
          <w:szCs w:val="24"/>
        </w:rPr>
        <w:t xml:space="preserve"> </w:t>
      </w:r>
      <w:r w:rsidR="00780120" w:rsidRPr="00C7706E">
        <w:rPr>
          <w:rFonts w:ascii="Arial" w:hAnsi="Arial" w:cs="Arial"/>
          <w:sz w:val="24"/>
          <w:szCs w:val="24"/>
        </w:rPr>
        <w:t xml:space="preserve"> </w:t>
      </w:r>
      <w:r w:rsidR="004F6D2C" w:rsidRPr="00C7706E">
        <w:rPr>
          <w:rFonts w:ascii="Arial" w:hAnsi="Arial" w:cs="Arial"/>
          <w:sz w:val="24"/>
          <w:szCs w:val="24"/>
        </w:rPr>
        <w:t xml:space="preserve"> </w:t>
      </w:r>
    </w:p>
    <w:p w:rsidR="00430314" w:rsidRPr="00C7706E" w:rsidRDefault="009F7204" w:rsidP="00780120">
      <w:pPr>
        <w:jc w:val="both"/>
        <w:rPr>
          <w:rFonts w:ascii="Arial" w:hAnsi="Arial" w:cs="Arial"/>
          <w:sz w:val="24"/>
          <w:szCs w:val="24"/>
        </w:rPr>
      </w:pPr>
      <w:r w:rsidRPr="00C7706E">
        <w:rPr>
          <w:rFonts w:ascii="Arial" w:hAnsi="Arial" w:cs="Arial"/>
          <w:sz w:val="24"/>
          <w:szCs w:val="24"/>
        </w:rPr>
        <w:t>We conclude that</w:t>
      </w:r>
      <w:r w:rsidR="004F6D2C" w:rsidRPr="00C7706E">
        <w:rPr>
          <w:rFonts w:ascii="Arial" w:hAnsi="Arial" w:cs="Arial"/>
          <w:sz w:val="24"/>
          <w:szCs w:val="24"/>
        </w:rPr>
        <w:t xml:space="preserve"> </w:t>
      </w:r>
      <w:r w:rsidRPr="00C7706E">
        <w:rPr>
          <w:rFonts w:ascii="Arial" w:hAnsi="Arial" w:cs="Arial"/>
          <w:sz w:val="24"/>
          <w:szCs w:val="24"/>
        </w:rPr>
        <w:t>a</w:t>
      </w:r>
      <w:r w:rsidR="004F6D2C" w:rsidRPr="00C7706E">
        <w:rPr>
          <w:rFonts w:ascii="Arial" w:hAnsi="Arial" w:cs="Arial"/>
          <w:sz w:val="24"/>
          <w:szCs w:val="24"/>
        </w:rPr>
        <w:t>premilast is</w:t>
      </w:r>
      <w:r w:rsidR="0097750A" w:rsidRPr="00C7706E">
        <w:rPr>
          <w:rFonts w:ascii="Arial" w:hAnsi="Arial" w:cs="Arial"/>
          <w:sz w:val="24"/>
          <w:szCs w:val="24"/>
        </w:rPr>
        <w:t xml:space="preserve"> a </w:t>
      </w:r>
      <w:r w:rsidR="004F6D2C" w:rsidRPr="00C7706E">
        <w:rPr>
          <w:rFonts w:ascii="Arial" w:hAnsi="Arial" w:cs="Arial"/>
          <w:sz w:val="24"/>
          <w:szCs w:val="24"/>
        </w:rPr>
        <w:t xml:space="preserve"> safe ,effective  and novel mole</w:t>
      </w:r>
      <w:r w:rsidR="0097750A" w:rsidRPr="00C7706E">
        <w:rPr>
          <w:rFonts w:ascii="Arial" w:hAnsi="Arial" w:cs="Arial"/>
          <w:sz w:val="24"/>
          <w:szCs w:val="24"/>
        </w:rPr>
        <w:t>cule with comparable effic</w:t>
      </w:r>
      <w:r w:rsidR="009D4209" w:rsidRPr="00C7706E">
        <w:rPr>
          <w:rFonts w:ascii="Arial" w:hAnsi="Arial" w:cs="Arial"/>
          <w:sz w:val="24"/>
          <w:szCs w:val="24"/>
        </w:rPr>
        <w:t>acy and better safety</w:t>
      </w:r>
      <w:r w:rsidR="0097750A" w:rsidRPr="00C7706E">
        <w:rPr>
          <w:rFonts w:ascii="Arial" w:hAnsi="Arial" w:cs="Arial"/>
          <w:sz w:val="24"/>
          <w:szCs w:val="24"/>
        </w:rPr>
        <w:t xml:space="preserve"> profile to </w:t>
      </w:r>
      <w:r w:rsidR="004F6D2C" w:rsidRPr="00C7706E">
        <w:rPr>
          <w:rFonts w:ascii="Arial" w:hAnsi="Arial" w:cs="Arial"/>
          <w:sz w:val="24"/>
          <w:szCs w:val="24"/>
        </w:rPr>
        <w:t xml:space="preserve"> methylprednisolone min</w:t>
      </w:r>
      <w:r w:rsidR="00CD341E" w:rsidRPr="00C7706E">
        <w:rPr>
          <w:rFonts w:ascii="Arial" w:hAnsi="Arial" w:cs="Arial"/>
          <w:sz w:val="24"/>
          <w:szCs w:val="24"/>
        </w:rPr>
        <w:t>i pulse therapy</w:t>
      </w:r>
      <w:r w:rsidR="004F6D2C" w:rsidRPr="00C7706E">
        <w:rPr>
          <w:rFonts w:ascii="Arial" w:hAnsi="Arial" w:cs="Arial"/>
          <w:sz w:val="24"/>
          <w:szCs w:val="24"/>
        </w:rPr>
        <w:t>.</w:t>
      </w:r>
    </w:p>
    <w:p w:rsidR="00C7706E" w:rsidRPr="00C7706E" w:rsidRDefault="00C7706E" w:rsidP="00C7706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Bibiolography:</w:t>
      </w:r>
      <w:r w:rsidRPr="00C7706E">
        <w:rPr>
          <w:rFonts w:ascii="Arial" w:hAnsi="Arial" w:cs="Arial"/>
          <w:sz w:val="24"/>
          <w:szCs w:val="24"/>
        </w:rPr>
        <w:t xml:space="preserve">I , Dr Jaskirat kaur is submitting abstract in your prestigious conference. I have huge interst in field of vitiligo. I have my thesis topic on vitiligo. Apart from thesis I have presented 3 award papers, 1 free paper and numerous posters in national conferences on vitiligo. </w:t>
      </w:r>
    </w:p>
    <w:p w:rsidR="00C7706E" w:rsidRPr="00C7706E" w:rsidRDefault="00C7706E" w:rsidP="00C7706E">
      <w:pPr>
        <w:rPr>
          <w:rFonts w:ascii="Arial" w:hAnsi="Arial" w:cs="Arial"/>
          <w:sz w:val="24"/>
          <w:szCs w:val="24"/>
        </w:rPr>
      </w:pPr>
      <w:r w:rsidRPr="00C7706E">
        <w:rPr>
          <w:rFonts w:ascii="Arial" w:hAnsi="Arial" w:cs="Arial"/>
          <w:sz w:val="24"/>
          <w:szCs w:val="24"/>
        </w:rPr>
        <w:t>Email – jaskiratkaur99930@gmail.com</w:t>
      </w:r>
    </w:p>
    <w:p w:rsidR="00C7706E" w:rsidRPr="00C7706E" w:rsidRDefault="00C7706E" w:rsidP="00C7706E">
      <w:pPr>
        <w:rPr>
          <w:rFonts w:ascii="Arial" w:hAnsi="Arial" w:cs="Arial"/>
          <w:sz w:val="24"/>
          <w:szCs w:val="24"/>
        </w:rPr>
      </w:pPr>
      <w:r w:rsidRPr="00C7706E">
        <w:rPr>
          <w:rFonts w:ascii="Arial" w:hAnsi="Arial" w:cs="Arial"/>
          <w:sz w:val="24"/>
          <w:szCs w:val="24"/>
        </w:rPr>
        <w:t>Presenting author details:</w:t>
      </w:r>
    </w:p>
    <w:p w:rsidR="00C7706E" w:rsidRPr="00C7706E" w:rsidRDefault="00C7706E" w:rsidP="00C7706E">
      <w:pPr>
        <w:rPr>
          <w:rFonts w:ascii="Arial" w:hAnsi="Arial" w:cs="Arial"/>
          <w:sz w:val="24"/>
          <w:szCs w:val="24"/>
        </w:rPr>
      </w:pPr>
      <w:r w:rsidRPr="00C7706E">
        <w:rPr>
          <w:rFonts w:ascii="Arial" w:hAnsi="Arial" w:cs="Arial"/>
          <w:sz w:val="24"/>
          <w:szCs w:val="24"/>
        </w:rPr>
        <w:t>Name : Dr Jaskirat kaur</w:t>
      </w:r>
    </w:p>
    <w:p w:rsidR="00C7706E" w:rsidRPr="00C7706E" w:rsidRDefault="00C7706E" w:rsidP="00780120">
      <w:pPr>
        <w:jc w:val="both"/>
        <w:rPr>
          <w:rFonts w:ascii="Arial" w:hAnsi="Arial" w:cs="Arial"/>
          <w:sz w:val="24"/>
          <w:szCs w:val="24"/>
        </w:rPr>
      </w:pPr>
      <w:r w:rsidRPr="00C7706E">
        <w:rPr>
          <w:rFonts w:ascii="Arial" w:hAnsi="Arial" w:cs="Arial"/>
          <w:sz w:val="24"/>
          <w:szCs w:val="24"/>
        </w:rPr>
        <w:t>Contact no-9646703202</w:t>
      </w:r>
    </w:p>
    <w:p w:rsidR="00C7706E" w:rsidRPr="00C7706E" w:rsidRDefault="00C7706E" w:rsidP="00780120">
      <w:pPr>
        <w:jc w:val="both"/>
        <w:rPr>
          <w:rFonts w:ascii="Arial" w:hAnsi="Arial" w:cs="Arial"/>
          <w:sz w:val="24"/>
          <w:szCs w:val="24"/>
        </w:rPr>
      </w:pPr>
      <w:r w:rsidRPr="00C7706E">
        <w:rPr>
          <w:rFonts w:ascii="Arial" w:hAnsi="Arial" w:cs="Arial"/>
          <w:sz w:val="24"/>
          <w:szCs w:val="24"/>
        </w:rPr>
        <w:t>Category- oral/poster presntation</w:t>
      </w:r>
    </w:p>
    <w:p w:rsidR="00C7706E" w:rsidRPr="00C7706E" w:rsidRDefault="00C7706E" w:rsidP="00780120">
      <w:pPr>
        <w:jc w:val="both"/>
        <w:rPr>
          <w:rFonts w:ascii="Arial" w:hAnsi="Arial" w:cs="Arial"/>
          <w:sz w:val="28"/>
        </w:rPr>
      </w:pPr>
    </w:p>
    <w:sectPr w:rsidR="00C7706E" w:rsidRPr="00C7706E" w:rsidSect="00E661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30314"/>
    <w:rsid w:val="001B3185"/>
    <w:rsid w:val="001C6E64"/>
    <w:rsid w:val="00211760"/>
    <w:rsid w:val="00430314"/>
    <w:rsid w:val="004F667C"/>
    <w:rsid w:val="004F6D2C"/>
    <w:rsid w:val="005E5BF5"/>
    <w:rsid w:val="00780120"/>
    <w:rsid w:val="008A50A3"/>
    <w:rsid w:val="0097750A"/>
    <w:rsid w:val="00984509"/>
    <w:rsid w:val="009D4209"/>
    <w:rsid w:val="009F7204"/>
    <w:rsid w:val="00AE6469"/>
    <w:rsid w:val="00B061C5"/>
    <w:rsid w:val="00B7309A"/>
    <w:rsid w:val="00C7706E"/>
    <w:rsid w:val="00CD341E"/>
    <w:rsid w:val="00DD6CE5"/>
    <w:rsid w:val="00E661D7"/>
    <w:rsid w:val="00F721B4"/>
    <w:rsid w:val="00F75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Jaskirat</dc:creator>
  <cp:lastModifiedBy>Dell</cp:lastModifiedBy>
  <cp:revision>16</cp:revision>
  <dcterms:created xsi:type="dcterms:W3CDTF">2019-07-15T12:51:00Z</dcterms:created>
  <dcterms:modified xsi:type="dcterms:W3CDTF">2020-01-17T19:03:00Z</dcterms:modified>
</cp:coreProperties>
</file>