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3685E" w14:textId="1CE2C479" w:rsidR="003D49C5" w:rsidRPr="00C6458C" w:rsidRDefault="003D49C5" w:rsidP="00C6458C">
      <w:pPr>
        <w:spacing w:line="240" w:lineRule="auto"/>
        <w:rPr>
          <w:rFonts w:ascii="Arial" w:hAnsi="Arial" w:cs="Arial"/>
          <w:sz w:val="44"/>
          <w:szCs w:val="44"/>
          <w:lang w:val="en-US"/>
        </w:rPr>
      </w:pPr>
      <w:r w:rsidRPr="003D49C5">
        <w:rPr>
          <w:rFonts w:ascii="Arial" w:hAnsi="Arial" w:cs="Arial"/>
          <w:sz w:val="44"/>
          <w:szCs w:val="44"/>
          <w:lang w:val="en-US"/>
        </w:rPr>
        <w:t>Obstructive shock due to the incorrect setup of a digital drainage system after pulmonary lobectomy</w:t>
      </w:r>
    </w:p>
    <w:p w14:paraId="544A18A9" w14:textId="77777777" w:rsidR="00AF7524" w:rsidRDefault="00AF7524" w:rsidP="002C00F3">
      <w:pPr>
        <w:spacing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Abstract</w:t>
      </w:r>
    </w:p>
    <w:p w14:paraId="74CE1E8D" w14:textId="0155D146" w:rsidR="003D49C5" w:rsidRDefault="00C6458C" w:rsidP="002C00F3">
      <w:pPr>
        <w:spacing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We report a </w:t>
      </w:r>
      <w:r w:rsidR="003D49C5">
        <w:rPr>
          <w:rFonts w:ascii="Arial" w:hAnsi="Arial" w:cs="Arial"/>
          <w:sz w:val="22"/>
          <w:szCs w:val="22"/>
          <w:lang w:val="en-US"/>
        </w:rPr>
        <w:t>case of life-threatening obstructive shock from extreme negative intrapleural pressure that occurred due to the incorrect setup of a digital drainage system following video-assisted thoracic surgery. Such devices are increasingly prevalent due to increased precision and mobility. Those caring for such patients should be cognizant of their potential pitfalls.</w:t>
      </w:r>
      <w:r w:rsidR="00CF2915" w:rsidRPr="00CF2915">
        <w:rPr>
          <w:rFonts w:ascii="Arial" w:hAnsi="Arial" w:cs="Arial"/>
          <w:sz w:val="22"/>
          <w:szCs w:val="22"/>
          <w:lang w:val="en-US"/>
        </w:rPr>
        <w:t xml:space="preserve"> </w:t>
      </w:r>
      <w:r w:rsidR="00CF2915">
        <w:rPr>
          <w:rFonts w:ascii="Arial" w:hAnsi="Arial" w:cs="Arial"/>
          <w:sz w:val="22"/>
          <w:szCs w:val="22"/>
          <w:lang w:val="en-US"/>
        </w:rPr>
        <w:t>Small user errors in the value and units to which the suction is set via the menu system can have significant consequences.</w:t>
      </w:r>
    </w:p>
    <w:p w14:paraId="22E8A48B" w14:textId="1CD2DA8F" w:rsidR="002C00F3" w:rsidRDefault="00C6458C" w:rsidP="003D49C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Author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s: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Dilraj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Thind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Shirin Jamshidi, Jana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Vitesnikova</w:t>
      </w:r>
      <w:proofErr w:type="spellEnd"/>
    </w:p>
    <w:p w14:paraId="462A9A06" w14:textId="018DD0CC" w:rsidR="001F1BC0" w:rsidRDefault="001F1BC0" w:rsidP="003D49C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Images</w:t>
      </w:r>
    </w:p>
    <w:p w14:paraId="7B24800A" w14:textId="591F564C" w:rsidR="00C6458C" w:rsidRDefault="00C6458C" w:rsidP="003D49C5">
      <w:pPr>
        <w:rPr>
          <w:rFonts w:ascii="Arial" w:hAnsi="Arial" w:cs="Arial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223E8D95" wp14:editId="2128DB2F">
            <wp:extent cx="2438400" cy="2874745"/>
            <wp:effectExtent l="0" t="0" r="0" b="1905"/>
            <wp:docPr id="5" name="Picture 5" descr="X-ray of a fetu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X-ray of a fetus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45406" cy="28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458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BF213CD" wp14:editId="5CA45319">
            <wp:extent cx="2505075" cy="2907990"/>
            <wp:effectExtent l="0" t="0" r="0" b="6985"/>
            <wp:docPr id="4" name="Picture 4" descr="A close-up of a fetu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a fetu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5964" cy="292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2394C" w14:textId="7F24F069" w:rsidR="001F1BC0" w:rsidRDefault="001F1BC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B5842" wp14:editId="679CAC72">
                <wp:simplePos x="0" y="0"/>
                <wp:positionH relativeFrom="column">
                  <wp:posOffset>800100</wp:posOffset>
                </wp:positionH>
                <wp:positionV relativeFrom="paragraph">
                  <wp:posOffset>283210</wp:posOffset>
                </wp:positionV>
                <wp:extent cx="3924300" cy="381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43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3DCFA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pt,22.3pt" to="372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c5IngEAAJgDAAAOAAAAZHJzL2Uyb0RvYy54bWysU8tu2zAQvAfIPxC815LsokgEyzkkaC9F&#10;EzTJBzDU0iLAF5asJf99lrQtB22BokEuKz52ZneGq/XNZA3bAUbtXcebRc0ZOOl77bYdf376+umK&#10;s5iE64XxDjq+h8hvNpcX6zG0sPSDNz0gIxIX2zF0fEgptFUV5QBWxIUP4OhSebQi0Ra3VY9iJHZr&#10;qmVdf6lGj31ALyFGOr07XPJN4VcKZLpXKkJipuPUWyoRS3zJsdqsRbtFEQYtj22Id3RhhXZUdKa6&#10;E0mwX6j/oLJaoo9epYX0tvJKaQlFA6lp6t/UPA4iQNFC5sQw2xQ/jlb+2N26ByQbxhDbGB4wq5gU&#10;2vyl/thUzNrPZsGUmKTD1fXy86omTyXdra4aWhJLdQYHjOkbeMvyouNGu6xFtGL3PaZD6imFcOfy&#10;ZZX2BnKycT9BMd1Twaagy2TArUG2E/SmQkpwqTmWLtkZprQxM7D+N/CYn6FQpuZ/wDOiVPYuzWCr&#10;nce/VU/TqWV1yD85cNCdLXjx/b48TLGGnr+YexzVPF9v9wV+/qE2rwAAAP//AwBQSwMEFAAGAAgA&#10;AAAhAMghSQHgAAAACQEAAA8AAABkcnMvZG93bnJldi54bWxMj8FOwzAQRO9I/IO1SFxQ61AloQpx&#10;KkCqeoAK0fQD3HhJIuJ1FDtpyteznOA4s6PZN/lmtp2YcPCtIwX3ywgEUuVMS7WCY7ldrEH4oMno&#10;zhEquKCHTXF9levMuDN94HQIteAS8plW0ITQZ1L6qkGr/dL1SHz7dIPVgeVQSzPoM5fbTq6iKJVW&#10;t8QfGt3jS4PV12G0CnbbZ3xNLmMdm2RX3k3l2/77fa3U7c389Agi4Bz+wvCLz+hQMNPJjWS86Fiv&#10;Ut4SFMRxCoIDD3HMxklBEqUgi1z+X1D8AAAA//8DAFBLAQItABQABgAIAAAAIQC2gziS/gAAAOEB&#10;AAATAAAAAAAAAAAAAAAAAAAAAABbQ29udGVudF9UeXBlc10ueG1sUEsBAi0AFAAGAAgAAAAhADj9&#10;If/WAAAAlAEAAAsAAAAAAAAAAAAAAAAALwEAAF9yZWxzLy5yZWxzUEsBAi0AFAAGAAgAAAAhAMOB&#10;zkieAQAAmAMAAA4AAAAAAAAAAAAAAAAALgIAAGRycy9lMm9Eb2MueG1sUEsBAi0AFAAGAAgAAAAh&#10;AMghSQHgAAAACQEAAA8AAAAAAAAAAAAAAAAA+AMAAGRycy9kb3ducmV2LnhtbFBLBQYAAAAABAAE&#10;APMAAAAFBQAAAAA=&#10;" strokecolor="#4579b8 [3044]"/>
            </w:pict>
          </mc:Fallback>
        </mc:AlternateContent>
      </w:r>
    </w:p>
    <w:p w14:paraId="70722141" w14:textId="66DF0823" w:rsidR="001F1BC0" w:rsidRDefault="001F1BC0" w:rsidP="00CF2915">
      <w:pPr>
        <w:spacing w:line="240" w:lineRule="auto"/>
      </w:pPr>
      <w:r>
        <w:t>Biography</w:t>
      </w:r>
    </w:p>
    <w:p w14:paraId="569A9FF4" w14:textId="39A0E802" w:rsidR="003D49C5" w:rsidRDefault="00CF2915" w:rsidP="00AF7524">
      <w:pPr>
        <w:spacing w:line="240" w:lineRule="auto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8F58FD9" wp14:editId="66939A0D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2200275" cy="1682750"/>
            <wp:effectExtent l="0" t="0" r="9525" b="0"/>
            <wp:wrapSquare wrapText="bothSides"/>
            <wp:docPr id="1" name="Picture 1" descr="A person smiling for the camera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miling for the camera&#10;&#10;Description automatically generated with low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8" r="3288" b="7923"/>
                    <a:stretch/>
                  </pic:blipFill>
                  <pic:spPr bwMode="auto">
                    <a:xfrm>
                      <a:off x="0" y="0"/>
                      <a:ext cx="2200275" cy="168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BC0">
        <w:t xml:space="preserve">Dr Shirin Jamshidi is an anaesthesiologist at the Royal Hobart Hospital in </w:t>
      </w:r>
      <w:r w:rsidR="00C6458C">
        <w:t>Hobart</w:t>
      </w:r>
      <w:r w:rsidR="001F1BC0">
        <w:t>, Australia. Her interests include doctor’s wellbeing a</w:t>
      </w:r>
      <w:r w:rsidR="00C6458C">
        <w:t>s well as</w:t>
      </w:r>
      <w:r w:rsidR="001F1BC0">
        <w:t xml:space="preserve"> </w:t>
      </w:r>
      <w:proofErr w:type="spellStart"/>
      <w:r w:rsidR="001F1BC0">
        <w:t>orthopedic</w:t>
      </w:r>
      <w:proofErr w:type="spellEnd"/>
      <w:r w:rsidR="001F1BC0">
        <w:t xml:space="preserve"> and obstetric surgery.  The observation of how digital technologies are being adapted into patient management and their potential pitfalls is what inspired this presentation.</w:t>
      </w:r>
    </w:p>
    <w:sectPr w:rsidR="003D4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D49C5"/>
    <w:rsid w:val="001F1BC0"/>
    <w:rsid w:val="002C00F3"/>
    <w:rsid w:val="003D49C5"/>
    <w:rsid w:val="00434EFF"/>
    <w:rsid w:val="0059794E"/>
    <w:rsid w:val="00AF7524"/>
    <w:rsid w:val="00C6458C"/>
    <w:rsid w:val="00C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39B7"/>
  <w15:chartTrackingRefBased/>
  <w15:docId w15:val="{4A31C7FD-F652-4CDE-A04E-1ECE6A3D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9C5"/>
    <w:pPr>
      <w:spacing w:after="160"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2022-02-23T09:24:00Z</dcterms:created>
  <dcterms:modified xsi:type="dcterms:W3CDTF">2022-02-27T09:20:00Z</dcterms:modified>
</cp:coreProperties>
</file>