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236" w:rsidRPr="00925236" w:rsidRDefault="00F72784" w:rsidP="00494130">
      <w:pPr>
        <w:pStyle w:val="Balk1"/>
        <w:spacing w:before="170"/>
        <w:ind w:left="0"/>
        <w:rPr>
          <w:color w:val="337AB7"/>
        </w:rPr>
      </w:pPr>
      <w:r w:rsidRPr="00F72784">
        <w:t xml:space="preserve"> </w:t>
      </w:r>
      <w:r w:rsidRPr="00F72784">
        <w:rPr>
          <w:color w:val="337AB7"/>
        </w:rPr>
        <w:t>EVALUATION OF RESPIRATORY FUNCTIONS AND QUALITY OF LIFE IN A CHILD DIAGNOSED WITH IRON DEFICIENCY ANEMIA</w:t>
      </w:r>
    </w:p>
    <w:p w:rsidR="00F72784" w:rsidRDefault="00F72784" w:rsidP="005973B9">
      <w:pPr>
        <w:pStyle w:val="GvdeMetni"/>
        <w:spacing w:before="73" w:line="198" w:lineRule="exact"/>
        <w:ind w:left="100" w:right="5987"/>
        <w:rPr>
          <w:rFonts w:ascii="Arial"/>
        </w:rPr>
      </w:pPr>
      <w:proofErr w:type="spellStart"/>
      <w:r>
        <w:rPr>
          <w:rFonts w:ascii="Arial"/>
        </w:rPr>
        <w:t>Ozden</w:t>
      </w:r>
      <w:proofErr w:type="spellEnd"/>
      <w:r>
        <w:rPr>
          <w:rFonts w:ascii="Arial"/>
        </w:rPr>
        <w:t xml:space="preserve"> </w:t>
      </w:r>
      <w:proofErr w:type="spellStart"/>
      <w:r>
        <w:rPr>
          <w:rFonts w:ascii="Arial"/>
        </w:rPr>
        <w:t>Gokcek</w:t>
      </w:r>
      <w:proofErr w:type="spellEnd"/>
      <w:r>
        <w:rPr>
          <w:rFonts w:ascii="Arial"/>
        </w:rPr>
        <w:t xml:space="preserve">, PT, PhD, </w:t>
      </w:r>
      <w:proofErr w:type="spellStart"/>
      <w:r>
        <w:rPr>
          <w:rFonts w:ascii="Arial"/>
        </w:rPr>
        <w:t>Ege</w:t>
      </w:r>
      <w:proofErr w:type="spellEnd"/>
      <w:r>
        <w:rPr>
          <w:rFonts w:ascii="Arial"/>
        </w:rPr>
        <w:t xml:space="preserve"> University</w:t>
      </w:r>
      <w:r w:rsidR="005973B9">
        <w:rPr>
          <w:rFonts w:ascii="Arial"/>
        </w:rPr>
        <w:t xml:space="preserve">, </w:t>
      </w:r>
      <w:r>
        <w:rPr>
          <w:rFonts w:ascii="Arial"/>
        </w:rPr>
        <w:t>Turkey</w:t>
      </w:r>
    </w:p>
    <w:p w:rsidR="005973B9" w:rsidRDefault="00F72784" w:rsidP="005973B9">
      <w:pPr>
        <w:pStyle w:val="GvdeMetni"/>
        <w:spacing w:before="73" w:line="198" w:lineRule="exact"/>
        <w:ind w:left="100" w:right="5987"/>
        <w:rPr>
          <w:rFonts w:ascii="Arial"/>
        </w:rPr>
      </w:pPr>
      <w:proofErr w:type="spellStart"/>
      <w:r>
        <w:rPr>
          <w:rFonts w:ascii="Arial"/>
        </w:rPr>
        <w:t>Cigdem</w:t>
      </w:r>
      <w:proofErr w:type="spellEnd"/>
      <w:r>
        <w:rPr>
          <w:rFonts w:ascii="Arial"/>
        </w:rPr>
        <w:t xml:space="preserve"> El, </w:t>
      </w:r>
      <w:r w:rsidR="005973B9">
        <w:rPr>
          <w:rFonts w:ascii="Arial"/>
        </w:rPr>
        <w:t xml:space="preserve">PhD, </w:t>
      </w:r>
      <w:r>
        <w:rPr>
          <w:rFonts w:ascii="Arial"/>
        </w:rPr>
        <w:t xml:space="preserve">PhD Associate Prof, </w:t>
      </w:r>
      <w:proofErr w:type="spellStart"/>
      <w:r>
        <w:rPr>
          <w:rFonts w:ascii="Arial"/>
        </w:rPr>
        <w:t>Hatay</w:t>
      </w:r>
      <w:proofErr w:type="spellEnd"/>
      <w:r>
        <w:rPr>
          <w:rFonts w:ascii="Arial"/>
        </w:rPr>
        <w:t xml:space="preserve"> Mustafa Kemal </w:t>
      </w:r>
      <w:proofErr w:type="gramStart"/>
      <w:r>
        <w:rPr>
          <w:rFonts w:ascii="Arial"/>
        </w:rPr>
        <w:t>University,  Turkey</w:t>
      </w:r>
      <w:proofErr w:type="gramEnd"/>
    </w:p>
    <w:p w:rsidR="00AE3E37" w:rsidRDefault="00AE3E37">
      <w:pPr>
        <w:pStyle w:val="GvdeMetni"/>
        <w:rPr>
          <w:rFonts w:ascii="Arial"/>
          <w:sz w:val="20"/>
        </w:rPr>
      </w:pPr>
    </w:p>
    <w:p w:rsidR="00AE3E37" w:rsidRDefault="00AE3E37">
      <w:pPr>
        <w:pStyle w:val="GvdeMetni"/>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Balk3"/>
        <w:spacing w:before="147"/>
        <w:jc w:val="both"/>
      </w:pPr>
      <w:r>
        <w:rPr>
          <w:color w:val="BF5A14"/>
        </w:rPr>
        <w:lastRenderedPageBreak/>
        <w:t>Abstract</w:t>
      </w:r>
      <w:r w:rsidR="00404E5B">
        <w:rPr>
          <w:color w:val="BF5A14"/>
        </w:rPr>
        <w:t xml:space="preserve"> </w:t>
      </w:r>
    </w:p>
    <w:p w:rsidR="00AE3E37" w:rsidRDefault="00F72784" w:rsidP="00F72784">
      <w:pPr>
        <w:pStyle w:val="GvdeMetni"/>
        <w:spacing w:before="90" w:line="280" w:lineRule="auto"/>
        <w:ind w:left="100"/>
        <w:jc w:val="both"/>
      </w:pPr>
      <w:r>
        <w:t xml:space="preserve">Childhood iron deficiency is one of the most common nutritional disorders worldwide. One of the effective factors of iron deficiency anemia is inflammation. In iron deficiency anemia, the symptoms of fatigue, respiratory distress, and weakness, which are the same as the symptoms seen in other types of anemia, significantly reduce the quality of life. Since hemoglobin carries oxygen to the tissues, respiratory functions are inevitably affected by anemia. A thirteen-year-old girl presented fatigue in daily life, especially in walking activity. Our case </w:t>
      </w:r>
      <w:proofErr w:type="gramStart"/>
      <w:r>
        <w:t>were</w:t>
      </w:r>
      <w:proofErr w:type="gramEnd"/>
      <w:r>
        <w:t xml:space="preserve"> recorded demographic information and </w:t>
      </w:r>
      <w:proofErr w:type="spellStart"/>
      <w:r>
        <w:t>hemogram</w:t>
      </w:r>
      <w:proofErr w:type="spellEnd"/>
      <w:r>
        <w:t xml:space="preserve"> values.  Pulmonary function test, respiratory muscle strength measurement with a mouth pressure measuring device, and a 6-minute walking test were performed to evaluate functional capacity. </w:t>
      </w:r>
      <w:proofErr w:type="spellStart"/>
      <w:r>
        <w:t>PedsQl</w:t>
      </w:r>
      <w:proofErr w:type="spellEnd"/>
      <w:r>
        <w:t xml:space="preserve"> questionnaire was used to measure the quality of life and the leisure activity questionnaire was used to evaluate physical activity. According to the evaluations in our case, the pulmonary function test was low and the respiratory muscle strength value was found to be much lower than expected. In the 6-minute walking test, it was observed that she walked 570.6 m, and was lower than the expected value. In terms of quality of life, it was observed that especially physical, school success, and emotional impact were high. As a result of the children's leisure time activity survey which we used to evaluate the activity level, it was determined that she had a </w:t>
      </w:r>
      <w:r w:rsidR="007E69F7">
        <w:t xml:space="preserve">moderate MET/hour value </w:t>
      </w:r>
      <w:proofErr w:type="gramStart"/>
      <w:r w:rsidR="007E69F7">
        <w:t xml:space="preserve">of </w:t>
      </w:r>
      <w:r>
        <w:t>,</w:t>
      </w:r>
      <w:proofErr w:type="gramEnd"/>
      <w:r w:rsidR="007E69F7" w:rsidRPr="007E69F7">
        <w:t xml:space="preserve"> 28,5, moderate-intensive value 44,5, intensive value 16. </w:t>
      </w:r>
      <w:r>
        <w:t xml:space="preserve"> It is known that exercise provides an increase in hemoglobin level, has an anti-inflammatory effect, and increases functional capacity and quality of life. With this case report, it is thought that children diagnosed with iron deficiency anemia should be evaluated in terms of physiotherapy along with medical treatment and included in the treatment program in physiotherapy treatment.</w:t>
      </w:r>
    </w:p>
    <w:p w:rsidR="00AE3E37" w:rsidRDefault="00A9710C">
      <w:pPr>
        <w:pStyle w:val="Balk3"/>
        <w:spacing w:before="74"/>
      </w:pPr>
      <w:r>
        <w:rPr>
          <w:b w:val="0"/>
        </w:rPr>
        <w:br w:type="column"/>
      </w:r>
    </w:p>
    <w:p w:rsidR="005973B9" w:rsidRDefault="005973B9" w:rsidP="005973B9">
      <w:pPr>
        <w:spacing w:line="204" w:lineRule="exact"/>
        <w:rPr>
          <w:rFonts w:ascii="Arial"/>
          <w:b/>
          <w:sz w:val="20"/>
        </w:rPr>
      </w:pPr>
      <w:bookmarkStart w:id="0" w:name="_GoBack"/>
      <w:bookmarkEnd w:id="0"/>
      <w:r>
        <w:rPr>
          <w:rFonts w:ascii="Arial"/>
          <w:b/>
          <w:color w:val="BF5A14"/>
          <w:sz w:val="20"/>
        </w:rPr>
        <w:br/>
        <w:t xml:space="preserve">Recent Publications </w:t>
      </w:r>
    </w:p>
    <w:p w:rsidR="00F72784" w:rsidRPr="00F72784" w:rsidRDefault="00F72784" w:rsidP="00F72784">
      <w:pPr>
        <w:pStyle w:val="ListeParagraf"/>
        <w:numPr>
          <w:ilvl w:val="0"/>
          <w:numId w:val="3"/>
        </w:numPr>
        <w:rPr>
          <w:sz w:val="18"/>
        </w:rPr>
      </w:pPr>
      <w:r>
        <w:rPr>
          <w:sz w:val="18"/>
        </w:rPr>
        <w:t xml:space="preserve">Marks PW (2019) </w:t>
      </w:r>
      <w:r w:rsidRPr="00F72784">
        <w:rPr>
          <w:sz w:val="18"/>
        </w:rPr>
        <w:t xml:space="preserve">Anemia: Clinical approach. Concise guide to hematology (pp. 21–27). Springer </w:t>
      </w:r>
    </w:p>
    <w:p w:rsidR="005973B9" w:rsidRDefault="00F72784" w:rsidP="00F72784">
      <w:pPr>
        <w:pStyle w:val="ListeParagraf"/>
        <w:numPr>
          <w:ilvl w:val="0"/>
          <w:numId w:val="3"/>
        </w:numPr>
        <w:tabs>
          <w:tab w:val="left" w:pos="384"/>
        </w:tabs>
        <w:spacing w:before="103" w:line="216" w:lineRule="exact"/>
        <w:ind w:right="138"/>
        <w:rPr>
          <w:sz w:val="18"/>
        </w:rPr>
      </w:pPr>
      <w:proofErr w:type="spellStart"/>
      <w:r>
        <w:rPr>
          <w:sz w:val="18"/>
        </w:rPr>
        <w:t>Cappellini</w:t>
      </w:r>
      <w:proofErr w:type="spellEnd"/>
      <w:r>
        <w:rPr>
          <w:sz w:val="18"/>
        </w:rPr>
        <w:t xml:space="preserve"> MD, Motta I (2015)</w:t>
      </w:r>
      <w:r w:rsidRPr="00F72784">
        <w:rPr>
          <w:sz w:val="18"/>
        </w:rPr>
        <w:t xml:space="preserve"> Anemia in Clinical Practice-Definition and Classification: Does Hemoglobin Change W</w:t>
      </w:r>
      <w:r>
        <w:rPr>
          <w:sz w:val="18"/>
        </w:rPr>
        <w:t xml:space="preserve">ith </w:t>
      </w:r>
      <w:proofErr w:type="gramStart"/>
      <w:r>
        <w:rPr>
          <w:sz w:val="18"/>
        </w:rPr>
        <w:t>Aging?.</w:t>
      </w:r>
      <w:proofErr w:type="gramEnd"/>
      <w:r>
        <w:rPr>
          <w:sz w:val="18"/>
        </w:rPr>
        <w:t xml:space="preserve"> </w:t>
      </w:r>
      <w:proofErr w:type="spellStart"/>
      <w:r>
        <w:rPr>
          <w:sz w:val="18"/>
        </w:rPr>
        <w:t>Semin</w:t>
      </w:r>
      <w:proofErr w:type="spellEnd"/>
      <w:r>
        <w:rPr>
          <w:sz w:val="18"/>
        </w:rPr>
        <w:t xml:space="preserve"> </w:t>
      </w:r>
      <w:proofErr w:type="spellStart"/>
      <w:r>
        <w:rPr>
          <w:sz w:val="18"/>
        </w:rPr>
        <w:t>Hematol</w:t>
      </w:r>
      <w:proofErr w:type="spellEnd"/>
      <w:r>
        <w:rPr>
          <w:sz w:val="18"/>
        </w:rPr>
        <w:t xml:space="preserve">. </w:t>
      </w:r>
      <w:r w:rsidRPr="00F72784">
        <w:rPr>
          <w:sz w:val="18"/>
        </w:rPr>
        <w:t>52(4):261-269</w:t>
      </w:r>
    </w:p>
    <w:p w:rsidR="00F72784" w:rsidRPr="00F72784" w:rsidRDefault="00F72784" w:rsidP="00F72784">
      <w:pPr>
        <w:pStyle w:val="ListeParagraf"/>
        <w:numPr>
          <w:ilvl w:val="0"/>
          <w:numId w:val="3"/>
        </w:numPr>
        <w:rPr>
          <w:sz w:val="18"/>
          <w:szCs w:val="18"/>
        </w:rPr>
      </w:pPr>
      <w:r>
        <w:rPr>
          <w:sz w:val="18"/>
          <w:szCs w:val="18"/>
        </w:rPr>
        <w:t xml:space="preserve">von </w:t>
      </w:r>
      <w:proofErr w:type="spellStart"/>
      <w:r>
        <w:rPr>
          <w:sz w:val="18"/>
          <w:szCs w:val="18"/>
        </w:rPr>
        <w:t>Haehling</w:t>
      </w:r>
      <w:proofErr w:type="spellEnd"/>
      <w:r>
        <w:rPr>
          <w:sz w:val="18"/>
          <w:szCs w:val="18"/>
        </w:rPr>
        <w:t xml:space="preserve"> S, </w:t>
      </w:r>
      <w:proofErr w:type="spellStart"/>
      <w:r>
        <w:rPr>
          <w:sz w:val="18"/>
          <w:szCs w:val="18"/>
        </w:rPr>
        <w:t>Gremmler</w:t>
      </w:r>
      <w:proofErr w:type="spellEnd"/>
      <w:r>
        <w:rPr>
          <w:sz w:val="18"/>
          <w:szCs w:val="18"/>
        </w:rPr>
        <w:t xml:space="preserve"> U, </w:t>
      </w:r>
      <w:proofErr w:type="spellStart"/>
      <w:r>
        <w:rPr>
          <w:sz w:val="18"/>
          <w:szCs w:val="18"/>
        </w:rPr>
        <w:t>Krumm</w:t>
      </w:r>
      <w:proofErr w:type="spellEnd"/>
      <w:r>
        <w:rPr>
          <w:sz w:val="18"/>
          <w:szCs w:val="18"/>
        </w:rPr>
        <w:t xml:space="preserve"> M, </w:t>
      </w:r>
      <w:proofErr w:type="spellStart"/>
      <w:r>
        <w:rPr>
          <w:sz w:val="18"/>
          <w:szCs w:val="18"/>
        </w:rPr>
        <w:t>Mibach</w:t>
      </w:r>
      <w:proofErr w:type="spellEnd"/>
      <w:r>
        <w:rPr>
          <w:sz w:val="18"/>
          <w:szCs w:val="18"/>
        </w:rPr>
        <w:t xml:space="preserve"> F, </w:t>
      </w:r>
      <w:proofErr w:type="spellStart"/>
      <w:r>
        <w:rPr>
          <w:sz w:val="18"/>
          <w:szCs w:val="18"/>
        </w:rPr>
        <w:t>Schön</w:t>
      </w:r>
      <w:proofErr w:type="spellEnd"/>
      <w:r>
        <w:rPr>
          <w:sz w:val="18"/>
          <w:szCs w:val="18"/>
        </w:rPr>
        <w:t xml:space="preserve"> N,</w:t>
      </w:r>
      <w:r w:rsidRPr="00F72784">
        <w:rPr>
          <w:sz w:val="18"/>
          <w:szCs w:val="18"/>
        </w:rPr>
        <w:t xml:space="preserve"> </w:t>
      </w:r>
      <w:proofErr w:type="spellStart"/>
      <w:r w:rsidRPr="00F72784">
        <w:rPr>
          <w:sz w:val="18"/>
          <w:szCs w:val="18"/>
        </w:rPr>
        <w:t>Tagge</w:t>
      </w:r>
      <w:r>
        <w:rPr>
          <w:sz w:val="18"/>
          <w:szCs w:val="18"/>
        </w:rPr>
        <w:t>selle</w:t>
      </w:r>
      <w:proofErr w:type="spellEnd"/>
      <w:r>
        <w:rPr>
          <w:sz w:val="18"/>
          <w:szCs w:val="18"/>
        </w:rPr>
        <w:t xml:space="preserve"> J, </w:t>
      </w:r>
      <w:proofErr w:type="spellStart"/>
      <w:r>
        <w:rPr>
          <w:sz w:val="18"/>
          <w:szCs w:val="18"/>
        </w:rPr>
        <w:t>Dahm</w:t>
      </w:r>
      <w:proofErr w:type="spellEnd"/>
      <w:r>
        <w:rPr>
          <w:sz w:val="18"/>
          <w:szCs w:val="18"/>
        </w:rPr>
        <w:t xml:space="preserve"> JB, </w:t>
      </w:r>
      <w:proofErr w:type="spellStart"/>
      <w:r>
        <w:rPr>
          <w:sz w:val="18"/>
          <w:szCs w:val="18"/>
        </w:rPr>
        <w:t>Angermann</w:t>
      </w:r>
      <w:proofErr w:type="spellEnd"/>
      <w:r>
        <w:rPr>
          <w:sz w:val="18"/>
          <w:szCs w:val="18"/>
        </w:rPr>
        <w:t xml:space="preserve"> CE (2017)</w:t>
      </w:r>
      <w:r w:rsidRPr="00F72784">
        <w:rPr>
          <w:sz w:val="18"/>
          <w:szCs w:val="18"/>
        </w:rPr>
        <w:t xml:space="preserve"> Prevalence and Clinical Impact of Iron Deficiency and </w:t>
      </w:r>
      <w:proofErr w:type="spellStart"/>
      <w:r w:rsidRPr="00F72784">
        <w:rPr>
          <w:sz w:val="18"/>
          <w:szCs w:val="18"/>
        </w:rPr>
        <w:t>Anaemia</w:t>
      </w:r>
      <w:proofErr w:type="spellEnd"/>
      <w:r w:rsidRPr="00F72784">
        <w:rPr>
          <w:sz w:val="18"/>
          <w:szCs w:val="18"/>
        </w:rPr>
        <w:t xml:space="preserve"> among Outpatients with Chronic Heart Failure: The </w:t>
      </w:r>
      <w:proofErr w:type="spellStart"/>
      <w:r w:rsidRPr="00F72784">
        <w:rPr>
          <w:sz w:val="18"/>
          <w:szCs w:val="18"/>
        </w:rPr>
        <w:t>PrEP</w:t>
      </w:r>
      <w:proofErr w:type="spellEnd"/>
      <w:r w:rsidRPr="00F72784">
        <w:rPr>
          <w:sz w:val="18"/>
          <w:szCs w:val="18"/>
        </w:rPr>
        <w:t xml:space="preserve"> Registry. </w:t>
      </w:r>
      <w:proofErr w:type="spellStart"/>
      <w:r w:rsidRPr="00F72784">
        <w:rPr>
          <w:sz w:val="18"/>
          <w:szCs w:val="18"/>
        </w:rPr>
        <w:t>Clin</w:t>
      </w:r>
      <w:proofErr w:type="spellEnd"/>
      <w:r w:rsidRPr="00F72784">
        <w:rPr>
          <w:sz w:val="18"/>
          <w:szCs w:val="18"/>
        </w:rPr>
        <w:t xml:space="preserve">. Res. </w:t>
      </w:r>
      <w:proofErr w:type="spellStart"/>
      <w:r w:rsidRPr="00F72784">
        <w:rPr>
          <w:sz w:val="18"/>
          <w:szCs w:val="18"/>
        </w:rPr>
        <w:t>Cardio</w:t>
      </w:r>
      <w:r w:rsidR="00ED2CD0">
        <w:rPr>
          <w:sz w:val="18"/>
          <w:szCs w:val="18"/>
        </w:rPr>
        <w:t>l</w:t>
      </w:r>
      <w:proofErr w:type="spellEnd"/>
      <w:r w:rsidR="00ED2CD0">
        <w:rPr>
          <w:sz w:val="18"/>
          <w:szCs w:val="18"/>
        </w:rPr>
        <w:t>. Off. J. Ger. Card. Soc.  106, 436–443</w:t>
      </w:r>
    </w:p>
    <w:p w:rsidR="00ED2CD0" w:rsidRPr="00ED2CD0" w:rsidRDefault="00ED2CD0" w:rsidP="00ED2CD0">
      <w:pPr>
        <w:pStyle w:val="ListeParagraf"/>
        <w:numPr>
          <w:ilvl w:val="0"/>
          <w:numId w:val="3"/>
        </w:numPr>
        <w:rPr>
          <w:sz w:val="18"/>
          <w:szCs w:val="18"/>
        </w:rPr>
      </w:pPr>
      <w:proofErr w:type="spellStart"/>
      <w:r w:rsidRPr="00ED2CD0">
        <w:rPr>
          <w:sz w:val="18"/>
          <w:szCs w:val="18"/>
        </w:rPr>
        <w:t>Melenovsky</w:t>
      </w:r>
      <w:proofErr w:type="spellEnd"/>
      <w:r w:rsidRPr="00ED2CD0">
        <w:rPr>
          <w:sz w:val="18"/>
          <w:szCs w:val="18"/>
        </w:rPr>
        <w:t xml:space="preserve"> V, </w:t>
      </w:r>
      <w:proofErr w:type="spellStart"/>
      <w:r w:rsidRPr="00ED2CD0">
        <w:rPr>
          <w:sz w:val="18"/>
          <w:szCs w:val="18"/>
        </w:rPr>
        <w:t>Hlavata</w:t>
      </w:r>
      <w:proofErr w:type="spellEnd"/>
      <w:r w:rsidRPr="00ED2CD0">
        <w:rPr>
          <w:sz w:val="18"/>
          <w:szCs w:val="18"/>
        </w:rPr>
        <w:t xml:space="preserve"> K, </w:t>
      </w:r>
      <w:proofErr w:type="spellStart"/>
      <w:r w:rsidRPr="00ED2CD0">
        <w:rPr>
          <w:sz w:val="18"/>
          <w:szCs w:val="18"/>
        </w:rPr>
        <w:t>Sedivy</w:t>
      </w:r>
      <w:proofErr w:type="spellEnd"/>
      <w:r w:rsidRPr="00ED2CD0">
        <w:rPr>
          <w:sz w:val="18"/>
          <w:szCs w:val="18"/>
        </w:rPr>
        <w:t xml:space="preserve"> P, </w:t>
      </w:r>
      <w:proofErr w:type="spellStart"/>
      <w:r w:rsidRPr="00ED2CD0">
        <w:rPr>
          <w:sz w:val="18"/>
          <w:szCs w:val="18"/>
        </w:rPr>
        <w:t>Dezortova</w:t>
      </w:r>
      <w:proofErr w:type="spellEnd"/>
      <w:r w:rsidRPr="00ED2CD0">
        <w:rPr>
          <w:sz w:val="18"/>
          <w:szCs w:val="18"/>
        </w:rPr>
        <w:t xml:space="preserve"> M, Borlaug BA, </w:t>
      </w:r>
      <w:proofErr w:type="spellStart"/>
      <w:r w:rsidRPr="00ED2CD0">
        <w:rPr>
          <w:sz w:val="18"/>
          <w:szCs w:val="18"/>
        </w:rPr>
        <w:t>Petrak</w:t>
      </w:r>
      <w:proofErr w:type="spellEnd"/>
      <w:r w:rsidRPr="00ED2CD0">
        <w:rPr>
          <w:sz w:val="18"/>
          <w:szCs w:val="18"/>
        </w:rPr>
        <w:t xml:space="preserve"> J, </w:t>
      </w:r>
      <w:proofErr w:type="spellStart"/>
      <w:r w:rsidRPr="00ED2CD0">
        <w:rPr>
          <w:sz w:val="18"/>
          <w:szCs w:val="18"/>
        </w:rPr>
        <w:t>Kautzner</w:t>
      </w:r>
      <w:proofErr w:type="spellEnd"/>
      <w:r w:rsidRPr="00ED2CD0">
        <w:rPr>
          <w:sz w:val="18"/>
          <w:szCs w:val="18"/>
        </w:rPr>
        <w:t xml:space="preserve"> J, </w:t>
      </w:r>
      <w:proofErr w:type="spellStart"/>
      <w:r w:rsidRPr="00ED2CD0">
        <w:rPr>
          <w:sz w:val="18"/>
          <w:szCs w:val="18"/>
        </w:rPr>
        <w:t>Hajek</w:t>
      </w:r>
      <w:proofErr w:type="spellEnd"/>
      <w:r w:rsidRPr="00ED2CD0">
        <w:rPr>
          <w:sz w:val="18"/>
          <w:szCs w:val="18"/>
        </w:rPr>
        <w:t xml:space="preserve"> M (2018) Skeletal Muscle Abnormalities and Iron Deficiency in Chronic Heart </w:t>
      </w:r>
      <w:proofErr w:type="spellStart"/>
      <w:r w:rsidRPr="00ED2CD0">
        <w:rPr>
          <w:sz w:val="18"/>
          <w:szCs w:val="18"/>
        </w:rPr>
        <w:t>FailureAn</w:t>
      </w:r>
      <w:proofErr w:type="spellEnd"/>
      <w:r w:rsidRPr="00ED2CD0">
        <w:rPr>
          <w:sz w:val="18"/>
          <w:szCs w:val="18"/>
        </w:rPr>
        <w:t xml:space="preserve"> Exercise 31P Magnetic Resonance Spectroscopy Study of Calf Muscle. Circ. Heart Fail.  11, e004800</w:t>
      </w:r>
    </w:p>
    <w:p w:rsidR="00AE3E37" w:rsidRPr="00ED2CD0" w:rsidRDefault="00ED2CD0" w:rsidP="00ED2CD0">
      <w:pPr>
        <w:pStyle w:val="ListeParagraf"/>
        <w:numPr>
          <w:ilvl w:val="0"/>
          <w:numId w:val="3"/>
        </w:numPr>
        <w:tabs>
          <w:tab w:val="left" w:pos="384"/>
        </w:tabs>
        <w:spacing w:line="216" w:lineRule="exact"/>
        <w:ind w:right="137"/>
        <w:rPr>
          <w:sz w:val="18"/>
          <w:szCs w:val="18"/>
        </w:rPr>
      </w:pPr>
      <w:proofErr w:type="spellStart"/>
      <w:r w:rsidRPr="00ED2CD0">
        <w:rPr>
          <w:sz w:val="18"/>
          <w:szCs w:val="18"/>
        </w:rPr>
        <w:t>Rineau</w:t>
      </w:r>
      <w:proofErr w:type="spellEnd"/>
      <w:r w:rsidRPr="00ED2CD0">
        <w:rPr>
          <w:sz w:val="18"/>
          <w:szCs w:val="18"/>
        </w:rPr>
        <w:t xml:space="preserve"> E, </w:t>
      </w:r>
      <w:proofErr w:type="spellStart"/>
      <w:r w:rsidRPr="00ED2CD0">
        <w:rPr>
          <w:sz w:val="18"/>
          <w:szCs w:val="18"/>
        </w:rPr>
        <w:t>Gueguen</w:t>
      </w:r>
      <w:proofErr w:type="spellEnd"/>
      <w:r w:rsidRPr="00ED2CD0">
        <w:rPr>
          <w:sz w:val="18"/>
          <w:szCs w:val="18"/>
        </w:rPr>
        <w:t xml:space="preserve"> N, </w:t>
      </w:r>
      <w:proofErr w:type="spellStart"/>
      <w:r w:rsidRPr="00ED2CD0">
        <w:rPr>
          <w:sz w:val="18"/>
          <w:szCs w:val="18"/>
        </w:rPr>
        <w:t>Procaccio</w:t>
      </w:r>
      <w:proofErr w:type="spellEnd"/>
      <w:r w:rsidRPr="00ED2CD0">
        <w:rPr>
          <w:sz w:val="18"/>
          <w:szCs w:val="18"/>
        </w:rPr>
        <w:t xml:space="preserve"> V, Geneviève F, </w:t>
      </w:r>
      <w:proofErr w:type="spellStart"/>
      <w:r w:rsidRPr="00ED2CD0">
        <w:rPr>
          <w:sz w:val="18"/>
          <w:szCs w:val="18"/>
        </w:rPr>
        <w:t>Reynier</w:t>
      </w:r>
      <w:proofErr w:type="spellEnd"/>
      <w:r w:rsidRPr="00ED2CD0">
        <w:rPr>
          <w:sz w:val="18"/>
          <w:szCs w:val="18"/>
        </w:rPr>
        <w:t xml:space="preserve"> P, </w:t>
      </w:r>
      <w:proofErr w:type="spellStart"/>
      <w:r w:rsidRPr="00ED2CD0">
        <w:rPr>
          <w:sz w:val="18"/>
          <w:szCs w:val="18"/>
        </w:rPr>
        <w:t>Henrion</w:t>
      </w:r>
      <w:proofErr w:type="spellEnd"/>
      <w:r w:rsidRPr="00ED2CD0">
        <w:rPr>
          <w:sz w:val="18"/>
          <w:szCs w:val="18"/>
        </w:rPr>
        <w:t xml:space="preserve"> D, </w:t>
      </w:r>
      <w:proofErr w:type="spellStart"/>
      <w:r w:rsidRPr="00ED2CD0">
        <w:rPr>
          <w:sz w:val="18"/>
          <w:szCs w:val="18"/>
        </w:rPr>
        <w:t>Lasocki</w:t>
      </w:r>
      <w:proofErr w:type="spellEnd"/>
      <w:r w:rsidRPr="00ED2CD0">
        <w:rPr>
          <w:sz w:val="18"/>
          <w:szCs w:val="18"/>
        </w:rPr>
        <w:t xml:space="preserve"> S. (2021) Iron Deficiency without Anemia Decreases Physical Endurance and Mitochondrial Complex I Activity of Oxidative Skeletal Muscle in the Mouse. Nutrients. 13(4):1056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GvdeMetni"/>
        <w:rPr>
          <w:rFonts w:ascii="Calibri"/>
          <w:sz w:val="20"/>
        </w:rPr>
      </w:pPr>
    </w:p>
    <w:p w:rsidR="00AE3E37" w:rsidRDefault="00292ED9">
      <w:pPr>
        <w:pStyle w:val="GvdeMetni"/>
        <w:spacing w:line="40" w:lineRule="exact"/>
        <w:ind w:left="2202"/>
        <w:rPr>
          <w:rFonts w:ascii="Calibri"/>
          <w:sz w:val="4"/>
        </w:rPr>
      </w:pPr>
      <w:r>
        <w:rPr>
          <w:rFonts w:ascii="Calibri"/>
          <w:noProof/>
          <w:sz w:val="4"/>
          <w:lang w:val="tr-TR" w:eastAsia="tr-T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C078A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925236" w:rsidRDefault="008756E6" w:rsidP="00925236">
      <w:pPr>
        <w:spacing w:before="92"/>
        <w:ind w:right="4234"/>
        <w:jc w:val="both"/>
        <w:rPr>
          <w:noProof/>
        </w:rPr>
      </w:pPr>
      <w:r>
        <w:rPr>
          <w:noProof/>
        </w:rPr>
        <w:t xml:space="preserve">              </w:t>
      </w:r>
      <w:r>
        <w:rPr>
          <w:noProof/>
          <w:lang w:val="tr-TR" w:eastAsia="tr-TR"/>
        </w:rPr>
        <w:drawing>
          <wp:inline distT="0" distB="0" distL="0" distR="0" wp14:anchorId="1B650C0E" wp14:editId="0E8C3C7F">
            <wp:extent cx="753465" cy="621792"/>
            <wp:effectExtent l="0" t="0" r="8890" b="698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7436" cy="625069"/>
                    </a:xfrm>
                    <a:prstGeom prst="rect">
                      <a:avLst/>
                    </a:prstGeom>
                    <a:noFill/>
                    <a:ln>
                      <a:noFill/>
                    </a:ln>
                  </pic:spPr>
                </pic:pic>
              </a:graphicData>
            </a:graphic>
          </wp:inline>
        </w:drawing>
      </w:r>
      <w:r w:rsidR="00802E3F">
        <w:rPr>
          <w:noProof/>
        </w:rPr>
        <w:t xml:space="preserve"> </w:t>
      </w:r>
    </w:p>
    <w:p w:rsidR="00AE3E37" w:rsidRDefault="0092523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AE3E37" w:rsidRPr="00ED2CD0" w:rsidRDefault="00ED2CD0" w:rsidP="00ED2CD0">
      <w:pPr>
        <w:spacing w:before="41" w:line="154" w:lineRule="exact"/>
        <w:ind w:left="213" w:right="231"/>
        <w:jc w:val="both"/>
        <w:rPr>
          <w:rFonts w:ascii="Arial"/>
          <w:sz w:val="14"/>
        </w:rPr>
      </w:pPr>
      <w:r w:rsidRPr="00ED2CD0">
        <w:rPr>
          <w:rFonts w:ascii="Arial"/>
          <w:sz w:val="14"/>
        </w:rPr>
        <w:t xml:space="preserve">As a physiotherapist, </w:t>
      </w:r>
      <w:proofErr w:type="spellStart"/>
      <w:r>
        <w:rPr>
          <w:rFonts w:ascii="Arial"/>
          <w:sz w:val="14"/>
        </w:rPr>
        <w:t>O</w:t>
      </w:r>
      <w:r w:rsidRPr="00ED2CD0">
        <w:rPr>
          <w:rFonts w:ascii="Arial"/>
          <w:sz w:val="14"/>
        </w:rPr>
        <w:t>zden</w:t>
      </w:r>
      <w:proofErr w:type="spellEnd"/>
      <w:r w:rsidRPr="00ED2CD0">
        <w:rPr>
          <w:rFonts w:ascii="Arial"/>
          <w:sz w:val="14"/>
        </w:rPr>
        <w:t xml:space="preserve"> </w:t>
      </w:r>
      <w:proofErr w:type="spellStart"/>
      <w:r w:rsidRPr="00ED2CD0">
        <w:rPr>
          <w:rFonts w:ascii="Arial"/>
          <w:sz w:val="14"/>
        </w:rPr>
        <w:t>G</w:t>
      </w:r>
      <w:r w:rsidR="00EE38F2">
        <w:rPr>
          <w:rFonts w:ascii="Arial"/>
          <w:sz w:val="14"/>
        </w:rPr>
        <w:t>o</w:t>
      </w:r>
      <w:r w:rsidRPr="00ED2CD0">
        <w:rPr>
          <w:rFonts w:ascii="Arial"/>
          <w:sz w:val="14"/>
        </w:rPr>
        <w:t>k</w:t>
      </w:r>
      <w:r w:rsidR="00EE38F2">
        <w:rPr>
          <w:rFonts w:ascii="Arial"/>
          <w:sz w:val="14"/>
        </w:rPr>
        <w:t>c</w:t>
      </w:r>
      <w:r w:rsidRPr="00ED2CD0">
        <w:rPr>
          <w:rFonts w:ascii="Arial"/>
          <w:sz w:val="14"/>
        </w:rPr>
        <w:t>ek</w:t>
      </w:r>
      <w:proofErr w:type="spellEnd"/>
      <w:r w:rsidRPr="00ED2CD0">
        <w:rPr>
          <w:rFonts w:ascii="Arial"/>
          <w:sz w:val="14"/>
        </w:rPr>
        <w:t xml:space="preserve"> has a passion for improving children's health and well-being. It aims to explain the health improvement mechanism of physiotherapy applications and investigates its role in the treatment process. He has experienced the positive effects of physiotherapy applications on patients both in the clinic for many years. She has been serving in this field for 9 years in educational institutions. She is of the opinion that a multidisciplinary and interdisciplinary approach to health should be integrated.</w:t>
      </w:r>
    </w:p>
    <w:p w:rsidR="00AE3E37" w:rsidRDefault="00A9710C">
      <w:pPr>
        <w:spacing w:before="62"/>
        <w:ind w:left="4217" w:right="4235"/>
        <w:jc w:val="center"/>
        <w:rPr>
          <w:rFonts w:ascii="Arial"/>
          <w:sz w:val="14"/>
        </w:rPr>
      </w:pPr>
      <w:r>
        <w:rPr>
          <w:rFonts w:ascii="Arial"/>
          <w:sz w:val="14"/>
        </w:rPr>
        <w:t xml:space="preserve">Email: </w:t>
      </w:r>
      <w:hyperlink r:id="rId10" w:history="1">
        <w:r w:rsidR="007A0741" w:rsidRPr="00AD3EB6">
          <w:rPr>
            <w:rStyle w:val="Kpr"/>
            <w:rFonts w:ascii="Arial"/>
            <w:sz w:val="14"/>
          </w:rPr>
          <w:t>ozdencanbay@hotmail.com</w:t>
        </w:r>
      </w:hyperlink>
    </w:p>
    <w:p w:rsidR="00AE3E37" w:rsidRDefault="00292ED9">
      <w:pPr>
        <w:pStyle w:val="GvdeMetni"/>
        <w:spacing w:before="2"/>
        <w:rPr>
          <w:rFonts w:ascii="Arial"/>
          <w:sz w:val="19"/>
        </w:rPr>
      </w:pPr>
      <w:r>
        <w:rPr>
          <w:noProof/>
          <w:lang w:val="tr-TR" w:eastAsia="tr-T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C865C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GvdeMetni"/>
        <w:rPr>
          <w:rFonts w:ascii="Arial"/>
          <w:sz w:val="20"/>
        </w:rPr>
      </w:pPr>
    </w:p>
    <w:p w:rsidR="00AE3E37" w:rsidRDefault="00AE3E37">
      <w:pPr>
        <w:pStyle w:val="GvdeMetni"/>
        <w:rPr>
          <w:rFonts w:ascii="Arial"/>
          <w:sz w:val="20"/>
        </w:rPr>
      </w:pPr>
    </w:p>
    <w:p w:rsidR="00AE3E37" w:rsidRDefault="00AE3E37">
      <w:pPr>
        <w:pStyle w:val="GvdeMetni"/>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GvdeMetni"/>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CE2" w:rsidRDefault="00BD4CE2">
      <w:r>
        <w:separator/>
      </w:r>
    </w:p>
  </w:endnote>
  <w:endnote w:type="continuationSeparator" w:id="0">
    <w:p w:rsidR="00BD4CE2" w:rsidRDefault="00BD4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CE2" w:rsidRDefault="00BD4CE2">
      <w:r>
        <w:separator/>
      </w:r>
    </w:p>
  </w:footnote>
  <w:footnote w:type="continuationSeparator" w:id="0">
    <w:p w:rsidR="00BD4CE2" w:rsidRDefault="00BD4CE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AE3E37">
    <w:pPr>
      <w:pStyle w:val="GvdeMetni"/>
      <w:spacing w:line="14" w:lineRule="auto"/>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C329C"/>
    <w:rsid w:val="000E2911"/>
    <w:rsid w:val="001263DF"/>
    <w:rsid w:val="00292ED9"/>
    <w:rsid w:val="003D154C"/>
    <w:rsid w:val="00404E5B"/>
    <w:rsid w:val="00414F7B"/>
    <w:rsid w:val="004355DC"/>
    <w:rsid w:val="004749B4"/>
    <w:rsid w:val="00494130"/>
    <w:rsid w:val="004F3523"/>
    <w:rsid w:val="005973B9"/>
    <w:rsid w:val="005B3A56"/>
    <w:rsid w:val="006060CE"/>
    <w:rsid w:val="0063497F"/>
    <w:rsid w:val="00687A7F"/>
    <w:rsid w:val="007A0741"/>
    <w:rsid w:val="007E69F7"/>
    <w:rsid w:val="00802E3F"/>
    <w:rsid w:val="00830E07"/>
    <w:rsid w:val="00873DF0"/>
    <w:rsid w:val="008756E6"/>
    <w:rsid w:val="00925236"/>
    <w:rsid w:val="009B2D44"/>
    <w:rsid w:val="00A07E82"/>
    <w:rsid w:val="00A9710C"/>
    <w:rsid w:val="00AE3E37"/>
    <w:rsid w:val="00B21A57"/>
    <w:rsid w:val="00B52A52"/>
    <w:rsid w:val="00B91720"/>
    <w:rsid w:val="00BD4CE2"/>
    <w:rsid w:val="00C33602"/>
    <w:rsid w:val="00CD6F55"/>
    <w:rsid w:val="00DE3104"/>
    <w:rsid w:val="00ED2CD0"/>
    <w:rsid w:val="00EE38F2"/>
    <w:rsid w:val="00F55252"/>
    <w:rsid w:val="00F7278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2041AA"/>
  <w15:docId w15:val="{5FC272AC-5AEF-4B3C-B7A2-4525FD389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 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 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ozdencanbay@hot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586</Words>
  <Characters>3346</Characters>
  <Application>Microsoft Office Word</Application>
  <DocSecurity>0</DocSecurity>
  <Lines>27</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Asus</cp:lastModifiedBy>
  <cp:revision>4</cp:revision>
  <dcterms:created xsi:type="dcterms:W3CDTF">2022-02-15T20:52:00Z</dcterms:created>
  <dcterms:modified xsi:type="dcterms:W3CDTF">2022-02-16T07:10:00Z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