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1E1" w:rsidRDefault="006911E1" w:rsidP="00003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COPD: Efficacy of a</w:t>
      </w:r>
      <w:r w:rsidR="006F4FE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0065A6">
        <w:rPr>
          <w:rFonts w:ascii="Arial" w:hAnsi="Arial" w:cs="Arial"/>
          <w:b/>
          <w:sz w:val="24"/>
          <w:szCs w:val="24"/>
          <w:lang w:val="en-US"/>
        </w:rPr>
        <w:t xml:space="preserve">Single </w:t>
      </w:r>
      <w:r>
        <w:rPr>
          <w:rFonts w:ascii="Arial" w:hAnsi="Arial" w:cs="Arial"/>
          <w:b/>
          <w:sz w:val="24"/>
          <w:szCs w:val="24"/>
          <w:lang w:val="en-US"/>
        </w:rPr>
        <w:t>Educational Intervention in Improvement of Inhalation Technique</w:t>
      </w:r>
    </w:p>
    <w:p w:rsidR="006911E1" w:rsidRDefault="006911E1" w:rsidP="00003E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003E21" w:rsidRPr="003D1CA5" w:rsidRDefault="00003E21" w:rsidP="00003E21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3D1CA5">
        <w:rPr>
          <w:rFonts w:ascii="Arial" w:hAnsi="Arial" w:cs="Arial"/>
          <w:sz w:val="24"/>
          <w:szCs w:val="24"/>
          <w:lang w:eastAsia="en-GB"/>
        </w:rPr>
        <w:t>Duarte-de-Araújo A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1,2,3</w:t>
      </w:r>
      <w:r w:rsidRPr="003D1CA5">
        <w:rPr>
          <w:rFonts w:ascii="Arial" w:hAnsi="Arial" w:cs="Arial"/>
          <w:sz w:val="24"/>
          <w:szCs w:val="24"/>
          <w:lang w:eastAsia="en-GB"/>
        </w:rPr>
        <w:t>, Teixeira P 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1,2</w:t>
      </w:r>
      <w:r w:rsidRPr="003D1CA5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Hespanhol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 V 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4,5</w:t>
      </w:r>
      <w:r w:rsidRPr="003D1CA5">
        <w:rPr>
          <w:rFonts w:ascii="Arial" w:hAnsi="Arial" w:cs="Arial"/>
          <w:sz w:val="24"/>
          <w:szCs w:val="24"/>
          <w:lang w:eastAsia="en-GB"/>
        </w:rPr>
        <w:t>, Correia-de-Sousa J 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1,2,6</w:t>
      </w:r>
    </w:p>
    <w:p w:rsidR="00003E21" w:rsidRPr="003D1CA5" w:rsidRDefault="00003E21" w:rsidP="00003E21">
      <w:pPr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  <w:lang w:eastAsia="en-GB"/>
        </w:rPr>
      </w:pPr>
    </w:p>
    <w:p w:rsidR="00003E21" w:rsidRPr="003D1CA5" w:rsidRDefault="00003E21" w:rsidP="00003E2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 w:eastAsia="en-GB"/>
        </w:rPr>
      </w:pPr>
      <w:r w:rsidRPr="003D1CA5">
        <w:rPr>
          <w:rFonts w:ascii="Arial" w:hAnsi="Arial" w:cs="Arial"/>
          <w:sz w:val="24"/>
          <w:szCs w:val="24"/>
          <w:vertAlign w:val="superscript"/>
          <w:lang w:val="en-US" w:eastAsia="en-GB"/>
        </w:rPr>
        <w:t>1</w:t>
      </w:r>
      <w:r w:rsidRPr="003D1CA5">
        <w:rPr>
          <w:rFonts w:ascii="Arial" w:hAnsi="Arial" w:cs="Arial"/>
          <w:sz w:val="24"/>
          <w:szCs w:val="24"/>
          <w:lang w:val="en-US" w:eastAsia="en-GB"/>
        </w:rPr>
        <w:t xml:space="preserve">Life and Health Sciences Research Institute (ICVS), School of Medicine, University of Minho, </w:t>
      </w:r>
      <w:proofErr w:type="gramStart"/>
      <w:r w:rsidRPr="003D1CA5">
        <w:rPr>
          <w:rFonts w:ascii="Arial" w:hAnsi="Arial" w:cs="Arial"/>
          <w:sz w:val="24"/>
          <w:szCs w:val="24"/>
          <w:lang w:val="en-US" w:eastAsia="en-GB"/>
        </w:rPr>
        <w:t>Braga</w:t>
      </w:r>
      <w:proofErr w:type="gramEnd"/>
      <w:r w:rsidRPr="003D1CA5">
        <w:rPr>
          <w:rFonts w:ascii="Arial" w:hAnsi="Arial" w:cs="Arial"/>
          <w:sz w:val="24"/>
          <w:szCs w:val="24"/>
          <w:lang w:val="en-US" w:eastAsia="en-GB"/>
        </w:rPr>
        <w:t xml:space="preserve">, Portugal. 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2</w:t>
      </w:r>
      <w:r w:rsidRPr="003D1CA5">
        <w:rPr>
          <w:rFonts w:ascii="Arial" w:hAnsi="Arial" w:cs="Arial"/>
          <w:sz w:val="24"/>
          <w:szCs w:val="24"/>
          <w:lang w:eastAsia="en-GB"/>
        </w:rPr>
        <w:t xml:space="preserve">ICVS/3B’s, PT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Government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Associate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Laboratory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, Braga /Guimarães, Portugal. 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3</w:t>
      </w:r>
      <w:r w:rsidRPr="003D1CA5">
        <w:rPr>
          <w:rFonts w:ascii="Arial" w:hAnsi="Arial" w:cs="Arial"/>
          <w:sz w:val="24"/>
          <w:szCs w:val="24"/>
          <w:lang w:eastAsia="en-GB"/>
        </w:rPr>
        <w:t> 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Respiratory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Department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, H. Sª Oliveira, Guimarães, Portugal. </w:t>
      </w:r>
      <w:r w:rsidRPr="003D1CA5">
        <w:rPr>
          <w:rFonts w:ascii="Arial" w:hAnsi="Arial" w:cs="Arial"/>
          <w:sz w:val="24"/>
          <w:szCs w:val="24"/>
          <w:vertAlign w:val="superscript"/>
          <w:lang w:eastAsia="en-GB"/>
        </w:rPr>
        <w:t>4</w:t>
      </w:r>
      <w:r w:rsidRPr="003D1CA5">
        <w:rPr>
          <w:rFonts w:ascii="Arial" w:hAnsi="Arial" w:cs="Arial"/>
          <w:sz w:val="24"/>
          <w:szCs w:val="24"/>
          <w:lang w:eastAsia="en-GB"/>
        </w:rPr>
        <w:t xml:space="preserve">Department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of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3D1CA5">
        <w:rPr>
          <w:rFonts w:ascii="Arial" w:hAnsi="Arial" w:cs="Arial"/>
          <w:sz w:val="24"/>
          <w:szCs w:val="24"/>
          <w:lang w:eastAsia="en-GB"/>
        </w:rPr>
        <w:t>Pneumology</w:t>
      </w:r>
      <w:proofErr w:type="spellEnd"/>
      <w:r w:rsidRPr="003D1CA5">
        <w:rPr>
          <w:rFonts w:ascii="Arial" w:hAnsi="Arial" w:cs="Arial"/>
          <w:sz w:val="24"/>
          <w:szCs w:val="24"/>
          <w:lang w:eastAsia="en-GB"/>
        </w:rPr>
        <w:t xml:space="preserve">, Centro Hospitalar de S. João, Porto, Portugal. </w:t>
      </w:r>
      <w:r w:rsidRPr="003D1CA5">
        <w:rPr>
          <w:rFonts w:ascii="Arial" w:hAnsi="Arial" w:cs="Arial"/>
          <w:sz w:val="24"/>
          <w:szCs w:val="24"/>
          <w:vertAlign w:val="superscript"/>
          <w:lang w:val="en-US" w:eastAsia="en-GB"/>
        </w:rPr>
        <w:t>5</w:t>
      </w:r>
      <w:r w:rsidRPr="003D1CA5">
        <w:rPr>
          <w:rFonts w:ascii="Arial" w:hAnsi="Arial" w:cs="Arial"/>
          <w:sz w:val="24"/>
          <w:szCs w:val="24"/>
          <w:lang w:val="en-US" w:eastAsia="en-GB"/>
        </w:rPr>
        <w:t xml:space="preserve">Faculty of Medicine (FMUP), University of Porto, Portugal. </w:t>
      </w:r>
      <w:r w:rsidRPr="003D1CA5">
        <w:rPr>
          <w:rFonts w:ascii="Arial" w:hAnsi="Arial" w:cs="Arial"/>
          <w:sz w:val="24"/>
          <w:szCs w:val="24"/>
          <w:vertAlign w:val="superscript"/>
          <w:lang w:val="en-US" w:eastAsia="en-GB"/>
        </w:rPr>
        <w:t>6</w:t>
      </w:r>
      <w:r w:rsidRPr="003D1CA5">
        <w:rPr>
          <w:rFonts w:ascii="Arial" w:hAnsi="Arial" w:cs="Arial"/>
          <w:sz w:val="24"/>
          <w:szCs w:val="24"/>
          <w:lang w:val="en-US" w:eastAsia="en-GB"/>
        </w:rPr>
        <w:t xml:space="preserve"> Horizonte Family Health Unit, </w:t>
      </w:r>
      <w:proofErr w:type="spellStart"/>
      <w:r w:rsidRPr="003D1CA5">
        <w:rPr>
          <w:rFonts w:ascii="Arial" w:hAnsi="Arial" w:cs="Arial"/>
          <w:sz w:val="24"/>
          <w:szCs w:val="24"/>
          <w:lang w:val="en-US" w:eastAsia="en-GB"/>
        </w:rPr>
        <w:t>Matosinhos</w:t>
      </w:r>
      <w:proofErr w:type="spellEnd"/>
      <w:r w:rsidRPr="003D1CA5">
        <w:rPr>
          <w:rFonts w:ascii="Arial" w:hAnsi="Arial" w:cs="Arial"/>
          <w:sz w:val="24"/>
          <w:szCs w:val="24"/>
          <w:lang w:val="en-US" w:eastAsia="en-GB"/>
        </w:rPr>
        <w:t>, Portugal.</w:t>
      </w:r>
    </w:p>
    <w:p w:rsidR="00003E21" w:rsidRPr="003D1CA5" w:rsidRDefault="00003E21" w:rsidP="00003E21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val="en-GB"/>
        </w:rPr>
      </w:pPr>
    </w:p>
    <w:p w:rsidR="00003E21" w:rsidRPr="003D1CA5" w:rsidRDefault="00003E21" w:rsidP="00003E21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D1CA5">
        <w:rPr>
          <w:rFonts w:ascii="Arial" w:hAnsi="Arial" w:cs="Arial"/>
          <w:b/>
          <w:sz w:val="24"/>
          <w:szCs w:val="24"/>
          <w:lang w:val="en-US"/>
        </w:rPr>
        <w:t>Key-words: COPD, Inhalation Technique, Educational Intervention</w:t>
      </w:r>
    </w:p>
    <w:p w:rsidR="004D5535" w:rsidRDefault="004D5535" w:rsidP="00003E21">
      <w:pPr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003E21" w:rsidRPr="003D1CA5" w:rsidRDefault="00003E21" w:rsidP="00003E21">
      <w:pPr>
        <w:jc w:val="both"/>
        <w:rPr>
          <w:rFonts w:ascii="Arial" w:hAnsi="Arial" w:cs="Arial"/>
          <w:sz w:val="24"/>
          <w:szCs w:val="24"/>
          <w:lang w:val="en-GB"/>
        </w:rPr>
      </w:pPr>
      <w:r w:rsidRPr="003D1CA5">
        <w:rPr>
          <w:rFonts w:ascii="Arial" w:hAnsi="Arial" w:cs="Arial"/>
          <w:b/>
          <w:sz w:val="24"/>
          <w:szCs w:val="24"/>
          <w:lang w:val="en-GB"/>
        </w:rPr>
        <w:t>Objectives</w:t>
      </w:r>
      <w:r w:rsidRPr="003D1CA5">
        <w:rPr>
          <w:rFonts w:ascii="Arial" w:hAnsi="Arial" w:cs="Arial"/>
          <w:sz w:val="24"/>
          <w:szCs w:val="24"/>
          <w:lang w:val="en-GB"/>
        </w:rPr>
        <w:t xml:space="preserve">: In COPD patients, inhalers mishandling remains an important clinical issue. The </w:t>
      </w:r>
      <w:r w:rsidR="000065A6">
        <w:rPr>
          <w:rFonts w:ascii="Arial" w:hAnsi="Arial" w:cs="Arial"/>
          <w:sz w:val="24"/>
          <w:szCs w:val="24"/>
          <w:lang w:val="en-GB"/>
        </w:rPr>
        <w:t xml:space="preserve">objective </w:t>
      </w:r>
      <w:r w:rsidR="00B525ED">
        <w:rPr>
          <w:rFonts w:ascii="Arial" w:hAnsi="Arial" w:cs="Arial"/>
          <w:sz w:val="24"/>
          <w:szCs w:val="24"/>
          <w:lang w:val="en-GB"/>
        </w:rPr>
        <w:t xml:space="preserve">is to evaluate if </w:t>
      </w:r>
      <w:r w:rsidR="000065A6">
        <w:rPr>
          <w:rFonts w:ascii="Arial" w:hAnsi="Arial" w:cs="Arial"/>
          <w:sz w:val="24"/>
          <w:szCs w:val="24"/>
          <w:lang w:val="en-GB"/>
        </w:rPr>
        <w:t xml:space="preserve">inhalation technique may improve after </w:t>
      </w:r>
      <w:r w:rsidRPr="003D1CA5">
        <w:rPr>
          <w:rFonts w:ascii="Arial" w:hAnsi="Arial" w:cs="Arial"/>
          <w:sz w:val="24"/>
          <w:szCs w:val="24"/>
          <w:lang w:val="en-GB"/>
        </w:rPr>
        <w:t xml:space="preserve">a single intervention education. </w:t>
      </w:r>
    </w:p>
    <w:p w:rsidR="00003E21" w:rsidRPr="00984483" w:rsidRDefault="00003E21" w:rsidP="00003E21">
      <w:pPr>
        <w:jc w:val="both"/>
        <w:rPr>
          <w:rFonts w:ascii="Arial" w:eastAsia="Arial Unicode MS" w:hAnsi="Arial" w:cs="Arial"/>
          <w:bCs/>
          <w:color w:val="000000"/>
          <w:kern w:val="24"/>
          <w:sz w:val="24"/>
          <w:szCs w:val="24"/>
          <w:lang w:val="en-GB" w:eastAsia="pt-PT"/>
        </w:rPr>
      </w:pPr>
      <w:r w:rsidRPr="003D1CA5">
        <w:rPr>
          <w:rFonts w:ascii="Arial" w:hAnsi="Arial" w:cs="Arial"/>
          <w:b/>
          <w:sz w:val="24"/>
          <w:szCs w:val="24"/>
          <w:lang w:val="en-GB"/>
        </w:rPr>
        <w:t>Methods:</w:t>
      </w:r>
      <w:r w:rsidRPr="003D1CA5">
        <w:rPr>
          <w:rFonts w:ascii="Arial" w:hAnsi="Arial" w:cs="Arial"/>
          <w:sz w:val="24"/>
          <w:szCs w:val="24"/>
          <w:lang w:val="en-GB"/>
        </w:rPr>
        <w:t xml:space="preserve"> C</w:t>
      </w:r>
      <w:r w:rsidRPr="003D1CA5">
        <w:rPr>
          <w:rFonts w:ascii="Arial" w:hAnsi="Arial" w:cs="Arial"/>
          <w:color w:val="222222"/>
          <w:sz w:val="24"/>
          <w:szCs w:val="24"/>
          <w:lang w:val="en-GB"/>
        </w:rPr>
        <w:t xml:space="preserve">OPD out-patients diagnosed according to GOLD criteria, were recruited consecutively. In a previous visit, </w:t>
      </w:r>
      <w:r w:rsidRPr="003D1CA5">
        <w:rPr>
          <w:rFonts w:ascii="Arial" w:eastAsiaTheme="minorHAnsi" w:hAnsi="Arial" w:cs="Arial"/>
          <w:sz w:val="24"/>
          <w:szCs w:val="24"/>
          <w:lang w:val="en-GB"/>
        </w:rPr>
        <w:t>participants</w:t>
      </w:r>
      <w:r w:rsidRPr="003D1CA5">
        <w:rPr>
          <w:rFonts w:ascii="Arial" w:hAnsi="Arial" w:cs="Arial"/>
          <w:color w:val="222222"/>
          <w:sz w:val="24"/>
          <w:szCs w:val="24"/>
          <w:lang w:val="en-GB"/>
        </w:rPr>
        <w:t xml:space="preserve"> were invited to demonstrate the use of their prescribed inhaler devices (ID). For each ID we defined a checklist of steps for a correct inhalation technique and critical errors which are likely to make therapy useless. </w:t>
      </w:r>
      <w:r w:rsidRPr="003D1CA5">
        <w:rPr>
          <w:rFonts w:ascii="Arial" w:hAnsi="Arial" w:cs="Arial"/>
          <w:sz w:val="24"/>
          <w:szCs w:val="24"/>
          <w:lang w:val="en-GB"/>
        </w:rPr>
        <w:t xml:space="preserve">After this evaluation, demonstrations and training with placebo inhalers were given to all participants, until a correct use is achieved. After 10 to 12 months a re-evaluation was done by the same healthcare professional using </w:t>
      </w:r>
      <w:r w:rsidRPr="00984483">
        <w:rPr>
          <w:rFonts w:ascii="Arial" w:eastAsia="Arial Unicode MS" w:hAnsi="Arial" w:cs="Arial"/>
          <w:sz w:val="24"/>
          <w:szCs w:val="24"/>
          <w:lang w:val="en-GB"/>
        </w:rPr>
        <w:t>the same check-list.</w:t>
      </w:r>
      <w:r w:rsidRPr="00984483">
        <w:rPr>
          <w:rFonts w:ascii="Arial" w:eastAsia="Arial Unicode MS" w:hAnsi="Arial" w:cs="Arial"/>
          <w:bCs/>
          <w:kern w:val="24"/>
          <w:sz w:val="24"/>
          <w:szCs w:val="24"/>
          <w:lang w:val="en-GB" w:eastAsia="pt-PT"/>
        </w:rPr>
        <w:t xml:space="preserve"> Patients using different ID were excluded. </w:t>
      </w:r>
      <w:r w:rsidR="000065A6" w:rsidRPr="00984483">
        <w:rPr>
          <w:rFonts w:ascii="Arial" w:eastAsia="Arial Unicode MS" w:hAnsi="Arial" w:cs="Arial"/>
          <w:bCs/>
          <w:kern w:val="24"/>
          <w:sz w:val="24"/>
          <w:szCs w:val="24"/>
          <w:lang w:val="en-GB" w:eastAsia="pt-PT"/>
        </w:rPr>
        <w:t>A statistical analysis was performed using SPSS</w:t>
      </w:r>
      <w:r w:rsidR="00984483" w:rsidRPr="00984483">
        <w:rPr>
          <w:rFonts w:ascii="Arial" w:eastAsia="Arial Unicode MS" w:hAnsi="Arial" w:cs="Arial"/>
          <w:sz w:val="24"/>
          <w:szCs w:val="24"/>
          <w:lang w:val="en"/>
        </w:rPr>
        <w:t xml:space="preserve"> Statistics for Windows</w:t>
      </w:r>
      <w:r w:rsidR="00984483" w:rsidRPr="00984483">
        <w:rPr>
          <w:rFonts w:ascii="Arial" w:eastAsia="Arial Unicode MS" w:hAnsi="Arial" w:cs="Arial"/>
          <w:sz w:val="24"/>
          <w:szCs w:val="24"/>
          <w:lang w:val="en"/>
        </w:rPr>
        <w:t>.</w:t>
      </w:r>
    </w:p>
    <w:p w:rsidR="00003E21" w:rsidRPr="003D1CA5" w:rsidRDefault="00003E21" w:rsidP="00003E21">
      <w:pPr>
        <w:jc w:val="both"/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</w:pPr>
      <w:r w:rsidRPr="003D1CA5">
        <w:rPr>
          <w:rFonts w:ascii="Arial" w:hAnsi="Arial" w:cs="Arial"/>
          <w:b/>
          <w:bCs/>
          <w:color w:val="000000"/>
          <w:kern w:val="24"/>
          <w:sz w:val="24"/>
          <w:szCs w:val="24"/>
          <w:lang w:val="en-GB" w:eastAsia="pt-PT"/>
        </w:rPr>
        <w:t xml:space="preserve">Results: </w:t>
      </w:r>
      <w:r w:rsidR="000065A6" w:rsidRP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The study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involved 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1</w:t>
      </w:r>
      <w:r w:rsid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70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subjects (mean age = 66.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81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years, 7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8.2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% males) performing </w:t>
      </w:r>
      <w:r w:rsidR="00F62B4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266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inhalation manoeuvers with 10 different IDs. An improvement in number of critical errors was observed in </w:t>
      </w:r>
      <w:r w:rsidR="00F62B4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18.8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%</w:t>
      </w:r>
      <w:r w:rsid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and a worsening in </w:t>
      </w:r>
      <w:r w:rsidR="00F62B4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7.9</w:t>
      </w:r>
      <w:r w:rsid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%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of demonstrations.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There was an observed </w:t>
      </w:r>
      <w:r w:rsidR="004D553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i</w:t>
      </w:r>
      <w:r w:rsidR="00236217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mprovement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in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all types of IDs</w:t>
      </w:r>
      <w:r w:rsidR="00236217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,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however only </w:t>
      </w:r>
      <w:proofErr w:type="spellStart"/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sDPI</w:t>
      </w:r>
      <w:proofErr w:type="spellEnd"/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inhalers 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group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presented statistical significance 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(p=.012).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 An improvement in number of critical errors was not significantly related to demographic or clinical characteristics as age (p=.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121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), gender (p=.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331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), education level (p=.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379</w:t>
      </w:r>
      <w:r w:rsid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),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income (p=.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965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), smoking history (p=.</w:t>
      </w:r>
      <w:r w:rsidR="003D1CA5"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752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), 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level of dyspnoea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</w:t>
      </w:r>
      <w:r w:rsidRP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(p=.</w:t>
      </w:r>
      <w:r w:rsidR="001B4080" w:rsidRP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474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), acute exacerbations (</w:t>
      </w:r>
      <w:r w:rsidRPr="00B4611D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p=.</w:t>
      </w:r>
      <w:r w:rsidR="00B4611D" w:rsidRPr="00B4611D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472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) and airflow limitation (</w:t>
      </w:r>
      <w:r w:rsidRPr="00B4611D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p=.</w:t>
      </w:r>
      <w:r w:rsidR="00B4611D" w:rsidRPr="00B4611D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694</w:t>
      </w:r>
      <w:r w:rsidRPr="003D1CA5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). </w:t>
      </w:r>
    </w:p>
    <w:p w:rsidR="00CA2466" w:rsidRPr="003D1CA5" w:rsidRDefault="00003E21" w:rsidP="00003E21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3D1CA5">
        <w:rPr>
          <w:rFonts w:ascii="Arial" w:hAnsi="Arial" w:cs="Arial"/>
          <w:b/>
          <w:bCs/>
          <w:color w:val="000000"/>
          <w:kern w:val="24"/>
          <w:sz w:val="24"/>
          <w:szCs w:val="24"/>
          <w:lang w:val="en-GB" w:eastAsia="pt-PT"/>
        </w:rPr>
        <w:t xml:space="preserve">Conclusions: </w:t>
      </w:r>
      <w:r w:rsidR="00CA246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Some improvement </w:t>
      </w:r>
      <w:r w:rsidR="00244A29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of</w:t>
      </w:r>
      <w:r w:rsidR="00CA246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inhalation technique was achieved after a single education intervention in all types of IDs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.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Statistical significance 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was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obtained regarding </w:t>
      </w:r>
      <w:r w:rsidR="001B4080" w:rsidRP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the type of inhaler device but not </w:t>
      </w:r>
      <w:r w:rsidR="000065A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for</w:t>
      </w:r>
      <w:r w:rsidR="001B4080" w:rsidRP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patients’ demographic or clinical characteristics</w:t>
      </w:r>
      <w:r w:rsidR="001B4080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>.</w:t>
      </w:r>
      <w:r w:rsidR="00CA2466">
        <w:rPr>
          <w:rFonts w:ascii="Arial" w:hAnsi="Arial" w:cs="Arial"/>
          <w:bCs/>
          <w:color w:val="000000"/>
          <w:kern w:val="24"/>
          <w:sz w:val="24"/>
          <w:szCs w:val="24"/>
          <w:lang w:val="en-GB" w:eastAsia="pt-PT"/>
        </w:rPr>
        <w:t xml:space="preserve"> </w:t>
      </w:r>
    </w:p>
    <w:p w:rsidR="00C30183" w:rsidRDefault="00C30183" w:rsidP="00C30183">
      <w:pPr>
        <w:pStyle w:val="Textodenotadefim"/>
        <w:jc w:val="both"/>
        <w:rPr>
          <w:rFonts w:ascii="Arial" w:hAnsi="Arial" w:cs="Arial"/>
          <w:b/>
          <w:sz w:val="24"/>
          <w:szCs w:val="24"/>
          <w:vertAlign w:val="baseline"/>
          <w:lang w:val="en-GB"/>
        </w:rPr>
      </w:pPr>
    </w:p>
    <w:p w:rsidR="00984483" w:rsidRDefault="00984483" w:rsidP="00C30183">
      <w:pPr>
        <w:pStyle w:val="Textodenotadefim"/>
        <w:jc w:val="both"/>
        <w:rPr>
          <w:rFonts w:ascii="Arial" w:hAnsi="Arial" w:cs="Arial"/>
          <w:b/>
          <w:sz w:val="24"/>
          <w:szCs w:val="24"/>
          <w:vertAlign w:val="baseline"/>
          <w:lang w:val="en-GB"/>
        </w:rPr>
      </w:pPr>
    </w:p>
    <w:p w:rsidR="00984483" w:rsidRDefault="00984483" w:rsidP="00C30183">
      <w:pPr>
        <w:pStyle w:val="Textodenotadefim"/>
        <w:jc w:val="both"/>
        <w:rPr>
          <w:rFonts w:ascii="Arial" w:hAnsi="Arial" w:cs="Arial"/>
          <w:b/>
          <w:sz w:val="24"/>
          <w:szCs w:val="24"/>
          <w:vertAlign w:val="baseline"/>
          <w:lang w:val="en-GB"/>
        </w:rPr>
      </w:pPr>
    </w:p>
    <w:p w:rsidR="00984483" w:rsidRDefault="00984483" w:rsidP="00C30183">
      <w:pPr>
        <w:pStyle w:val="Textodenotadefim"/>
        <w:jc w:val="both"/>
        <w:rPr>
          <w:rFonts w:ascii="Arial" w:hAnsi="Arial" w:cs="Arial"/>
          <w:b/>
          <w:sz w:val="24"/>
          <w:szCs w:val="24"/>
          <w:vertAlign w:val="baseline"/>
          <w:lang w:val="en-GB"/>
        </w:rPr>
      </w:pPr>
    </w:p>
    <w:p w:rsidR="00C30183" w:rsidRPr="00C30183" w:rsidRDefault="00C30183" w:rsidP="00C30183">
      <w:pPr>
        <w:pStyle w:val="Textodenotadefim"/>
        <w:jc w:val="both"/>
        <w:rPr>
          <w:rFonts w:ascii="Arial" w:hAnsi="Arial" w:cs="Arial"/>
          <w:b/>
          <w:sz w:val="24"/>
          <w:szCs w:val="24"/>
          <w:vertAlign w:val="baseline"/>
          <w:lang w:val="en-GB"/>
        </w:rPr>
      </w:pPr>
      <w:bookmarkStart w:id="0" w:name="_GoBack"/>
      <w:bookmarkEnd w:id="0"/>
      <w:r w:rsidRPr="00C30183">
        <w:rPr>
          <w:rFonts w:ascii="Arial" w:hAnsi="Arial" w:cs="Arial"/>
          <w:b/>
          <w:sz w:val="24"/>
          <w:szCs w:val="24"/>
          <w:vertAlign w:val="baseline"/>
          <w:lang w:val="en-GB"/>
        </w:rPr>
        <w:lastRenderedPageBreak/>
        <w:t>References:</w:t>
      </w: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A547AE">
        <w:rPr>
          <w:rStyle w:val="Refdenotadefim"/>
          <w:sz w:val="22"/>
          <w:szCs w:val="22"/>
          <w:vertAlign w:val="baseline"/>
        </w:rPr>
        <w:footnoteRef/>
      </w:r>
      <w:r>
        <w:rPr>
          <w:sz w:val="22"/>
          <w:szCs w:val="22"/>
          <w:vertAlign w:val="baseline"/>
          <w:lang w:val="en-GB"/>
        </w:rPr>
        <w:t>-</w:t>
      </w:r>
      <w:r w:rsidRPr="00A547AE">
        <w:rPr>
          <w:sz w:val="22"/>
          <w:szCs w:val="22"/>
          <w:vertAlign w:val="baseline"/>
          <w:lang w:val="en-GB"/>
        </w:rPr>
        <w:t xml:space="preserve"> </w:t>
      </w:r>
      <w:proofErr w:type="spellStart"/>
      <w:r>
        <w:rPr>
          <w:sz w:val="22"/>
          <w:szCs w:val="22"/>
          <w:vertAlign w:val="baseline"/>
          <w:lang w:val="en-GB"/>
        </w:rPr>
        <w:t>Bosnic-A</w:t>
      </w:r>
      <w:r w:rsidRPr="00A547AE">
        <w:rPr>
          <w:sz w:val="22"/>
          <w:szCs w:val="22"/>
          <w:vertAlign w:val="baseline"/>
          <w:lang w:val="en-GB"/>
        </w:rPr>
        <w:t>nticevich</w:t>
      </w:r>
      <w:proofErr w:type="spellEnd"/>
      <w:r w:rsidRPr="00A547AE">
        <w:rPr>
          <w:sz w:val="22"/>
          <w:szCs w:val="22"/>
          <w:vertAlign w:val="baseline"/>
          <w:lang w:val="en-GB"/>
        </w:rPr>
        <w:t xml:space="preserve"> S. Inhaler device handling: have we really started to address the problem? </w:t>
      </w: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</w:rPr>
      </w:pPr>
      <w:r w:rsidRPr="004D3516">
        <w:rPr>
          <w:sz w:val="22"/>
          <w:szCs w:val="22"/>
          <w:vertAlign w:val="baseline"/>
        </w:rPr>
        <w:t xml:space="preserve">    </w:t>
      </w:r>
      <w:proofErr w:type="spellStart"/>
      <w:r w:rsidRPr="00A13523">
        <w:rPr>
          <w:sz w:val="22"/>
          <w:szCs w:val="22"/>
          <w:vertAlign w:val="baseline"/>
        </w:rPr>
        <w:t>Eur</w:t>
      </w:r>
      <w:proofErr w:type="spellEnd"/>
      <w:r w:rsidRPr="00A13523">
        <w:rPr>
          <w:sz w:val="22"/>
          <w:szCs w:val="22"/>
          <w:vertAlign w:val="baseline"/>
        </w:rPr>
        <w:t xml:space="preserve"> </w:t>
      </w:r>
      <w:proofErr w:type="spellStart"/>
      <w:r w:rsidRPr="00A13523">
        <w:rPr>
          <w:sz w:val="22"/>
          <w:szCs w:val="22"/>
          <w:vertAlign w:val="baseline"/>
        </w:rPr>
        <w:t>Respir</w:t>
      </w:r>
      <w:proofErr w:type="spellEnd"/>
      <w:r w:rsidRPr="00A13523">
        <w:rPr>
          <w:sz w:val="22"/>
          <w:szCs w:val="22"/>
          <w:vertAlign w:val="baseline"/>
        </w:rPr>
        <w:t xml:space="preserve"> J. 2017; 49:1700120.</w:t>
      </w:r>
    </w:p>
    <w:p w:rsidR="00C30183" w:rsidRPr="00A13523" w:rsidRDefault="00C30183" w:rsidP="00C30183">
      <w:pPr>
        <w:pStyle w:val="Textodenotadefim"/>
        <w:jc w:val="both"/>
        <w:rPr>
          <w:sz w:val="22"/>
          <w:szCs w:val="22"/>
          <w:vertAlign w:val="baseline"/>
        </w:rPr>
      </w:pP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US"/>
        </w:rPr>
      </w:pPr>
      <w:r>
        <w:rPr>
          <w:sz w:val="22"/>
          <w:szCs w:val="22"/>
          <w:vertAlign w:val="baseline"/>
          <w:lang w:val="pt-PT"/>
        </w:rPr>
        <w:t>2</w:t>
      </w:r>
      <w:r w:rsidRPr="00A61B33">
        <w:rPr>
          <w:sz w:val="22"/>
          <w:szCs w:val="22"/>
          <w:vertAlign w:val="baseline"/>
        </w:rPr>
        <w:t xml:space="preserve">- </w:t>
      </w:r>
      <w:proofErr w:type="spellStart"/>
      <w:r w:rsidRPr="00A61B33">
        <w:rPr>
          <w:sz w:val="22"/>
          <w:szCs w:val="22"/>
          <w:vertAlign w:val="baseline"/>
        </w:rPr>
        <w:t>Melani</w:t>
      </w:r>
      <w:proofErr w:type="spellEnd"/>
      <w:r w:rsidRPr="00A61B33">
        <w:rPr>
          <w:sz w:val="22"/>
          <w:szCs w:val="22"/>
          <w:vertAlign w:val="baseline"/>
        </w:rPr>
        <w:t xml:space="preserve"> A, </w:t>
      </w:r>
      <w:proofErr w:type="spellStart"/>
      <w:r w:rsidRPr="00A61B33">
        <w:rPr>
          <w:sz w:val="22"/>
          <w:szCs w:val="22"/>
          <w:vertAlign w:val="baseline"/>
        </w:rPr>
        <w:t>Bonavia</w:t>
      </w:r>
      <w:proofErr w:type="spellEnd"/>
      <w:r w:rsidRPr="00A61B33">
        <w:rPr>
          <w:sz w:val="22"/>
          <w:szCs w:val="22"/>
          <w:vertAlign w:val="baseline"/>
        </w:rPr>
        <w:t xml:space="preserve"> M, </w:t>
      </w:r>
      <w:proofErr w:type="spellStart"/>
      <w:r w:rsidRPr="00A61B33">
        <w:rPr>
          <w:sz w:val="22"/>
          <w:szCs w:val="22"/>
          <w:vertAlign w:val="baseline"/>
        </w:rPr>
        <w:t>Cilenti</w:t>
      </w:r>
      <w:proofErr w:type="spellEnd"/>
      <w:r w:rsidRPr="00A61B33">
        <w:rPr>
          <w:sz w:val="22"/>
          <w:szCs w:val="22"/>
          <w:vertAlign w:val="baseline"/>
        </w:rPr>
        <w:t xml:space="preserve"> V, </w:t>
      </w:r>
      <w:proofErr w:type="spellStart"/>
      <w:r w:rsidRPr="00A61B33">
        <w:rPr>
          <w:sz w:val="22"/>
          <w:szCs w:val="22"/>
          <w:vertAlign w:val="baseline"/>
        </w:rPr>
        <w:t>Cinti</w:t>
      </w:r>
      <w:proofErr w:type="spellEnd"/>
      <w:r w:rsidRPr="00A61B33">
        <w:rPr>
          <w:sz w:val="22"/>
          <w:szCs w:val="22"/>
          <w:vertAlign w:val="baseline"/>
        </w:rPr>
        <w:t xml:space="preserve"> C, </w:t>
      </w:r>
      <w:proofErr w:type="spellStart"/>
      <w:r w:rsidRPr="00A61B33">
        <w:rPr>
          <w:sz w:val="22"/>
          <w:szCs w:val="22"/>
          <w:vertAlign w:val="baseline"/>
        </w:rPr>
        <w:t>Lodi</w:t>
      </w:r>
      <w:proofErr w:type="spellEnd"/>
      <w:r w:rsidRPr="00A61B33">
        <w:rPr>
          <w:sz w:val="22"/>
          <w:szCs w:val="22"/>
          <w:vertAlign w:val="baseline"/>
        </w:rPr>
        <w:t xml:space="preserve"> M, </w:t>
      </w:r>
      <w:proofErr w:type="spellStart"/>
      <w:r w:rsidRPr="00A61B33">
        <w:rPr>
          <w:sz w:val="22"/>
          <w:szCs w:val="22"/>
          <w:vertAlign w:val="baseline"/>
        </w:rPr>
        <w:t>Martuci</w:t>
      </w:r>
      <w:proofErr w:type="spellEnd"/>
      <w:r w:rsidRPr="00A61B33">
        <w:rPr>
          <w:sz w:val="22"/>
          <w:szCs w:val="22"/>
          <w:vertAlign w:val="baseline"/>
        </w:rPr>
        <w:t xml:space="preserve"> P, </w:t>
      </w:r>
      <w:proofErr w:type="spellStart"/>
      <w:r w:rsidRPr="00A61B33">
        <w:rPr>
          <w:sz w:val="22"/>
          <w:szCs w:val="22"/>
          <w:vertAlign w:val="baseline"/>
        </w:rPr>
        <w:t>et</w:t>
      </w:r>
      <w:proofErr w:type="spellEnd"/>
      <w:r w:rsidRPr="00A61B33">
        <w:rPr>
          <w:sz w:val="22"/>
          <w:szCs w:val="22"/>
          <w:vertAlign w:val="baseline"/>
        </w:rPr>
        <w:t xml:space="preserve"> al. </w:t>
      </w:r>
      <w:r w:rsidRPr="00A547AE">
        <w:rPr>
          <w:sz w:val="22"/>
          <w:szCs w:val="22"/>
          <w:vertAlign w:val="baseline"/>
          <w:lang w:val="en-US"/>
        </w:rPr>
        <w:t xml:space="preserve">Inhaler mishandling </w:t>
      </w: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US"/>
        </w:rPr>
      </w:pPr>
      <w:r>
        <w:rPr>
          <w:sz w:val="22"/>
          <w:szCs w:val="22"/>
          <w:vertAlign w:val="baseline"/>
          <w:lang w:val="en-US"/>
        </w:rPr>
        <w:t xml:space="preserve">    </w:t>
      </w:r>
      <w:proofErr w:type="gramStart"/>
      <w:r w:rsidRPr="00A547AE">
        <w:rPr>
          <w:sz w:val="22"/>
          <w:szCs w:val="22"/>
          <w:vertAlign w:val="baseline"/>
          <w:lang w:val="en-US"/>
        </w:rPr>
        <w:t>remains</w:t>
      </w:r>
      <w:proofErr w:type="gramEnd"/>
      <w:r w:rsidRPr="00A547AE">
        <w:rPr>
          <w:sz w:val="22"/>
          <w:szCs w:val="22"/>
          <w:vertAlign w:val="baseline"/>
          <w:lang w:val="en-US"/>
        </w:rPr>
        <w:t xml:space="preserve"> common in real life and is associated with reduced disease control. Respiratory </w:t>
      </w:r>
    </w:p>
    <w:p w:rsid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>
        <w:rPr>
          <w:sz w:val="22"/>
          <w:szCs w:val="22"/>
          <w:vertAlign w:val="baseline"/>
          <w:lang w:val="en-US"/>
        </w:rPr>
        <w:t xml:space="preserve">    </w:t>
      </w:r>
      <w:r w:rsidRPr="00A547AE">
        <w:rPr>
          <w:sz w:val="22"/>
          <w:szCs w:val="22"/>
          <w:vertAlign w:val="baseline"/>
          <w:lang w:val="en-US"/>
        </w:rPr>
        <w:t>Medicine. 2011</w:t>
      </w:r>
      <w:proofErr w:type="gramStart"/>
      <w:r w:rsidRPr="00A547AE">
        <w:rPr>
          <w:sz w:val="22"/>
          <w:szCs w:val="22"/>
          <w:vertAlign w:val="baseline"/>
          <w:lang w:val="en-US"/>
        </w:rPr>
        <w:t>;105</w:t>
      </w:r>
      <w:proofErr w:type="gramEnd"/>
      <w:r w:rsidRPr="00A547AE">
        <w:rPr>
          <w:sz w:val="22"/>
          <w:szCs w:val="22"/>
          <w:vertAlign w:val="baseline"/>
          <w:lang w:val="en-US"/>
        </w:rPr>
        <w:t>: 930-938</w:t>
      </w:r>
      <w:r>
        <w:rPr>
          <w:sz w:val="22"/>
          <w:szCs w:val="22"/>
          <w:vertAlign w:val="baseline"/>
          <w:lang w:val="en-US"/>
        </w:rPr>
        <w:t>.</w:t>
      </w:r>
      <w:r w:rsidRPr="0063419E">
        <w:rPr>
          <w:sz w:val="22"/>
          <w:szCs w:val="22"/>
          <w:vertAlign w:val="baseline"/>
          <w:lang w:val="en-GB"/>
        </w:rPr>
        <w:t xml:space="preserve"> </w:t>
      </w:r>
    </w:p>
    <w:p w:rsidR="00C30183" w:rsidRPr="0063419E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>
        <w:rPr>
          <w:sz w:val="22"/>
          <w:szCs w:val="22"/>
          <w:vertAlign w:val="baseline"/>
          <w:lang w:val="en-GB"/>
        </w:rPr>
        <w:t xml:space="preserve">3- </w:t>
      </w:r>
      <w:proofErr w:type="spellStart"/>
      <w:r w:rsidRPr="00C30183">
        <w:rPr>
          <w:sz w:val="22"/>
          <w:szCs w:val="22"/>
          <w:vertAlign w:val="baseline"/>
          <w:lang w:val="en-GB"/>
        </w:rPr>
        <w:t>Sanchis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J, </w:t>
      </w:r>
      <w:proofErr w:type="spellStart"/>
      <w:r w:rsidRPr="00C30183">
        <w:rPr>
          <w:sz w:val="22"/>
          <w:szCs w:val="22"/>
          <w:vertAlign w:val="baseline"/>
          <w:lang w:val="en-GB"/>
        </w:rPr>
        <w:t>Gich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I, Pederson S; on behalf of the Aerosol Drug Management Improvement </w:t>
      </w: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GB"/>
        </w:rPr>
        <w:t xml:space="preserve">    Team (ADMIT). Systematic Review of Errors in Inhaler Use: Has Patient Technique  </w:t>
      </w:r>
    </w:p>
    <w:p w:rsidR="00C30183" w:rsidRPr="00EE10EA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GB"/>
        </w:rPr>
        <w:t xml:space="preserve">   </w:t>
      </w:r>
      <w:r>
        <w:rPr>
          <w:sz w:val="22"/>
          <w:szCs w:val="22"/>
          <w:vertAlign w:val="baseline"/>
          <w:lang w:val="en-GB"/>
        </w:rPr>
        <w:t xml:space="preserve"> </w:t>
      </w:r>
      <w:r w:rsidRPr="00C30183">
        <w:rPr>
          <w:sz w:val="22"/>
          <w:szCs w:val="22"/>
          <w:vertAlign w:val="baseline"/>
          <w:lang w:val="en-GB"/>
        </w:rPr>
        <w:t xml:space="preserve"> Improved Over Time? Chest</w:t>
      </w:r>
      <w:r>
        <w:rPr>
          <w:sz w:val="22"/>
          <w:szCs w:val="22"/>
          <w:vertAlign w:val="baseline"/>
          <w:lang w:val="en-GB"/>
        </w:rPr>
        <w:t>. 2016; 150(2):394-406.</w:t>
      </w:r>
    </w:p>
    <w:p w:rsidR="00C30183" w:rsidRPr="00A547AE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US"/>
        </w:rPr>
      </w:pP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US"/>
        </w:rPr>
      </w:pPr>
      <w:r>
        <w:rPr>
          <w:sz w:val="22"/>
          <w:szCs w:val="22"/>
          <w:vertAlign w:val="baseline"/>
          <w:lang w:val="en-US"/>
        </w:rPr>
        <w:t>4</w:t>
      </w:r>
      <w:r w:rsidRPr="00C30183">
        <w:rPr>
          <w:sz w:val="22"/>
          <w:szCs w:val="22"/>
          <w:vertAlign w:val="baseline"/>
          <w:lang w:val="en-US"/>
        </w:rPr>
        <w:t xml:space="preserve">- </w:t>
      </w:r>
      <w:proofErr w:type="spellStart"/>
      <w:r w:rsidRPr="00C30183">
        <w:rPr>
          <w:sz w:val="22"/>
          <w:szCs w:val="22"/>
          <w:vertAlign w:val="baseline"/>
          <w:lang w:val="en-US"/>
        </w:rPr>
        <w:t>Pothirat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C, </w:t>
      </w:r>
      <w:proofErr w:type="spellStart"/>
      <w:r w:rsidRPr="00C30183">
        <w:rPr>
          <w:sz w:val="22"/>
          <w:szCs w:val="22"/>
          <w:vertAlign w:val="baseline"/>
          <w:lang w:val="en-US"/>
        </w:rPr>
        <w:t>Chaiwong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W, </w:t>
      </w:r>
      <w:proofErr w:type="spellStart"/>
      <w:r w:rsidRPr="00C30183">
        <w:rPr>
          <w:sz w:val="22"/>
          <w:szCs w:val="22"/>
          <w:vertAlign w:val="baseline"/>
          <w:lang w:val="en-US"/>
        </w:rPr>
        <w:t>Phetsuk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N, </w:t>
      </w:r>
      <w:proofErr w:type="spellStart"/>
      <w:r w:rsidRPr="00C30183">
        <w:rPr>
          <w:sz w:val="22"/>
          <w:szCs w:val="22"/>
          <w:vertAlign w:val="baseline"/>
          <w:lang w:val="en-US"/>
        </w:rPr>
        <w:t>Pisalthanapuna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S, </w:t>
      </w:r>
      <w:proofErr w:type="spellStart"/>
      <w:r w:rsidRPr="00C30183">
        <w:rPr>
          <w:sz w:val="22"/>
          <w:szCs w:val="22"/>
          <w:vertAlign w:val="baseline"/>
          <w:lang w:val="en-US"/>
        </w:rPr>
        <w:t>Chetsadaphan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N, </w:t>
      </w:r>
      <w:proofErr w:type="spellStart"/>
      <w:r w:rsidRPr="00C30183">
        <w:rPr>
          <w:sz w:val="22"/>
          <w:szCs w:val="22"/>
          <w:vertAlign w:val="baseline"/>
          <w:lang w:val="en-US"/>
        </w:rPr>
        <w:t>Choomuang</w:t>
      </w:r>
      <w:proofErr w:type="spellEnd"/>
      <w:r w:rsidRPr="00C30183">
        <w:rPr>
          <w:sz w:val="22"/>
          <w:szCs w:val="22"/>
          <w:vertAlign w:val="baseline"/>
          <w:lang w:val="en-US"/>
        </w:rPr>
        <w:t xml:space="preserve"> W. </w:t>
      </w: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US"/>
        </w:rPr>
        <w:t xml:space="preserve">    Evaluating inhaler use technique in COPD Patients. </w:t>
      </w:r>
      <w:r w:rsidRPr="00C30183">
        <w:rPr>
          <w:sz w:val="22"/>
          <w:szCs w:val="22"/>
          <w:vertAlign w:val="baseline"/>
          <w:lang w:val="en-GB"/>
        </w:rPr>
        <w:t xml:space="preserve">International Journal of COPD. 2015; 10: </w:t>
      </w:r>
    </w:p>
    <w:p w:rsidR="00C30183" w:rsidRPr="003561EC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GB"/>
        </w:rPr>
        <w:t xml:space="preserve">    1291-98.</w:t>
      </w:r>
    </w:p>
    <w:p w:rsidR="00C30183" w:rsidRPr="003561EC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>
        <w:rPr>
          <w:sz w:val="22"/>
          <w:szCs w:val="22"/>
          <w:vertAlign w:val="baseline"/>
          <w:lang w:val="en-GB"/>
        </w:rPr>
        <w:t xml:space="preserve">5 </w:t>
      </w:r>
      <w:r w:rsidRPr="00C30183">
        <w:rPr>
          <w:b/>
          <w:sz w:val="22"/>
          <w:szCs w:val="22"/>
          <w:vertAlign w:val="baseline"/>
          <w:lang w:val="en-GB"/>
        </w:rPr>
        <w:t xml:space="preserve">- </w:t>
      </w:r>
      <w:proofErr w:type="spellStart"/>
      <w:r w:rsidRPr="00C30183">
        <w:rPr>
          <w:sz w:val="22"/>
          <w:szCs w:val="22"/>
          <w:vertAlign w:val="baseline"/>
          <w:lang w:val="en-GB"/>
        </w:rPr>
        <w:t>Molimard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M, </w:t>
      </w:r>
      <w:proofErr w:type="spellStart"/>
      <w:r w:rsidRPr="00C30183">
        <w:rPr>
          <w:sz w:val="22"/>
          <w:szCs w:val="22"/>
          <w:vertAlign w:val="baseline"/>
          <w:lang w:val="en-GB"/>
        </w:rPr>
        <w:t>Raherison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C, </w:t>
      </w:r>
      <w:proofErr w:type="spellStart"/>
      <w:r w:rsidRPr="00C30183">
        <w:rPr>
          <w:sz w:val="22"/>
          <w:szCs w:val="22"/>
          <w:vertAlign w:val="baseline"/>
          <w:lang w:val="en-GB"/>
        </w:rPr>
        <w:t>Lignot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S, </w:t>
      </w:r>
      <w:proofErr w:type="spellStart"/>
      <w:r w:rsidRPr="00C30183">
        <w:rPr>
          <w:sz w:val="22"/>
          <w:szCs w:val="22"/>
          <w:vertAlign w:val="baseline"/>
          <w:lang w:val="en-GB"/>
        </w:rPr>
        <w:t>Balestra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A, </w:t>
      </w:r>
      <w:proofErr w:type="spellStart"/>
      <w:r w:rsidRPr="00C30183">
        <w:rPr>
          <w:sz w:val="22"/>
          <w:szCs w:val="22"/>
          <w:vertAlign w:val="baseline"/>
          <w:lang w:val="en-GB"/>
        </w:rPr>
        <w:t>Lamarque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S, </w:t>
      </w:r>
      <w:proofErr w:type="spellStart"/>
      <w:r w:rsidRPr="00C30183">
        <w:rPr>
          <w:sz w:val="22"/>
          <w:szCs w:val="22"/>
          <w:vertAlign w:val="baseline"/>
          <w:lang w:val="en-GB"/>
        </w:rPr>
        <w:t>Chartier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A, et al. Chronic  </w:t>
      </w: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GB"/>
        </w:rPr>
        <w:t xml:space="preserve">       </w:t>
      </w:r>
      <w:proofErr w:type="gramStart"/>
      <w:r w:rsidRPr="00C30183">
        <w:rPr>
          <w:sz w:val="22"/>
          <w:szCs w:val="22"/>
          <w:vertAlign w:val="baseline"/>
          <w:lang w:val="en-GB"/>
        </w:rPr>
        <w:t>obstructive</w:t>
      </w:r>
      <w:proofErr w:type="gramEnd"/>
      <w:r w:rsidRPr="00C30183">
        <w:rPr>
          <w:sz w:val="22"/>
          <w:szCs w:val="22"/>
          <w:vertAlign w:val="baseline"/>
          <w:lang w:val="en-GB"/>
        </w:rPr>
        <w:t xml:space="preserve"> pulmonary disease exacerbations and inhaler handling: real-life assessment of </w:t>
      </w:r>
    </w:p>
    <w:p w:rsidR="00C30183" w:rsidRPr="00C30183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sz w:val="22"/>
          <w:szCs w:val="22"/>
          <w:vertAlign w:val="baseline"/>
          <w:lang w:val="en-GB"/>
        </w:rPr>
        <w:t xml:space="preserve">       2935 patients. </w:t>
      </w:r>
      <w:proofErr w:type="spellStart"/>
      <w:r w:rsidRPr="00C30183">
        <w:rPr>
          <w:sz w:val="22"/>
          <w:szCs w:val="22"/>
          <w:vertAlign w:val="baseline"/>
          <w:lang w:val="en-GB"/>
        </w:rPr>
        <w:t>Eur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</w:t>
      </w:r>
      <w:proofErr w:type="spellStart"/>
      <w:r w:rsidRPr="00C30183">
        <w:rPr>
          <w:sz w:val="22"/>
          <w:szCs w:val="22"/>
          <w:vertAlign w:val="baseline"/>
          <w:lang w:val="en-GB"/>
        </w:rPr>
        <w:t>Respir</w:t>
      </w:r>
      <w:proofErr w:type="spellEnd"/>
      <w:r w:rsidRPr="00C30183">
        <w:rPr>
          <w:sz w:val="22"/>
          <w:szCs w:val="22"/>
          <w:vertAlign w:val="baseline"/>
          <w:lang w:val="en-GB"/>
        </w:rPr>
        <w:t xml:space="preserve"> J. 2017; 49: 1601794.</w:t>
      </w:r>
    </w:p>
    <w:p w:rsidR="00C30183" w:rsidRPr="00C30183" w:rsidRDefault="00C30183" w:rsidP="00C30183">
      <w:pPr>
        <w:pStyle w:val="Textodenotadefim"/>
        <w:jc w:val="both"/>
        <w:rPr>
          <w:vertAlign w:val="baseline"/>
          <w:lang w:val="en-GB"/>
        </w:rPr>
      </w:pPr>
    </w:p>
    <w:p w:rsidR="00534E55" w:rsidRDefault="00C30183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 w:rsidRPr="00C30183">
        <w:rPr>
          <w:rStyle w:val="Refdenotadefim"/>
          <w:sz w:val="22"/>
          <w:szCs w:val="22"/>
          <w:vertAlign w:val="baseline"/>
          <w:lang w:val="en-GB"/>
        </w:rPr>
        <w:t xml:space="preserve">6 </w:t>
      </w:r>
      <w:r w:rsidR="00534E55">
        <w:rPr>
          <w:sz w:val="22"/>
          <w:szCs w:val="22"/>
          <w:vertAlign w:val="baseline"/>
          <w:lang w:val="en-GB"/>
        </w:rPr>
        <w:t>–</w:t>
      </w:r>
      <w:r w:rsidRPr="003561EC">
        <w:rPr>
          <w:sz w:val="22"/>
          <w:szCs w:val="22"/>
          <w:vertAlign w:val="baseline"/>
          <w:lang w:val="en-GB"/>
        </w:rPr>
        <w:t xml:space="preserve"> </w:t>
      </w:r>
      <w:proofErr w:type="spellStart"/>
      <w:r w:rsidR="00534E55">
        <w:rPr>
          <w:sz w:val="22"/>
          <w:szCs w:val="22"/>
          <w:vertAlign w:val="baseline"/>
          <w:lang w:val="en-GB"/>
        </w:rPr>
        <w:t>Chorão</w:t>
      </w:r>
      <w:proofErr w:type="spellEnd"/>
      <w:r w:rsidR="00534E55">
        <w:rPr>
          <w:sz w:val="22"/>
          <w:szCs w:val="22"/>
          <w:vertAlign w:val="baseline"/>
          <w:lang w:val="en-GB"/>
        </w:rPr>
        <w:t xml:space="preserve"> P, Pereira M, Fonseca J. Inhaler devices in asthma and COPD – An assessment of </w:t>
      </w:r>
    </w:p>
    <w:p w:rsidR="00534E55" w:rsidRDefault="00534E55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  <w:r>
        <w:rPr>
          <w:sz w:val="22"/>
          <w:szCs w:val="22"/>
          <w:vertAlign w:val="baseline"/>
          <w:lang w:val="en-GB"/>
        </w:rPr>
        <w:t xml:space="preserve">      Inhaler technique and patient preferences. Respiratory Medicine. 2014; 108:968-975.</w:t>
      </w:r>
    </w:p>
    <w:p w:rsidR="00534E55" w:rsidRDefault="00534E55" w:rsidP="00C30183">
      <w:pPr>
        <w:pStyle w:val="Textodenotadefim"/>
        <w:jc w:val="both"/>
        <w:rPr>
          <w:sz w:val="22"/>
          <w:szCs w:val="22"/>
          <w:vertAlign w:val="baseline"/>
          <w:lang w:val="en-GB"/>
        </w:rPr>
      </w:pPr>
    </w:p>
    <w:p w:rsidR="00F32E72" w:rsidRDefault="00F32E72" w:rsidP="00C30183">
      <w:pPr>
        <w:pStyle w:val="Textodenotadefim"/>
        <w:rPr>
          <w:sz w:val="22"/>
          <w:szCs w:val="22"/>
          <w:vertAlign w:val="baseline"/>
          <w:lang w:val="en-GB"/>
        </w:rPr>
      </w:pPr>
      <w:r>
        <w:rPr>
          <w:sz w:val="22"/>
          <w:szCs w:val="22"/>
          <w:vertAlign w:val="baseline"/>
          <w:lang w:val="en-GB"/>
        </w:rPr>
        <w:t xml:space="preserve">                                                         </w:t>
      </w:r>
    </w:p>
    <w:p w:rsidR="00F32E72" w:rsidRDefault="00F32E72" w:rsidP="00C30183">
      <w:pPr>
        <w:pStyle w:val="Textodenotadefim"/>
        <w:rPr>
          <w:sz w:val="22"/>
          <w:szCs w:val="22"/>
          <w:vertAlign w:val="baseline"/>
          <w:lang w:val="en-GB"/>
        </w:rPr>
      </w:pPr>
    </w:p>
    <w:p w:rsidR="00B336E1" w:rsidRDefault="00B336E1" w:rsidP="00B336E1">
      <w:pPr>
        <w:jc w:val="both"/>
        <w:rPr>
          <w:rFonts w:asciiTheme="minorHAnsi" w:hAnsiTheme="minorHAnsi"/>
          <w:lang w:val="en-US"/>
        </w:rPr>
      </w:pPr>
      <w:r>
        <w:rPr>
          <w:lang w:val="en-US"/>
        </w:rPr>
        <w:t xml:space="preserve"> </w:t>
      </w:r>
    </w:p>
    <w:p w:rsidR="00B336E1" w:rsidRDefault="00B336E1" w:rsidP="00B336E1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</w:t>
      </w:r>
    </w:p>
    <w:p w:rsidR="00B336E1" w:rsidRDefault="00B336E1" w:rsidP="00B336E1">
      <w:pPr>
        <w:rPr>
          <w:rFonts w:ascii="Arial" w:hAnsi="Arial" w:cs="Arial"/>
          <w:sz w:val="20"/>
          <w:szCs w:val="2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10795</wp:posOffset>
                </wp:positionV>
                <wp:extent cx="4838700" cy="1295400"/>
                <wp:effectExtent l="0" t="0" r="19050" b="190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6E1" w:rsidRDefault="00B336E1" w:rsidP="00B336E1">
                            <w:pPr>
                              <w:pStyle w:val="Textodenotadefim"/>
                              <w:rPr>
                                <w:b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Biography:</w:t>
                            </w:r>
                          </w:p>
                          <w:p w:rsidR="00B336E1" w:rsidRDefault="00B336E1" w:rsidP="00B336E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António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Duarte-de-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Araújo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is a senior pulmonologist working in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Guimarães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’ Hospital, a teaching health care unit in the North of Portugal. Is also investigator in ICVS (Life and Health Sciences Research Institute), School of Medicine, University of Minho,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Braga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, Portugal. COPD is his field of expertise, developing clinical investigation in the last 3 years.                                                              </w:t>
                            </w:r>
                          </w:p>
                          <w:p w:rsidR="00B336E1" w:rsidRDefault="00B336E1" w:rsidP="00B336E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Email: duartearaujodr@sapo.pt</w:t>
                            </w:r>
                          </w:p>
                          <w:p w:rsidR="00B336E1" w:rsidRDefault="00B336E1" w:rsidP="00B336E1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margin-left:69.45pt;margin-top:.85pt;width:381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" fillcolor="white [3201]" strokeweight=".5pt">
                <v:textbox>
                  <w:txbxContent>
                    <w:p w:rsidR="00B336E1" w:rsidRDefault="00B336E1" w:rsidP="00B336E1">
                      <w:pPr>
                        <w:pStyle w:val="Textodenotadefim"/>
                        <w:rPr>
                          <w:b/>
                          <w:sz w:val="22"/>
                          <w:szCs w:val="22"/>
                          <w:vertAlign w:val="baseline"/>
                          <w:lang w:val="en-GB"/>
                        </w:rPr>
                      </w:pPr>
                      <w:r>
                        <w:rPr>
                          <w:sz w:val="22"/>
                          <w:szCs w:val="22"/>
                          <w:vertAlign w:val="baseline"/>
                          <w:lang w:val="en-GB"/>
                        </w:rPr>
                        <w:t xml:space="preserve">                                                            </w:t>
                      </w:r>
                      <w:r>
                        <w:rPr>
                          <w:b/>
                          <w:sz w:val="22"/>
                          <w:szCs w:val="22"/>
                          <w:vertAlign w:val="baseline"/>
                          <w:lang w:val="en-GB"/>
                        </w:rPr>
                        <w:t>Biography:</w:t>
                      </w:r>
                    </w:p>
                    <w:p w:rsidR="00B336E1" w:rsidRDefault="00B336E1" w:rsidP="00B336E1">
                      <w:pPr>
                        <w:jc w:val="both"/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en-US"/>
                        </w:rPr>
                        <w:t>António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Duarte-de-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en-US"/>
                        </w:rPr>
                        <w:t>Araújo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is a senior pulmonologist working in 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en-US"/>
                        </w:rPr>
                        <w:t>Guimarães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’ Hospital, a teaching health care unit in the North of Portugal. Is also investigator in ICVS (Life and Health Sciences Research Institute), School of Medicine, University of Minho, </w:t>
                      </w:r>
                      <w:proofErr w:type="gramStart"/>
                      <w:r>
                        <w:rPr>
                          <w:sz w:val="20"/>
                          <w:szCs w:val="20"/>
                          <w:lang w:val="en-US"/>
                        </w:rPr>
                        <w:t>Braga</w:t>
                      </w:r>
                      <w:proofErr w:type="gramEnd"/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, Portugal. COPD is his field of expertise, developing clinical investigation in the last 3 years.                                                              </w:t>
                      </w:r>
                    </w:p>
                    <w:p w:rsidR="00B336E1" w:rsidRDefault="00B336E1" w:rsidP="00B336E1">
                      <w:pPr>
                        <w:jc w:val="both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Email: duartearaujodr@sapo.pt</w:t>
                      </w:r>
                    </w:p>
                    <w:p w:rsidR="00B336E1" w:rsidRDefault="00B336E1" w:rsidP="00B336E1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885825" cy="1285875"/>
            <wp:effectExtent l="0" t="0" r="9525" b="9525"/>
            <wp:docPr id="1" name="Imagem 1" descr="cit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citatio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Bidi"/>
          <w:noProof/>
          <w:lang w:eastAsia="pt-PT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tângulo 2" descr="António Duarte-de-Araúj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F7E971" id="Retângulo 2" o:spid="_x0000_s1026" alt="António Duarte-de-Araúj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DNyNz1gIAANsFAAAOAAAAAAAAAAAAAAAAAC4CAABkcnMvZTJvRG9j&#10;LnhtbFBLAQItABQABgAIAAAAIQBMoOks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C30183" w:rsidRPr="00F32E72" w:rsidRDefault="00C30183" w:rsidP="00C30183">
      <w:pPr>
        <w:pStyle w:val="Textodenotadefim"/>
        <w:rPr>
          <w:sz w:val="22"/>
          <w:szCs w:val="22"/>
          <w:vertAlign w:val="baseline"/>
          <w:lang w:val="en-US"/>
        </w:rPr>
      </w:pPr>
    </w:p>
    <w:sectPr w:rsidR="00C30183" w:rsidRPr="00F32E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E21"/>
    <w:rsid w:val="00003E21"/>
    <w:rsid w:val="000065A6"/>
    <w:rsid w:val="001B4080"/>
    <w:rsid w:val="00236217"/>
    <w:rsid w:val="00244A29"/>
    <w:rsid w:val="003D1CA5"/>
    <w:rsid w:val="004D5535"/>
    <w:rsid w:val="00534E55"/>
    <w:rsid w:val="006911E1"/>
    <w:rsid w:val="006F4FE8"/>
    <w:rsid w:val="00702145"/>
    <w:rsid w:val="00984483"/>
    <w:rsid w:val="00B336E1"/>
    <w:rsid w:val="00B4611D"/>
    <w:rsid w:val="00B525ED"/>
    <w:rsid w:val="00C30183"/>
    <w:rsid w:val="00CA2466"/>
    <w:rsid w:val="00D05F00"/>
    <w:rsid w:val="00F11284"/>
    <w:rsid w:val="00F32E72"/>
    <w:rsid w:val="00F6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69A8E-02EF-444A-82DE-F4649DAB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E21"/>
    <w:rPr>
      <w:rFonts w:ascii="Calibri" w:eastAsia="Times New Roman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arter"/>
    <w:uiPriority w:val="99"/>
    <w:rsid w:val="00C30183"/>
    <w:pPr>
      <w:spacing w:after="0" w:line="240" w:lineRule="auto"/>
    </w:pPr>
    <w:rPr>
      <w:rFonts w:ascii="Times New Roman" w:hAnsi="Times New Roman"/>
      <w:sz w:val="20"/>
      <w:szCs w:val="20"/>
      <w:vertAlign w:val="superscript"/>
      <w:lang w:val="x-none" w:eastAsia="x-none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C30183"/>
    <w:rPr>
      <w:rFonts w:ascii="Times New Roman" w:eastAsia="Times New Roman" w:hAnsi="Times New Roman" w:cs="Times New Roman"/>
      <w:sz w:val="20"/>
      <w:szCs w:val="20"/>
      <w:vertAlign w:val="superscript"/>
      <w:lang w:val="x-none" w:eastAsia="x-none"/>
    </w:rPr>
  </w:style>
  <w:style w:type="character" w:styleId="Refdenotadefim">
    <w:name w:val="endnote reference"/>
    <w:uiPriority w:val="99"/>
    <w:rsid w:val="00C301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606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 Medico</dc:creator>
  <cp:keywords/>
  <dc:description/>
  <cp:lastModifiedBy>Gabinete Medico</cp:lastModifiedBy>
  <cp:revision>10</cp:revision>
  <dcterms:created xsi:type="dcterms:W3CDTF">2018-01-29T19:15:00Z</dcterms:created>
  <dcterms:modified xsi:type="dcterms:W3CDTF">2018-01-31T09:53:00Z</dcterms:modified>
</cp:coreProperties>
</file>