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1104" w:rsidRPr="00BE4A71" w:rsidRDefault="006D2E01" w:rsidP="00BE4A71">
      <w:pPr>
        <w:spacing w:line="360" w:lineRule="auto"/>
        <w:rPr>
          <w:rFonts w:ascii="Times New Roman" w:hAnsi="Times New Roman" w:cs="Times New Roman"/>
          <w:sz w:val="24"/>
          <w:szCs w:val="24"/>
        </w:rPr>
      </w:pPr>
      <w:r w:rsidRPr="00BE4A71">
        <w:rPr>
          <w:rFonts w:ascii="Times New Roman" w:hAnsi="Times New Roman" w:cs="Times New Roman"/>
          <w:color w:val="515151"/>
          <w:sz w:val="24"/>
          <w:szCs w:val="24"/>
        </w:rPr>
        <w:t>Diffuse alveolar hemorrhage (DAH) caused by immune and non-immune etiological factors, characterized by diffuse alveolar consolidation, often presents with the clinical triad of dyspnea, hemoptysis and, anemia, as a result of the disruption of the alveolocapillary membrane of the lung. We present four cases, when the patients are over 65 years of age, followed up at our clinic with diffuse alveolar hemorrhage as a rare complication of the uncontrolled use of anticoagulant (Warfarin) therapy.</w:t>
      </w:r>
    </w:p>
    <w:sectPr w:rsidR="00F71104" w:rsidRPr="00BE4A71" w:rsidSect="00F7110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425"/>
  <w:characterSpacingControl w:val="doNotCompress"/>
  <w:compat/>
  <w:rsids>
    <w:rsidRoot w:val="006D2E01"/>
    <w:rsid w:val="006D2E01"/>
    <w:rsid w:val="00BE4A71"/>
    <w:rsid w:val="00D076A4"/>
    <w:rsid w:val="00F71104"/>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1104"/>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74</Words>
  <Characters>423</Characters>
  <Application>Microsoft Office Word</Application>
  <DocSecurity>0</DocSecurity>
  <Lines>3</Lines>
  <Paragraphs>1</Paragraphs>
  <ScaleCrop>false</ScaleCrop>
  <Company>Hewlett-Packard</Company>
  <LinksUpToDate>false</LinksUpToDate>
  <CharactersWithSpaces>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Hali</dc:creator>
  <cp:lastModifiedBy>Hali</cp:lastModifiedBy>
  <cp:revision>2</cp:revision>
  <dcterms:created xsi:type="dcterms:W3CDTF">2017-11-05T06:48:00Z</dcterms:created>
  <dcterms:modified xsi:type="dcterms:W3CDTF">2017-11-05T06:49:00Z</dcterms:modified>
</cp:coreProperties>
</file>