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E28" w:rsidRPr="008D3DEE" w:rsidRDefault="000D2DAD" w:rsidP="00CD1A4C">
      <w:pPr>
        <w:bidi w:val="0"/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8D3DEE">
        <w:rPr>
          <w:rFonts w:asciiTheme="majorBidi" w:hAnsiTheme="majorBidi" w:cstheme="majorBidi"/>
          <w:sz w:val="32"/>
          <w:szCs w:val="32"/>
          <w:lang w:bidi="ar-IQ"/>
        </w:rPr>
        <w:t xml:space="preserve">The </w:t>
      </w:r>
      <w:r w:rsidR="002E594F" w:rsidRPr="008D3DEE">
        <w:rPr>
          <w:rFonts w:asciiTheme="majorBidi" w:hAnsiTheme="majorBidi" w:cstheme="majorBidi"/>
          <w:sz w:val="32"/>
          <w:szCs w:val="32"/>
          <w:lang w:bidi="ar-IQ"/>
        </w:rPr>
        <w:t>Superconducting behavio</w:t>
      </w:r>
      <w:r w:rsidR="00070F0C" w:rsidRPr="008D3DEE">
        <w:rPr>
          <w:rFonts w:asciiTheme="majorBidi" w:hAnsiTheme="majorBidi" w:cstheme="majorBidi"/>
          <w:sz w:val="32"/>
          <w:szCs w:val="32"/>
          <w:lang w:bidi="ar-IQ"/>
        </w:rPr>
        <w:t>u</w:t>
      </w:r>
      <w:r w:rsidR="002E594F" w:rsidRPr="008D3DEE">
        <w:rPr>
          <w:rFonts w:asciiTheme="majorBidi" w:hAnsiTheme="majorBidi" w:cstheme="majorBidi"/>
          <w:sz w:val="32"/>
          <w:szCs w:val="32"/>
          <w:lang w:bidi="ar-IQ"/>
        </w:rPr>
        <w:t xml:space="preserve">r in </w:t>
      </w:r>
      <w:r w:rsidR="002E594F" w:rsidRPr="008D3DEE">
        <w:rPr>
          <w:rFonts w:asciiTheme="majorBidi" w:hAnsiTheme="majorBidi" w:cstheme="majorBidi"/>
          <w:sz w:val="32"/>
          <w:szCs w:val="32"/>
        </w:rPr>
        <w:t>HgBa</w:t>
      </w:r>
      <w:r w:rsidR="002E594F" w:rsidRPr="008D3DEE">
        <w:rPr>
          <w:rFonts w:asciiTheme="majorBidi" w:hAnsiTheme="majorBidi" w:cstheme="majorBidi"/>
          <w:sz w:val="32"/>
          <w:szCs w:val="32"/>
          <w:vertAlign w:val="subscript"/>
        </w:rPr>
        <w:t>2</w:t>
      </w:r>
      <w:r w:rsidR="002E594F" w:rsidRPr="008D3DEE">
        <w:rPr>
          <w:rFonts w:asciiTheme="majorBidi" w:hAnsiTheme="majorBidi" w:cstheme="majorBidi"/>
          <w:sz w:val="32"/>
          <w:szCs w:val="32"/>
        </w:rPr>
        <w:t>Ca</w:t>
      </w:r>
      <w:r w:rsidR="002E594F" w:rsidRPr="008D3DEE">
        <w:rPr>
          <w:rFonts w:asciiTheme="majorBidi" w:hAnsiTheme="majorBidi" w:cstheme="majorBidi"/>
          <w:sz w:val="32"/>
          <w:szCs w:val="32"/>
          <w:vertAlign w:val="subscript"/>
        </w:rPr>
        <w:t>n-1</w:t>
      </w:r>
      <w:r w:rsidR="002E594F" w:rsidRPr="008D3DEE">
        <w:rPr>
          <w:rFonts w:asciiTheme="majorBidi" w:hAnsiTheme="majorBidi" w:cstheme="majorBidi"/>
          <w:sz w:val="32"/>
          <w:szCs w:val="32"/>
        </w:rPr>
        <w:t>Cu</w:t>
      </w:r>
      <w:r w:rsidR="002E594F" w:rsidRPr="008D3DEE">
        <w:rPr>
          <w:rFonts w:asciiTheme="majorBidi" w:hAnsiTheme="majorBidi" w:cstheme="majorBidi"/>
          <w:sz w:val="32"/>
          <w:szCs w:val="32"/>
          <w:vertAlign w:val="subscript"/>
        </w:rPr>
        <w:t>n</w:t>
      </w:r>
      <w:r w:rsidR="002E594F" w:rsidRPr="008D3DEE">
        <w:rPr>
          <w:rFonts w:asciiTheme="majorBidi" w:hAnsiTheme="majorBidi" w:cstheme="majorBidi"/>
          <w:sz w:val="32"/>
          <w:szCs w:val="32"/>
        </w:rPr>
        <w:t>O</w:t>
      </w:r>
      <w:r w:rsidR="002E594F" w:rsidRPr="008D3DEE">
        <w:rPr>
          <w:rFonts w:asciiTheme="majorBidi" w:hAnsiTheme="majorBidi" w:cstheme="majorBidi"/>
          <w:sz w:val="32"/>
          <w:szCs w:val="32"/>
          <w:vertAlign w:val="subscript"/>
        </w:rPr>
        <w:t>2n+2+δ</w:t>
      </w:r>
      <w:r w:rsidR="002E594F" w:rsidRPr="008D3DEE">
        <w:rPr>
          <w:rFonts w:asciiTheme="majorBidi" w:hAnsiTheme="majorBidi" w:cstheme="majorBidi"/>
          <w:sz w:val="32"/>
          <w:szCs w:val="32"/>
        </w:rPr>
        <w:t xml:space="preserve"> for (n</w:t>
      </w:r>
      <w:r w:rsidR="002E594F" w:rsidRPr="008D3DEE">
        <w:rPr>
          <w:rFonts w:asciiTheme="majorBidi" w:hAnsiTheme="majorBidi" w:cstheme="majorBidi"/>
          <w:sz w:val="32"/>
          <w:szCs w:val="32"/>
        </w:rPr>
        <w:sym w:font="Symbol" w:char="F0B3"/>
      </w:r>
      <w:r w:rsidR="00CD1A4C" w:rsidRPr="008D3DEE">
        <w:rPr>
          <w:rFonts w:asciiTheme="majorBidi" w:hAnsiTheme="majorBidi" w:cstheme="majorBidi"/>
          <w:sz w:val="32"/>
          <w:szCs w:val="32"/>
        </w:rPr>
        <w:t>3</w:t>
      </w:r>
      <w:r w:rsidR="002E594F" w:rsidRPr="008D3DEE">
        <w:rPr>
          <w:rFonts w:asciiTheme="majorBidi" w:hAnsiTheme="majorBidi" w:cstheme="majorBidi"/>
          <w:sz w:val="32"/>
          <w:szCs w:val="32"/>
        </w:rPr>
        <w:t>)</w:t>
      </w:r>
    </w:p>
    <w:p w:rsidR="009A3445" w:rsidRPr="002E594F" w:rsidRDefault="009A3445" w:rsidP="002E594F">
      <w:pPr>
        <w:tabs>
          <w:tab w:val="left" w:pos="3698"/>
        </w:tabs>
        <w:spacing w:after="0" w:line="240" w:lineRule="auto"/>
        <w:jc w:val="center"/>
        <w:rPr>
          <w:rFonts w:asciiTheme="majorBidi" w:hAnsiTheme="majorBidi" w:cstheme="majorBidi"/>
          <w:i/>
          <w:iCs/>
          <w:sz w:val="28"/>
          <w:szCs w:val="28"/>
          <w:lang w:bidi="ar-IQ"/>
        </w:rPr>
      </w:pPr>
    </w:p>
    <w:p w:rsidR="00EF5E28" w:rsidRPr="008D3DEE" w:rsidRDefault="00EF5E28" w:rsidP="00D8123C">
      <w:pPr>
        <w:tabs>
          <w:tab w:val="left" w:pos="3698"/>
        </w:tabs>
        <w:bidi w:val="0"/>
        <w:spacing w:after="0" w:line="240" w:lineRule="auto"/>
        <w:jc w:val="center"/>
        <w:rPr>
          <w:i/>
          <w:iCs/>
          <w:sz w:val="28"/>
          <w:szCs w:val="28"/>
          <w:rtl/>
          <w:lang w:bidi="ar-IQ"/>
        </w:rPr>
      </w:pPr>
      <w:r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>Emad K. Al-SHAKARCHI</w:t>
      </w:r>
      <w:r w:rsidR="002E594F"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>,</w:t>
      </w:r>
      <w:r w:rsidR="001C3A81"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 xml:space="preserve"> </w:t>
      </w:r>
      <w:r w:rsidR="00E10AF3"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 xml:space="preserve">and </w:t>
      </w:r>
      <w:r w:rsidR="00D8123C"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>Ali</w:t>
      </w:r>
      <w:r w:rsidR="002E594F"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 xml:space="preserve"> I. Al-JANABI</w:t>
      </w:r>
      <w:r w:rsidR="00AE1ACE" w:rsidRPr="008D3DEE">
        <w:rPr>
          <w:i/>
          <w:iCs/>
          <w:sz w:val="28"/>
          <w:szCs w:val="28"/>
          <w:lang w:bidi="ar-IQ"/>
        </w:rPr>
        <w:t>i</w:t>
      </w:r>
    </w:p>
    <w:p w:rsidR="002C462E" w:rsidRPr="008D3DEE" w:rsidRDefault="00EF5E28" w:rsidP="00AE1ACE">
      <w:pPr>
        <w:bidi w:val="0"/>
        <w:spacing w:after="0" w:line="240" w:lineRule="auto"/>
        <w:jc w:val="center"/>
        <w:rPr>
          <w:rFonts w:asciiTheme="majorBidi" w:hAnsiTheme="majorBidi" w:cstheme="majorBidi"/>
          <w:i/>
          <w:iCs/>
          <w:sz w:val="28"/>
          <w:szCs w:val="28"/>
          <w:lang w:bidi="ar-IQ"/>
        </w:rPr>
      </w:pPr>
      <w:r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>Department of Physics, College of Science, Al-Nahrain University, Baghdad, Iraq</w:t>
      </w:r>
      <w:r w:rsidR="00AE1ACE"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 xml:space="preserve"> e.</w:t>
      </w:r>
      <w:r w:rsidRPr="008D3DEE">
        <w:rPr>
          <w:rFonts w:asciiTheme="majorBidi" w:hAnsiTheme="majorBidi" w:cstheme="majorBidi"/>
          <w:i/>
          <w:iCs/>
          <w:sz w:val="28"/>
          <w:szCs w:val="28"/>
          <w:lang w:bidi="ar-IQ"/>
        </w:rPr>
        <w:t xml:space="preserve">mail: </w:t>
      </w:r>
      <w:hyperlink r:id="rId6" w:history="1">
        <w:r w:rsidRPr="008D3DEE">
          <w:rPr>
            <w:rStyle w:val="Hyperlink"/>
            <w:rFonts w:asciiTheme="majorBidi" w:hAnsiTheme="majorBidi" w:cstheme="majorBidi"/>
            <w:i/>
            <w:iCs/>
            <w:sz w:val="28"/>
            <w:szCs w:val="28"/>
            <w:lang w:bidi="ar-IQ"/>
          </w:rPr>
          <w:t>eks2000@hotmail.com</w:t>
        </w:r>
      </w:hyperlink>
    </w:p>
    <w:p w:rsidR="00AE1ACE" w:rsidRPr="006D02FE" w:rsidRDefault="00AE1ACE" w:rsidP="00AE1ACE">
      <w:pPr>
        <w:bidi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  <w:lang w:bidi="ar-IQ"/>
        </w:rPr>
      </w:pPr>
    </w:p>
    <w:p w:rsidR="00AA365B" w:rsidRDefault="001C6457" w:rsidP="00AA365B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C6457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3B37D3" w:rsidRPr="008D3DEE" w:rsidRDefault="00EF5E28" w:rsidP="00E64B0E">
      <w:pPr>
        <w:bidi w:val="0"/>
        <w:ind w:firstLine="720"/>
        <w:jc w:val="both"/>
        <w:rPr>
          <w:rFonts w:asciiTheme="majorBidi" w:hAnsiTheme="majorBidi" w:cstheme="majorBidi"/>
        </w:rPr>
      </w:pPr>
      <w:r w:rsidRPr="008D3DEE">
        <w:rPr>
          <w:rFonts w:asciiTheme="majorBidi" w:hAnsiTheme="majorBidi" w:cstheme="majorBidi"/>
        </w:rPr>
        <w:t xml:space="preserve">Hg-based high-temperature superconductors (Hg-HTSs) have a similar structure to other superconducting </w:t>
      </w:r>
      <w:r w:rsidR="000D11D4" w:rsidRPr="008D3DEE">
        <w:rPr>
          <w:rFonts w:asciiTheme="majorBidi" w:hAnsiTheme="majorBidi" w:cstheme="majorBidi"/>
        </w:rPr>
        <w:t>c</w:t>
      </w:r>
      <w:r w:rsidRPr="008D3DEE">
        <w:rPr>
          <w:rFonts w:asciiTheme="majorBidi" w:hAnsiTheme="majorBidi" w:cstheme="majorBidi"/>
        </w:rPr>
        <w:t>uprates</w:t>
      </w:r>
      <w:r w:rsidR="009A3445" w:rsidRPr="008D3DEE">
        <w:rPr>
          <w:rFonts w:asciiTheme="majorBidi" w:hAnsiTheme="majorBidi" w:cstheme="majorBidi"/>
        </w:rPr>
        <w:t xml:space="preserve"> [1]</w:t>
      </w:r>
      <w:r w:rsidRPr="008D3DEE">
        <w:rPr>
          <w:rFonts w:asciiTheme="majorBidi" w:hAnsiTheme="majorBidi" w:cstheme="majorBidi"/>
        </w:rPr>
        <w:t xml:space="preserve">. </w:t>
      </w:r>
      <w:r w:rsidR="00E64B0E" w:rsidRPr="008D3DEE">
        <w:rPr>
          <w:rFonts w:asciiTheme="majorBidi" w:hAnsiTheme="majorBidi" w:cstheme="majorBidi"/>
        </w:rPr>
        <w:t>The s</w:t>
      </w:r>
      <w:r w:rsidRPr="008D3DEE">
        <w:rPr>
          <w:rFonts w:asciiTheme="majorBidi" w:hAnsiTheme="majorBidi" w:cstheme="majorBidi"/>
        </w:rPr>
        <w:t>ynthesis of HgBa</w:t>
      </w:r>
      <w:r w:rsidRPr="008D3DEE">
        <w:rPr>
          <w:rFonts w:asciiTheme="majorBidi" w:hAnsiTheme="majorBidi" w:cstheme="majorBidi"/>
          <w:vertAlign w:val="subscript"/>
        </w:rPr>
        <w:t>2</w:t>
      </w:r>
      <w:r w:rsidRPr="008D3DEE">
        <w:rPr>
          <w:rFonts w:asciiTheme="majorBidi" w:hAnsiTheme="majorBidi" w:cstheme="majorBidi"/>
        </w:rPr>
        <w:t>Ca</w:t>
      </w:r>
      <w:r w:rsidRPr="008D3DEE">
        <w:rPr>
          <w:rFonts w:asciiTheme="majorBidi" w:hAnsiTheme="majorBidi" w:cstheme="majorBidi"/>
          <w:vertAlign w:val="subscript"/>
        </w:rPr>
        <w:t>n-1</w:t>
      </w:r>
      <w:r w:rsidRPr="008D3DEE">
        <w:rPr>
          <w:rFonts w:asciiTheme="majorBidi" w:hAnsiTheme="majorBidi" w:cstheme="majorBidi"/>
        </w:rPr>
        <w:t>Cu</w:t>
      </w:r>
      <w:r w:rsidRPr="008D3DEE">
        <w:rPr>
          <w:rFonts w:asciiTheme="majorBidi" w:hAnsiTheme="majorBidi" w:cstheme="majorBidi"/>
          <w:vertAlign w:val="subscript"/>
        </w:rPr>
        <w:t>n</w:t>
      </w:r>
      <w:r w:rsidRPr="008D3DEE">
        <w:rPr>
          <w:rFonts w:asciiTheme="majorBidi" w:hAnsiTheme="majorBidi" w:cstheme="majorBidi"/>
        </w:rPr>
        <w:t>O</w:t>
      </w:r>
      <w:r w:rsidRPr="008D3DEE">
        <w:rPr>
          <w:rFonts w:asciiTheme="majorBidi" w:hAnsiTheme="majorBidi" w:cstheme="majorBidi"/>
          <w:vertAlign w:val="subscript"/>
        </w:rPr>
        <w:t>2n+2+δ</w:t>
      </w:r>
      <w:r w:rsidRPr="008D3DEE">
        <w:rPr>
          <w:rFonts w:asciiTheme="majorBidi" w:hAnsiTheme="majorBidi" w:cstheme="majorBidi"/>
        </w:rPr>
        <w:t xml:space="preserve"> </w:t>
      </w:r>
      <w:r w:rsidR="003B37D3" w:rsidRPr="008D3DEE">
        <w:rPr>
          <w:rFonts w:asciiTheme="majorBidi" w:hAnsiTheme="majorBidi" w:cstheme="majorBidi"/>
        </w:rPr>
        <w:t xml:space="preserve">for </w:t>
      </w:r>
      <w:r w:rsidRPr="008D3DEE">
        <w:rPr>
          <w:rFonts w:asciiTheme="majorBidi" w:hAnsiTheme="majorBidi" w:cstheme="majorBidi"/>
        </w:rPr>
        <w:t>(n</w:t>
      </w:r>
      <w:r w:rsidR="000D11D4" w:rsidRPr="008D3DEE">
        <w:rPr>
          <w:rFonts w:asciiTheme="majorBidi" w:hAnsiTheme="majorBidi" w:cstheme="majorBidi"/>
        </w:rPr>
        <w:sym w:font="Symbol" w:char="F0B3"/>
      </w:r>
      <w:r w:rsidR="000D11D4" w:rsidRPr="008D3DEE">
        <w:rPr>
          <w:rFonts w:asciiTheme="majorBidi" w:hAnsiTheme="majorBidi" w:cstheme="majorBidi"/>
        </w:rPr>
        <w:t xml:space="preserve">4) </w:t>
      </w:r>
      <w:r w:rsidRPr="008D3DEE">
        <w:rPr>
          <w:rFonts w:asciiTheme="majorBidi" w:hAnsiTheme="majorBidi" w:cstheme="majorBidi"/>
        </w:rPr>
        <w:t>was prepared using sealed evacuated quartz tube with Hg-free precursor Ba</w:t>
      </w:r>
      <w:r w:rsidRPr="008D3DEE">
        <w:rPr>
          <w:rFonts w:asciiTheme="majorBidi" w:hAnsiTheme="majorBidi" w:cstheme="majorBidi"/>
          <w:vertAlign w:val="subscript"/>
        </w:rPr>
        <w:t>2</w:t>
      </w:r>
      <w:r w:rsidRPr="008D3DEE">
        <w:rPr>
          <w:rFonts w:asciiTheme="majorBidi" w:hAnsiTheme="majorBidi" w:cstheme="majorBidi"/>
        </w:rPr>
        <w:t>CaCu</w:t>
      </w:r>
      <w:r w:rsidRPr="008D3DEE">
        <w:rPr>
          <w:rFonts w:asciiTheme="majorBidi" w:hAnsiTheme="majorBidi" w:cstheme="majorBidi"/>
          <w:vertAlign w:val="subscript"/>
        </w:rPr>
        <w:t>2</w:t>
      </w:r>
      <w:r w:rsidRPr="008D3DEE">
        <w:rPr>
          <w:rFonts w:asciiTheme="majorBidi" w:hAnsiTheme="majorBidi" w:cstheme="majorBidi"/>
        </w:rPr>
        <w:t>O</w:t>
      </w:r>
      <w:r w:rsidRPr="008D3DEE">
        <w:rPr>
          <w:rFonts w:asciiTheme="majorBidi" w:hAnsiTheme="majorBidi" w:cstheme="majorBidi"/>
          <w:vertAlign w:val="subscript"/>
        </w:rPr>
        <w:t>5+δ</w:t>
      </w:r>
      <w:r w:rsidRPr="008D3DEE">
        <w:rPr>
          <w:rFonts w:asciiTheme="majorBidi" w:hAnsiTheme="majorBidi" w:cstheme="majorBidi"/>
        </w:rPr>
        <w:t xml:space="preserve"> and Ba</w:t>
      </w:r>
      <w:r w:rsidRPr="008D3DEE">
        <w:rPr>
          <w:rFonts w:asciiTheme="majorBidi" w:hAnsiTheme="majorBidi" w:cstheme="majorBidi"/>
          <w:vertAlign w:val="subscript"/>
        </w:rPr>
        <w:t>2</w:t>
      </w:r>
      <w:r w:rsidRPr="008D3DEE">
        <w:rPr>
          <w:rFonts w:asciiTheme="majorBidi" w:hAnsiTheme="majorBidi" w:cstheme="majorBidi"/>
        </w:rPr>
        <w:t>Ca</w:t>
      </w:r>
      <w:r w:rsidRPr="008D3DEE">
        <w:rPr>
          <w:rFonts w:asciiTheme="majorBidi" w:hAnsiTheme="majorBidi" w:cstheme="majorBidi"/>
          <w:vertAlign w:val="subscript"/>
        </w:rPr>
        <w:t>2</w:t>
      </w:r>
      <w:r w:rsidRPr="008D3DEE">
        <w:rPr>
          <w:rFonts w:asciiTheme="majorBidi" w:hAnsiTheme="majorBidi" w:cstheme="majorBidi"/>
        </w:rPr>
        <w:t>Cu</w:t>
      </w:r>
      <w:r w:rsidRPr="008D3DEE">
        <w:rPr>
          <w:rFonts w:asciiTheme="majorBidi" w:hAnsiTheme="majorBidi" w:cstheme="majorBidi"/>
          <w:vertAlign w:val="subscript"/>
        </w:rPr>
        <w:t>3</w:t>
      </w:r>
      <w:r w:rsidRPr="008D3DEE">
        <w:rPr>
          <w:rFonts w:asciiTheme="majorBidi" w:hAnsiTheme="majorBidi" w:cstheme="majorBidi"/>
        </w:rPr>
        <w:t>O</w:t>
      </w:r>
      <w:r w:rsidRPr="008D3DEE">
        <w:rPr>
          <w:rFonts w:asciiTheme="majorBidi" w:hAnsiTheme="majorBidi" w:cstheme="majorBidi"/>
          <w:vertAlign w:val="subscript"/>
        </w:rPr>
        <w:t>7+δ</w:t>
      </w:r>
      <w:r w:rsidRPr="008D3DEE">
        <w:rPr>
          <w:rFonts w:asciiTheme="majorBidi" w:hAnsiTheme="majorBidi" w:cstheme="majorBidi"/>
        </w:rPr>
        <w:t xml:space="preserve"> obtained by solid state</w:t>
      </w:r>
      <w:r w:rsidR="000D11D4" w:rsidRPr="008D3DEE">
        <w:rPr>
          <w:rFonts w:asciiTheme="majorBidi" w:hAnsiTheme="majorBidi" w:cstheme="majorBidi"/>
        </w:rPr>
        <w:t xml:space="preserve"> reaction</w:t>
      </w:r>
      <w:r w:rsidR="003B37D3" w:rsidRPr="008D3DEE">
        <w:rPr>
          <w:rFonts w:asciiTheme="majorBidi" w:hAnsiTheme="majorBidi" w:cstheme="majorBidi"/>
        </w:rPr>
        <w:t xml:space="preserve">. </w:t>
      </w:r>
      <w:r w:rsidR="003B37D3" w:rsidRPr="008D3DEE">
        <w:rPr>
          <w:rFonts w:asciiTheme="majorBidi" w:hAnsiTheme="majorBidi" w:cstheme="majorBidi"/>
          <w:lang w:bidi="ar-IQ"/>
        </w:rPr>
        <w:t xml:space="preserve">It </w:t>
      </w:r>
      <w:r w:rsidRPr="008D3DEE">
        <w:rPr>
          <w:rFonts w:asciiTheme="majorBidi" w:hAnsiTheme="majorBidi" w:cstheme="majorBidi"/>
          <w:lang w:bidi="ar-IQ"/>
        </w:rPr>
        <w:t>was carried out to investigate the critical temperature, crystal structures and</w:t>
      </w:r>
      <w:r w:rsidR="000D11D4" w:rsidRPr="008D3DEE">
        <w:rPr>
          <w:rFonts w:asciiTheme="majorBidi" w:hAnsiTheme="majorBidi" w:cstheme="majorBidi"/>
          <w:lang w:bidi="ar-IQ"/>
        </w:rPr>
        <w:t xml:space="preserve"> magnetic susceptibility. </w:t>
      </w:r>
      <w:r w:rsidR="00C96A7F" w:rsidRPr="008D3DEE">
        <w:rPr>
          <w:rFonts w:asciiTheme="majorBidi" w:hAnsiTheme="majorBidi" w:cstheme="majorBidi"/>
          <w:lang w:bidi="ar-IQ"/>
        </w:rPr>
        <w:t xml:space="preserve">It </w:t>
      </w:r>
      <w:r w:rsidR="003B37D3" w:rsidRPr="008D3DEE">
        <w:rPr>
          <w:rFonts w:asciiTheme="majorBidi" w:hAnsiTheme="majorBidi" w:cstheme="majorBidi"/>
          <w:lang w:bidi="ar-IQ"/>
        </w:rPr>
        <w:t xml:space="preserve">was </w:t>
      </w:r>
      <w:r w:rsidRPr="008D3DEE">
        <w:rPr>
          <w:rFonts w:asciiTheme="majorBidi" w:hAnsiTheme="majorBidi" w:cstheme="majorBidi"/>
          <w:lang w:bidi="ar-IQ"/>
        </w:rPr>
        <w:t xml:space="preserve">found </w:t>
      </w:r>
      <w:r w:rsidR="00C96A7F" w:rsidRPr="008D3DEE">
        <w:rPr>
          <w:rFonts w:asciiTheme="majorBidi" w:hAnsiTheme="majorBidi" w:cstheme="majorBidi"/>
          <w:lang w:bidi="ar-IQ"/>
        </w:rPr>
        <w:t xml:space="preserve">that </w:t>
      </w:r>
      <w:r w:rsidRPr="008D3DEE">
        <w:rPr>
          <w:rFonts w:asciiTheme="majorBidi" w:hAnsiTheme="majorBidi" w:cstheme="majorBidi"/>
        </w:rPr>
        <w:t xml:space="preserve">there </w:t>
      </w:r>
      <w:r w:rsidR="00E64B0E" w:rsidRPr="008D3DEE">
        <w:rPr>
          <w:rFonts w:asciiTheme="majorBidi" w:hAnsiTheme="majorBidi" w:cstheme="majorBidi"/>
        </w:rPr>
        <w:t xml:space="preserve">were </w:t>
      </w:r>
      <w:r w:rsidR="003B37D3" w:rsidRPr="008D3DEE">
        <w:rPr>
          <w:rFonts w:asciiTheme="majorBidi" w:hAnsiTheme="majorBidi" w:cstheme="majorBidi"/>
        </w:rPr>
        <w:t xml:space="preserve">more enhancement in the </w:t>
      </w:r>
      <w:r w:rsidRPr="008D3DEE">
        <w:rPr>
          <w:rFonts w:asciiTheme="majorBidi" w:hAnsiTheme="majorBidi" w:cstheme="majorBidi"/>
        </w:rPr>
        <w:t xml:space="preserve">peak </w:t>
      </w:r>
      <w:r w:rsidR="00D8123C" w:rsidRPr="008D3DEE">
        <w:rPr>
          <w:rFonts w:asciiTheme="majorBidi" w:hAnsiTheme="majorBidi" w:cstheme="majorBidi"/>
        </w:rPr>
        <w:t>intensit</w:t>
      </w:r>
      <w:r w:rsidR="003B37D3" w:rsidRPr="008D3DEE">
        <w:rPr>
          <w:rFonts w:asciiTheme="majorBidi" w:hAnsiTheme="majorBidi" w:cstheme="majorBidi"/>
        </w:rPr>
        <w:t xml:space="preserve">ies </w:t>
      </w:r>
      <w:r w:rsidR="00E64B0E" w:rsidRPr="008D3DEE">
        <w:rPr>
          <w:rFonts w:asciiTheme="majorBidi" w:hAnsiTheme="majorBidi" w:cstheme="majorBidi"/>
        </w:rPr>
        <w:t xml:space="preserve">of </w:t>
      </w:r>
      <w:r w:rsidR="00D8123C" w:rsidRPr="008D3DEE">
        <w:rPr>
          <w:rFonts w:asciiTheme="majorBidi" w:hAnsiTheme="majorBidi" w:cstheme="majorBidi"/>
        </w:rPr>
        <w:t>the diffraction</w:t>
      </w:r>
      <w:r w:rsidR="003B37D3" w:rsidRPr="008D3DEE">
        <w:rPr>
          <w:rFonts w:asciiTheme="majorBidi" w:hAnsiTheme="majorBidi" w:cstheme="majorBidi"/>
        </w:rPr>
        <w:t xml:space="preserve"> </w:t>
      </w:r>
      <w:r w:rsidR="00E64B0E" w:rsidRPr="008D3DEE">
        <w:rPr>
          <w:rFonts w:asciiTheme="majorBidi" w:hAnsiTheme="majorBidi" w:cstheme="majorBidi"/>
        </w:rPr>
        <w:t>patterns</w:t>
      </w:r>
      <w:r w:rsidR="00070F0C" w:rsidRPr="008D3DEE">
        <w:rPr>
          <w:rFonts w:asciiTheme="majorBidi" w:hAnsiTheme="majorBidi" w:cstheme="majorBidi"/>
        </w:rPr>
        <w:t>,</w:t>
      </w:r>
      <w:r w:rsidR="00E64B0E" w:rsidRPr="008D3DEE">
        <w:rPr>
          <w:rFonts w:asciiTheme="majorBidi" w:hAnsiTheme="majorBidi" w:cstheme="majorBidi"/>
        </w:rPr>
        <w:t xml:space="preserve"> </w:t>
      </w:r>
      <w:r w:rsidR="00D8123C" w:rsidRPr="008D3DEE">
        <w:rPr>
          <w:rFonts w:asciiTheme="majorBidi" w:hAnsiTheme="majorBidi" w:cstheme="majorBidi"/>
        </w:rPr>
        <w:t xml:space="preserve">especially at (n=5,6) rather than the </w:t>
      </w:r>
      <w:r w:rsidRPr="008D3DEE">
        <w:rPr>
          <w:rFonts w:asciiTheme="majorBidi" w:hAnsiTheme="majorBidi" w:cstheme="majorBidi"/>
        </w:rPr>
        <w:t>phase</w:t>
      </w:r>
      <w:r w:rsidR="00D8123C" w:rsidRPr="008D3DEE">
        <w:rPr>
          <w:rFonts w:asciiTheme="majorBidi" w:hAnsiTheme="majorBidi" w:cstheme="majorBidi"/>
        </w:rPr>
        <w:t xml:space="preserve"> </w:t>
      </w:r>
      <w:r w:rsidRPr="008D3DEE">
        <w:rPr>
          <w:rFonts w:asciiTheme="majorBidi" w:hAnsiTheme="majorBidi" w:cstheme="majorBidi"/>
        </w:rPr>
        <w:t>Hg-1223</w:t>
      </w:r>
      <w:r w:rsidR="00D8123C" w:rsidRPr="008D3DEE">
        <w:rPr>
          <w:rFonts w:asciiTheme="majorBidi" w:hAnsiTheme="majorBidi" w:cstheme="majorBidi"/>
        </w:rPr>
        <w:t xml:space="preserve">. </w:t>
      </w:r>
      <w:r w:rsidR="003B37D3" w:rsidRPr="008D3DEE">
        <w:rPr>
          <w:rFonts w:asciiTheme="majorBidi" w:hAnsiTheme="majorBidi" w:cstheme="majorBidi"/>
        </w:rPr>
        <w:t xml:space="preserve">The structure showed a tetragonal phase with </w:t>
      </w:r>
      <w:r w:rsidR="003B37D3" w:rsidRPr="008D3DEE">
        <w:rPr>
          <w:rFonts w:asciiTheme="majorBidi" w:eastAsia="Calibri" w:hAnsiTheme="majorBidi" w:cstheme="majorBidi"/>
        </w:rPr>
        <w:t>(a=b=3.8297</w:t>
      </w:r>
      <w:r w:rsidR="003B37D3" w:rsidRPr="008D3DEE">
        <w:t xml:space="preserve"> </w:t>
      </w:r>
      <w:r w:rsidR="003B37D3" w:rsidRPr="008D3DEE">
        <w:rPr>
          <w:rFonts w:asciiTheme="majorBidi" w:eastAsia="Calibri" w:hAnsiTheme="majorBidi" w:cstheme="majorBidi"/>
        </w:rPr>
        <w:t xml:space="preserve">Å) for (n=4) and nearly approach for </w:t>
      </w:r>
      <w:r w:rsidR="00070F0C" w:rsidRPr="008D3DEE">
        <w:rPr>
          <w:rFonts w:asciiTheme="majorBidi" w:eastAsia="Calibri" w:hAnsiTheme="majorBidi" w:cstheme="majorBidi"/>
        </w:rPr>
        <w:t>an</w:t>
      </w:r>
      <w:r w:rsidR="003B37D3" w:rsidRPr="008D3DEE">
        <w:rPr>
          <w:rFonts w:asciiTheme="majorBidi" w:eastAsia="Calibri" w:hAnsiTheme="majorBidi" w:cstheme="majorBidi"/>
        </w:rPr>
        <w:t>other value of (n). While there is elongation in the c-axis for (n</w:t>
      </w:r>
      <w:r w:rsidR="003B37D3" w:rsidRPr="008D3DEE">
        <w:rPr>
          <w:rFonts w:asciiTheme="majorBidi" w:eastAsia="Calibri" w:hAnsiTheme="majorBidi" w:cstheme="majorBidi"/>
        </w:rPr>
        <w:sym w:font="Symbol" w:char="F03E"/>
      </w:r>
      <w:r w:rsidR="003B37D3" w:rsidRPr="008D3DEE">
        <w:rPr>
          <w:rFonts w:asciiTheme="majorBidi" w:eastAsia="Calibri" w:hAnsiTheme="majorBidi" w:cstheme="majorBidi"/>
        </w:rPr>
        <w:t>4), such that c=18.893 Å for n=4, c=22.134</w:t>
      </w:r>
      <w:r w:rsidR="003B37D3" w:rsidRPr="008D3DEE">
        <w:t xml:space="preserve"> </w:t>
      </w:r>
      <w:r w:rsidR="003B37D3" w:rsidRPr="008D3DEE">
        <w:rPr>
          <w:rFonts w:asciiTheme="majorBidi" w:eastAsia="Calibri" w:hAnsiTheme="majorBidi" w:cstheme="majorBidi"/>
        </w:rPr>
        <w:t>Å for n=5, and c=25.33</w:t>
      </w:r>
      <w:r w:rsidR="003B37D3" w:rsidRPr="008D3DEE">
        <w:t xml:space="preserve"> </w:t>
      </w:r>
      <w:r w:rsidR="003B37D3" w:rsidRPr="008D3DEE">
        <w:rPr>
          <w:rFonts w:asciiTheme="majorBidi" w:eastAsia="Calibri" w:hAnsiTheme="majorBidi" w:cstheme="majorBidi"/>
        </w:rPr>
        <w:t>Å for n=6.</w:t>
      </w:r>
      <w:r w:rsidR="001C6457" w:rsidRPr="008D3DEE">
        <w:rPr>
          <w:rFonts w:asciiTheme="majorBidi" w:eastAsia="Calibri" w:hAnsiTheme="majorBidi" w:cstheme="majorBidi"/>
        </w:rPr>
        <w:t xml:space="preserve"> The resistivity measurements showed a decreasing in T</w:t>
      </w:r>
      <w:r w:rsidR="001C6457" w:rsidRPr="008D3DEE">
        <w:rPr>
          <w:rFonts w:asciiTheme="majorBidi" w:eastAsia="Calibri" w:hAnsiTheme="majorBidi" w:cstheme="majorBidi"/>
          <w:vertAlign w:val="subscript"/>
        </w:rPr>
        <w:t>c</w:t>
      </w:r>
      <w:r w:rsidR="001C6457" w:rsidRPr="008D3DEE">
        <w:rPr>
          <w:rFonts w:asciiTheme="majorBidi" w:eastAsia="Calibri" w:hAnsiTheme="majorBidi" w:cstheme="majorBidi"/>
        </w:rPr>
        <w:t>-values as increasing in the Cu-layers in the structure, T</w:t>
      </w:r>
      <w:r w:rsidR="001C6457" w:rsidRPr="008D3DEE">
        <w:rPr>
          <w:rFonts w:asciiTheme="majorBidi" w:eastAsia="Calibri" w:hAnsiTheme="majorBidi" w:cstheme="majorBidi"/>
          <w:vertAlign w:val="subscript"/>
        </w:rPr>
        <w:t>c</w:t>
      </w:r>
      <w:r w:rsidR="001C6457" w:rsidRPr="008D3DEE">
        <w:rPr>
          <w:rFonts w:asciiTheme="majorBidi" w:eastAsia="Calibri" w:hAnsiTheme="majorBidi" w:cstheme="majorBidi"/>
        </w:rPr>
        <w:t>=122, 103, 94 K, for n=4,5,6 respectively</w:t>
      </w:r>
      <w:r w:rsidR="001C6457" w:rsidRPr="008D3DEE">
        <w:rPr>
          <w:rFonts w:asciiTheme="majorBidi" w:hAnsiTheme="majorBidi" w:cstheme="majorBidi"/>
        </w:rPr>
        <w:t>.</w:t>
      </w:r>
      <w:r w:rsidR="001C6457" w:rsidRPr="008D3DEE">
        <w:rPr>
          <w:rFonts w:ascii="Times New Roman" w:hAnsi="Times New Roman" w:cs="Times New Roman"/>
        </w:rPr>
        <w:t xml:space="preserve"> The susceptibility measurements showed the presence of superconductivity and enhanced the resistivity behavio</w:t>
      </w:r>
      <w:r w:rsidR="00070F0C" w:rsidRPr="008D3DEE">
        <w:rPr>
          <w:rFonts w:ascii="Times New Roman" w:hAnsi="Times New Roman" w:cs="Times New Roman"/>
        </w:rPr>
        <w:t>u</w:t>
      </w:r>
      <w:r w:rsidR="001C6457" w:rsidRPr="008D3DEE">
        <w:rPr>
          <w:rFonts w:ascii="Times New Roman" w:hAnsi="Times New Roman" w:cs="Times New Roman"/>
        </w:rPr>
        <w:t>r for different value of (n)</w:t>
      </w:r>
    </w:p>
    <w:p w:rsidR="00CD1A4C" w:rsidRPr="008D3DEE" w:rsidRDefault="00CD1A4C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lang w:eastAsia="ko-KR"/>
        </w:rPr>
      </w:pPr>
      <w:r w:rsidRPr="008D3DEE">
        <w:rPr>
          <w:rFonts w:ascii="Times New Roman" w:eastAsia="Batang" w:hAnsi="Times New Roman" w:cs="Times New Roman"/>
          <w:b/>
          <w:noProof/>
        </w:rPr>
        <w:lastRenderedPageBreak/>
        <w:drawing>
          <wp:inline distT="0" distB="0" distL="0" distR="0" wp14:anchorId="6BFC04B3" wp14:editId="3E4D2E34">
            <wp:extent cx="3243532" cy="156138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19" cy="1563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A4C" w:rsidRPr="008D3DEE" w:rsidRDefault="00CD1A4C" w:rsidP="00CD1A4C">
      <w:pPr>
        <w:bidi w:val="0"/>
        <w:jc w:val="both"/>
        <w:rPr>
          <w:rFonts w:ascii="Times New Roman" w:hAnsi="Times New Roman" w:cs="Times New Roman"/>
        </w:rPr>
      </w:pPr>
      <w:r w:rsidRPr="008D3DEE">
        <w:rPr>
          <w:rFonts w:ascii="Times New Roman" w:hAnsi="Times New Roman" w:cs="Times New Roman"/>
        </w:rPr>
        <w:t>Fig</w:t>
      </w:r>
      <w:r w:rsidRPr="008D3DEE">
        <w:rPr>
          <w:rFonts w:ascii="Times New Roman" w:hAnsi="Times New Roman" w:cs="Times New Roman"/>
        </w:rPr>
        <w:t xml:space="preserve">ure </w:t>
      </w:r>
      <w:r w:rsidRPr="008D3DEE">
        <w:rPr>
          <w:rFonts w:ascii="Times New Roman" w:hAnsi="Times New Roman" w:cs="Times New Roman"/>
        </w:rPr>
        <w:t>1; the susceptibility behavio</w:t>
      </w:r>
      <w:r w:rsidRPr="008D3DEE">
        <w:rPr>
          <w:rFonts w:ascii="Times New Roman" w:hAnsi="Times New Roman" w:cs="Times New Roman"/>
        </w:rPr>
        <w:t>u</w:t>
      </w:r>
      <w:r w:rsidRPr="008D3DEE">
        <w:rPr>
          <w:rFonts w:ascii="Times New Roman" w:hAnsi="Times New Roman" w:cs="Times New Roman"/>
        </w:rPr>
        <w:t>r for HgBa</w:t>
      </w:r>
      <w:r w:rsidRPr="008D3DEE">
        <w:rPr>
          <w:rFonts w:ascii="Times New Roman" w:hAnsi="Times New Roman" w:cs="Times New Roman"/>
          <w:vertAlign w:val="subscript"/>
        </w:rPr>
        <w:t>2</w:t>
      </w:r>
      <w:r w:rsidRPr="008D3DEE">
        <w:rPr>
          <w:rFonts w:ascii="Times New Roman" w:hAnsi="Times New Roman" w:cs="Times New Roman"/>
        </w:rPr>
        <w:t>Ca</w:t>
      </w:r>
      <w:r w:rsidRPr="008D3DEE">
        <w:rPr>
          <w:rFonts w:ascii="Times New Roman" w:hAnsi="Times New Roman" w:cs="Times New Roman"/>
          <w:vertAlign w:val="subscript"/>
        </w:rPr>
        <w:t>n-1</w:t>
      </w:r>
      <w:r w:rsidRPr="008D3DEE">
        <w:rPr>
          <w:rFonts w:ascii="Times New Roman" w:hAnsi="Times New Roman" w:cs="Times New Roman"/>
        </w:rPr>
        <w:t>Cu</w:t>
      </w:r>
      <w:r w:rsidRPr="008D3DEE">
        <w:rPr>
          <w:rFonts w:ascii="Times New Roman" w:hAnsi="Times New Roman" w:cs="Times New Roman"/>
          <w:vertAlign w:val="subscript"/>
        </w:rPr>
        <w:t>n</w:t>
      </w:r>
      <w:r w:rsidRPr="008D3DEE">
        <w:rPr>
          <w:rFonts w:ascii="Times New Roman" w:hAnsi="Times New Roman" w:cs="Times New Roman"/>
        </w:rPr>
        <w:t>O</w:t>
      </w:r>
      <w:r w:rsidRPr="008D3DEE">
        <w:rPr>
          <w:rFonts w:ascii="Times New Roman" w:hAnsi="Times New Roman" w:cs="Times New Roman"/>
          <w:vertAlign w:val="subscript"/>
        </w:rPr>
        <w:t>2n+2+δ</w:t>
      </w:r>
      <w:r w:rsidRPr="008D3DEE">
        <w:rPr>
          <w:rFonts w:ascii="Times New Roman" w:hAnsi="Times New Roman" w:cs="Times New Roman"/>
        </w:rPr>
        <w:t xml:space="preserve"> (n=5) </w:t>
      </w:r>
    </w:p>
    <w:p w:rsidR="00CD1A4C" w:rsidRPr="008D3DEE" w:rsidRDefault="00CD1A4C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lang w:eastAsia="ko-KR"/>
        </w:rPr>
      </w:pPr>
    </w:p>
    <w:p w:rsidR="00CD1A4C" w:rsidRPr="008D3DEE" w:rsidRDefault="00CD1A4C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lang w:eastAsia="ko-KR"/>
        </w:rPr>
      </w:pPr>
      <w:r w:rsidRPr="008D3DEE">
        <w:rPr>
          <w:rFonts w:ascii="Times New Roman" w:eastAsia="Batang" w:hAnsi="Times New Roman" w:cs="Times New Roman"/>
          <w:b/>
          <w:noProof/>
        </w:rPr>
        <w:drawing>
          <wp:inline distT="0" distB="0" distL="0" distR="0" wp14:anchorId="31F25F60" wp14:editId="3A41C197">
            <wp:extent cx="2950233" cy="1595886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12" cy="1597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A4C" w:rsidRPr="008D3DEE" w:rsidRDefault="00CD1A4C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lang w:eastAsia="ko-KR"/>
        </w:rPr>
      </w:pPr>
    </w:p>
    <w:p w:rsidR="00CD1A4C" w:rsidRPr="008D3DEE" w:rsidRDefault="00CD1A4C" w:rsidP="00AC7F66">
      <w:pPr>
        <w:bidi w:val="0"/>
        <w:spacing w:after="0" w:line="240" w:lineRule="auto"/>
        <w:jc w:val="both"/>
        <w:rPr>
          <w:rFonts w:ascii="Times New Roman" w:hAnsi="Times New Roman" w:cs="Times New Roman"/>
        </w:rPr>
      </w:pPr>
      <w:r w:rsidRPr="008D3DEE">
        <w:rPr>
          <w:rFonts w:ascii="Times New Roman" w:hAnsi="Times New Roman" w:cs="Times New Roman"/>
        </w:rPr>
        <w:t xml:space="preserve">Figure </w:t>
      </w:r>
      <w:r w:rsidRPr="008D3DEE">
        <w:rPr>
          <w:rFonts w:ascii="Times New Roman" w:hAnsi="Times New Roman" w:cs="Times New Roman"/>
        </w:rPr>
        <w:t>2</w:t>
      </w:r>
      <w:r w:rsidRPr="008D3DEE">
        <w:rPr>
          <w:rFonts w:ascii="Times New Roman" w:hAnsi="Times New Roman" w:cs="Times New Roman"/>
        </w:rPr>
        <w:t xml:space="preserve">; the </w:t>
      </w:r>
      <w:r w:rsidRPr="008D3DEE">
        <w:rPr>
          <w:rFonts w:ascii="Times New Roman" w:hAnsi="Times New Roman" w:cs="Times New Roman"/>
        </w:rPr>
        <w:t xml:space="preserve">resistivity </w:t>
      </w:r>
      <w:r w:rsidRPr="008D3DEE">
        <w:rPr>
          <w:rFonts w:ascii="Times New Roman" w:hAnsi="Times New Roman" w:cs="Times New Roman"/>
        </w:rPr>
        <w:t>behaviour for HgBa</w:t>
      </w:r>
      <w:r w:rsidRPr="008D3DEE">
        <w:rPr>
          <w:rFonts w:ascii="Times New Roman" w:hAnsi="Times New Roman" w:cs="Times New Roman"/>
          <w:vertAlign w:val="subscript"/>
        </w:rPr>
        <w:t>2</w:t>
      </w:r>
      <w:r w:rsidRPr="008D3DEE">
        <w:rPr>
          <w:rFonts w:ascii="Times New Roman" w:hAnsi="Times New Roman" w:cs="Times New Roman"/>
        </w:rPr>
        <w:t>Ca</w:t>
      </w:r>
      <w:r w:rsidRPr="008D3DEE">
        <w:rPr>
          <w:rFonts w:ascii="Times New Roman" w:hAnsi="Times New Roman" w:cs="Times New Roman"/>
          <w:vertAlign w:val="subscript"/>
        </w:rPr>
        <w:t>n-1</w:t>
      </w:r>
      <w:r w:rsidRPr="008D3DEE">
        <w:rPr>
          <w:rFonts w:ascii="Times New Roman" w:hAnsi="Times New Roman" w:cs="Times New Roman"/>
        </w:rPr>
        <w:t>Cu</w:t>
      </w:r>
      <w:r w:rsidRPr="008D3DEE">
        <w:rPr>
          <w:rFonts w:ascii="Times New Roman" w:hAnsi="Times New Roman" w:cs="Times New Roman"/>
          <w:vertAlign w:val="subscript"/>
        </w:rPr>
        <w:t>n</w:t>
      </w:r>
      <w:r w:rsidRPr="008D3DEE">
        <w:rPr>
          <w:rFonts w:ascii="Times New Roman" w:hAnsi="Times New Roman" w:cs="Times New Roman"/>
        </w:rPr>
        <w:t>O</w:t>
      </w:r>
      <w:r w:rsidRPr="008D3DEE">
        <w:rPr>
          <w:rFonts w:ascii="Times New Roman" w:hAnsi="Times New Roman" w:cs="Times New Roman"/>
          <w:vertAlign w:val="subscript"/>
        </w:rPr>
        <w:t>2n+2+δ</w:t>
      </w:r>
      <w:r w:rsidRPr="008D3DEE">
        <w:rPr>
          <w:rFonts w:ascii="Times New Roman" w:hAnsi="Times New Roman" w:cs="Times New Roman"/>
        </w:rPr>
        <w:t xml:space="preserve"> (n=5) </w:t>
      </w:r>
    </w:p>
    <w:p w:rsidR="00AC7F66" w:rsidRDefault="00AC7F66" w:rsidP="00AC7F66">
      <w:pPr>
        <w:bidi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D3DEE" w:rsidRPr="008D3DEE" w:rsidRDefault="008D3DEE" w:rsidP="00AC7F66">
      <w:pPr>
        <w:bidi w:val="0"/>
        <w:spacing w:after="0" w:line="240" w:lineRule="auto"/>
        <w:jc w:val="both"/>
        <w:rPr>
          <w:rFonts w:ascii="Times New Roman" w:hAnsi="Times New Roman" w:cs="Times New Roman"/>
        </w:rPr>
      </w:pPr>
      <w:r w:rsidRPr="008D3DEE">
        <w:rPr>
          <w:rFonts w:ascii="Times New Roman" w:hAnsi="Times New Roman" w:cs="Times New Roman"/>
        </w:rPr>
        <w:t>Recent Publication</w:t>
      </w:r>
    </w:p>
    <w:p w:rsidR="008D3DEE" w:rsidRPr="008D3DEE" w:rsidRDefault="008D3DEE" w:rsidP="00AC7F6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</w:rPr>
      </w:pPr>
      <w:r w:rsidRPr="008D3DEE">
        <w:rPr>
          <w:rFonts w:asciiTheme="majorBidi" w:eastAsia="Times New Roman" w:hAnsiTheme="majorBidi" w:cstheme="majorBidi"/>
          <w:color w:val="000000"/>
        </w:rPr>
        <w:t>1. S. H.</w:t>
      </w:r>
      <w:r w:rsidRPr="008D3DEE">
        <w:rPr>
          <w:rFonts w:asciiTheme="majorBidi" w:eastAsia="Times New Roman" w:hAnsiTheme="majorBidi" w:cstheme="majorBidi"/>
          <w:color w:val="000000"/>
        </w:rPr>
        <w:t xml:space="preserve"> Lafta, E</w:t>
      </w:r>
      <w:r w:rsidRPr="008D3DEE">
        <w:rPr>
          <w:rFonts w:asciiTheme="majorBidi" w:eastAsia="Times New Roman" w:hAnsiTheme="majorBidi" w:cstheme="majorBidi"/>
          <w:color w:val="000000"/>
        </w:rPr>
        <w:t xml:space="preserve">. </w:t>
      </w:r>
      <w:r w:rsidRPr="008D3DEE">
        <w:rPr>
          <w:rFonts w:asciiTheme="majorBidi" w:eastAsia="Times New Roman" w:hAnsiTheme="majorBidi" w:cstheme="majorBidi"/>
          <w:color w:val="000000"/>
        </w:rPr>
        <w:t>K. Al-Shakarchi, A</w:t>
      </w:r>
      <w:r w:rsidRPr="008D3DEE"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 xml:space="preserve"> M. Musa, J</w:t>
      </w:r>
      <w:r w:rsidRPr="008D3DEE">
        <w:rPr>
          <w:rFonts w:asciiTheme="majorBidi" w:eastAsia="Times New Roman" w:hAnsiTheme="majorBidi" w:cstheme="majorBidi"/>
          <w:color w:val="000000"/>
        </w:rPr>
        <w:t xml:space="preserve">. </w:t>
      </w:r>
      <w:r w:rsidRPr="008D3DEE">
        <w:rPr>
          <w:rFonts w:asciiTheme="majorBidi" w:eastAsia="Times New Roman" w:hAnsiTheme="majorBidi" w:cstheme="majorBidi"/>
          <w:color w:val="000000"/>
        </w:rPr>
        <w:t>T</w:t>
      </w:r>
      <w:r w:rsidRPr="008D3DEE"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 xml:space="preserve"> Svejda, D</w:t>
      </w:r>
      <w:r w:rsidRPr="008D3DEE"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 xml:space="preserve"> Erni, J</w:t>
      </w:r>
      <w:r w:rsidRPr="008D3DEE">
        <w:rPr>
          <w:rFonts w:asciiTheme="majorBidi" w:eastAsia="Times New Roman" w:hAnsiTheme="majorBidi" w:cstheme="majorBidi"/>
          <w:color w:val="000000"/>
        </w:rPr>
        <w:t xml:space="preserve">. </w:t>
      </w:r>
      <w:r w:rsidRPr="008D3DEE">
        <w:rPr>
          <w:rFonts w:asciiTheme="majorBidi" w:eastAsia="Times New Roman" w:hAnsiTheme="majorBidi" w:cstheme="majorBidi"/>
          <w:color w:val="000000"/>
        </w:rPr>
        <w:t>Hippler</w:t>
      </w:r>
      <w:r w:rsidRPr="008D3DEE">
        <w:rPr>
          <w:rFonts w:asciiTheme="majorBidi" w:eastAsia="Times New Roman" w:hAnsiTheme="majorBidi" w:cstheme="majorBidi"/>
          <w:color w:val="000000"/>
        </w:rPr>
        <w:t xml:space="preserve">, and </w:t>
      </w:r>
      <w:r w:rsidRPr="008D3DEE">
        <w:rPr>
          <w:rFonts w:asciiTheme="majorBidi" w:eastAsia="Times New Roman" w:hAnsiTheme="majorBidi" w:cstheme="majorBidi"/>
          <w:color w:val="000000"/>
        </w:rPr>
        <w:t>M</w:t>
      </w:r>
      <w:r w:rsidRPr="008D3DEE"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 xml:space="preserve"> Farle</w:t>
      </w:r>
      <w:r w:rsidRPr="008D3DEE">
        <w:rPr>
          <w:rFonts w:asciiTheme="majorBidi" w:eastAsia="Times New Roman" w:hAnsiTheme="majorBidi" w:cstheme="majorBidi"/>
          <w:color w:val="000000"/>
        </w:rPr>
        <w:t xml:space="preserve">; </w:t>
      </w:r>
      <w:r w:rsidRPr="008D3DEE">
        <w:rPr>
          <w:rFonts w:ascii="Times New Roman" w:eastAsia="Times New Roman" w:hAnsi="Times New Roman" w:cs="Times New Roman"/>
          <w:color w:val="000000"/>
        </w:rPr>
        <w:t xml:space="preserve">Microwave Losses of </w:t>
      </w:r>
      <w:r w:rsidRPr="008D3DEE">
        <w:rPr>
          <w:rFonts w:ascii="Times New Roman" w:eastAsia="Times New Roman" w:hAnsi="Times New Roman" w:cs="Times New Roman"/>
          <w:color w:val="000000"/>
        </w:rPr>
        <w:t>Nanostructre Li-Ni Ferrites in X-band and K</w:t>
      </w:r>
      <w:r w:rsidRPr="008D3DEE">
        <w:rPr>
          <w:rFonts w:ascii="Times New Roman" w:eastAsia="Times New Roman" w:hAnsi="Times New Roman" w:cs="Times New Roman"/>
          <w:color w:val="000000"/>
          <w:vertAlign w:val="subscript"/>
        </w:rPr>
        <w:t>u</w:t>
      </w:r>
      <w:r w:rsidRPr="008D3DEE">
        <w:rPr>
          <w:rFonts w:ascii="Times New Roman" w:eastAsia="Times New Roman" w:hAnsi="Times New Roman" w:cs="Times New Roman"/>
          <w:color w:val="000000"/>
        </w:rPr>
        <w:t>-band", Iraqi J. of Physics, 14(29), pp. 44-54, (2016).</w:t>
      </w:r>
    </w:p>
    <w:p w:rsidR="00AC7F66" w:rsidRDefault="00AC7F66" w:rsidP="00AC7F6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 xml:space="preserve">2. </w:t>
      </w:r>
      <w:r w:rsidRPr="008D3DEE">
        <w:rPr>
          <w:rFonts w:asciiTheme="majorBidi" w:eastAsia="Times New Roman" w:hAnsiTheme="majorBidi" w:cstheme="majorBidi"/>
          <w:color w:val="000000"/>
        </w:rPr>
        <w:t>E</w:t>
      </w:r>
      <w:r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>K. Al-Shakarchi</w:t>
      </w:r>
      <w:r w:rsidRPr="008D3DEE">
        <w:rPr>
          <w:rFonts w:asciiTheme="majorBidi" w:eastAsia="Times New Roman" w:hAnsiTheme="majorBidi" w:cstheme="majorBidi"/>
        </w:rPr>
        <w:t xml:space="preserve">, </w:t>
      </w:r>
      <w:r w:rsidRPr="008D3DEE">
        <w:rPr>
          <w:rFonts w:asciiTheme="majorBidi" w:eastAsia="Times New Roman" w:hAnsiTheme="majorBidi" w:cstheme="majorBidi"/>
          <w:color w:val="000000"/>
        </w:rPr>
        <w:t>S</w:t>
      </w:r>
      <w:r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>H. Lafta, A</w:t>
      </w:r>
      <w:r>
        <w:rPr>
          <w:rFonts w:asciiTheme="majorBidi" w:eastAsia="Times New Roman" w:hAnsiTheme="majorBidi" w:cstheme="majorBidi"/>
          <w:color w:val="000000"/>
        </w:rPr>
        <w:t>.</w:t>
      </w:r>
      <w:r w:rsidRPr="008D3DEE">
        <w:rPr>
          <w:rFonts w:asciiTheme="majorBidi" w:eastAsia="Times New Roman" w:hAnsiTheme="majorBidi" w:cstheme="majorBidi"/>
          <w:color w:val="000000"/>
        </w:rPr>
        <w:t>M. Musa, M. Farle</w:t>
      </w:r>
      <w:r w:rsidRPr="008D3DEE">
        <w:rPr>
          <w:rFonts w:asciiTheme="majorBidi" w:eastAsia="Times New Roman" w:hAnsiTheme="majorBidi" w:cstheme="majorBidi"/>
        </w:rPr>
        <w:t xml:space="preserve">, </w:t>
      </w:r>
      <w:r w:rsidRPr="008D3DEE">
        <w:rPr>
          <w:rFonts w:asciiTheme="majorBidi" w:eastAsia="Times New Roman" w:hAnsiTheme="majorBidi" w:cstheme="majorBidi"/>
          <w:color w:val="000000"/>
        </w:rPr>
        <w:t>R. Salikov</w:t>
      </w:r>
      <w:r>
        <w:rPr>
          <w:rFonts w:asciiTheme="majorBidi" w:eastAsia="Times New Roman" w:hAnsiTheme="majorBidi" w:cstheme="majorBidi"/>
          <w:color w:val="000000"/>
        </w:rPr>
        <w:t xml:space="preserve">; </w:t>
      </w:r>
      <w:r w:rsidR="008D3DEE" w:rsidRPr="008D3DEE">
        <w:rPr>
          <w:rFonts w:asciiTheme="majorBidi" w:eastAsia="Times New Roman" w:hAnsiTheme="majorBidi" w:cstheme="majorBidi"/>
          <w:color w:val="000000"/>
        </w:rPr>
        <w:t>Effect of Ni Content on Structural and Magnet</w:t>
      </w:r>
      <w:r>
        <w:rPr>
          <w:rFonts w:asciiTheme="majorBidi" w:eastAsia="Times New Roman" w:hAnsiTheme="majorBidi" w:cstheme="majorBidi"/>
          <w:color w:val="000000"/>
        </w:rPr>
        <w:t xml:space="preserve">ic Properties of Li-Ni Ferrites </w:t>
      </w:r>
      <w:r w:rsidR="008D3DEE" w:rsidRPr="008D3DEE">
        <w:rPr>
          <w:rFonts w:asciiTheme="majorBidi" w:eastAsia="Times New Roman" w:hAnsiTheme="majorBidi" w:cstheme="majorBidi"/>
          <w:color w:val="000000"/>
        </w:rPr>
        <w:t xml:space="preserve">Nanostructure Prepared by Hydrothermal Method",;  </w:t>
      </w:r>
      <w:r w:rsidR="008D3DEE" w:rsidRPr="008D3DEE">
        <w:rPr>
          <w:rFonts w:ascii="Times New Roman" w:eastAsia="Times New Roman" w:hAnsi="Times New Roman" w:cs="Times New Roman"/>
          <w:color w:val="000000"/>
        </w:rPr>
        <w:t>J Supercond Nov Magn, 29(4), (2016).</w:t>
      </w:r>
    </w:p>
    <w:p w:rsidR="008D3DEE" w:rsidRPr="00AC7F66" w:rsidRDefault="008D3DEE" w:rsidP="00AC7F6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</w:rPr>
      </w:pPr>
      <w:r w:rsidRPr="008D3DEE">
        <w:rPr>
          <w:rFonts w:asciiTheme="majorBidi" w:eastAsia="Times New Roman" w:hAnsiTheme="majorBidi" w:cstheme="majorBidi"/>
          <w:color w:val="000000"/>
        </w:rPr>
        <w:t xml:space="preserve">3. </w:t>
      </w:r>
      <w:r w:rsidR="00AC7F66" w:rsidRPr="008D3DEE">
        <w:rPr>
          <w:rFonts w:ascii="Times New Roman" w:eastAsia="Times New Roman" w:hAnsi="Times New Roman" w:cs="Times New Roman"/>
          <w:color w:val="000000"/>
          <w:lang w:eastAsia="ar-SA"/>
        </w:rPr>
        <w:t>R.F. AL-Masoodi,</w:t>
      </w:r>
      <w:r w:rsidR="00AC7F66">
        <w:rPr>
          <w:rFonts w:ascii="Times New Roman" w:eastAsia="Times New Roman" w:hAnsi="Times New Roman" w:cs="Times New Roman"/>
          <w:color w:val="000000"/>
          <w:lang w:eastAsia="ar-SA"/>
        </w:rPr>
        <w:t xml:space="preserve"> and</w:t>
      </w:r>
      <w:r w:rsidR="00AC7F66" w:rsidRPr="008D3DE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AC7F66" w:rsidRPr="00AC7F66">
        <w:rPr>
          <w:rFonts w:ascii="Times New Roman" w:eastAsia="Times New Roman" w:hAnsi="Times New Roman" w:cs="Times New Roman"/>
          <w:color w:val="000000"/>
          <w:lang w:eastAsia="ar-SA"/>
        </w:rPr>
        <w:t>E.K. Al-Shakarchi</w:t>
      </w:r>
      <w:r w:rsidR="00AC7F66">
        <w:rPr>
          <w:rFonts w:ascii="Times New Roman" w:eastAsia="Times New Roman" w:hAnsi="Times New Roman" w:cs="Times New Roman"/>
          <w:color w:val="000000"/>
          <w:lang w:eastAsia="ar-SA"/>
        </w:rPr>
        <w:t xml:space="preserve">; </w:t>
      </w:r>
      <w:r w:rsidRPr="008D3DEE">
        <w:rPr>
          <w:rFonts w:ascii="Times New Roman" w:eastAsia="Times New Roman" w:hAnsi="Times New Roman" w:cs="Times New Roman"/>
          <w:color w:val="000000"/>
          <w:lang w:eastAsia="ar-SA"/>
        </w:rPr>
        <w:t>New High Temperature Superconductor Phase of Y-Ba-Cu-O System;</w:t>
      </w:r>
      <w:r w:rsidRPr="008D3DEE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ar-SA"/>
        </w:rPr>
        <w:t xml:space="preserve"> </w:t>
      </w:r>
      <w:r w:rsidRPr="008D3DEE">
        <w:rPr>
          <w:rFonts w:ascii="Times New Roman" w:eastAsia="Times New Roman" w:hAnsi="Times New Roman" w:cs="Times New Roman"/>
          <w:color w:val="000000"/>
          <w:lang w:eastAsia="ar-SA"/>
        </w:rPr>
        <w:t>IJARPS, 2(7), pp. 33-39, (2015).</w:t>
      </w:r>
    </w:p>
    <w:p w:rsidR="00AC7F66" w:rsidRDefault="00AC7F66" w:rsidP="00AC7F6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4.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A.I. Al-Janabi,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and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E.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K. Al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Shakarchi</w:t>
      </w:r>
      <w:r w:rsidRPr="00AC7F6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Synthesis and Specification of Superconductor Compound Bi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eastAsia="ar-SA"/>
        </w:rPr>
        <w:t>2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Sr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eastAsia="ar-SA"/>
        </w:rPr>
        <w:t>2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Ca</w:t>
      </w:r>
      <w:r w:rsidRPr="00AC7F66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vertAlign w:val="subscript"/>
          <w:lang w:eastAsia="ar-SA"/>
        </w:rPr>
        <w:t>n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eastAsia="ar-SA"/>
        </w:rPr>
        <w:t>−1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Cu</w:t>
      </w:r>
      <w:r w:rsidRPr="00AC7F66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vertAlign w:val="subscript"/>
          <w:lang w:eastAsia="ar-SA"/>
        </w:rPr>
        <w:t>n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O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eastAsia="ar-SA"/>
        </w:rPr>
        <w:t>2</w:t>
      </w:r>
      <w:r w:rsidRPr="00AC7F66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vertAlign w:val="subscript"/>
          <w:lang w:eastAsia="ar-SA"/>
        </w:rPr>
        <w:t>n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eastAsia="ar-SA"/>
        </w:rPr>
        <w:t>+4+</w:t>
      </w:r>
      <w:r w:rsidRPr="00AC7F66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vertAlign w:val="subscript"/>
          <w:lang w:eastAsia="ar-SA"/>
        </w:rPr>
        <w:t>δ</w:t>
      </w:r>
      <w:r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ar-SA"/>
        </w:rPr>
        <w:t xml:space="preserve">,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J.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Supercond Nov Magn</w:t>
      </w:r>
      <w:r w:rsidRPr="00AC7F66">
        <w:rPr>
          <w:rFonts w:ascii="Times New Roman" w:eastAsia="Times New Roman" w:hAnsi="Times New Roman" w:cs="Times New Roman"/>
          <w:sz w:val="24"/>
          <w:szCs w:val="24"/>
        </w:rPr>
        <w:t>, 28(1),(2015)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7F66" w:rsidRPr="00AC7F66" w:rsidRDefault="00AC7F66" w:rsidP="00AC7F66">
      <w:pPr>
        <w:autoSpaceDE w:val="0"/>
        <w:autoSpaceDN w:val="0"/>
        <w:bidi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N.B. Mahmood, E.K. Al-Shakarchi, B. Elouadi,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and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X. Feaugas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>;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 </w:t>
      </w:r>
      <w:r w:rsidRPr="00AC7F66">
        <w:rPr>
          <w:rFonts w:asciiTheme="majorBidi" w:eastAsia="Times New Roman" w:hAnsiTheme="majorBidi" w:cstheme="majorBidi"/>
          <w:sz w:val="24"/>
          <w:szCs w:val="24"/>
          <w:lang w:eastAsia="ar-SA"/>
        </w:rPr>
        <w:t>Crystal Structure of BaxSr</w:t>
      </w:r>
      <w:r w:rsidRPr="00AC7F66">
        <w:rPr>
          <w:rFonts w:asciiTheme="majorBidi" w:eastAsia="Times New Roman" w:hAnsiTheme="majorBidi" w:cstheme="majorBidi"/>
          <w:sz w:val="24"/>
          <w:szCs w:val="24"/>
          <w:vertAlign w:val="subscript"/>
          <w:lang w:eastAsia="ar-SA"/>
        </w:rPr>
        <w:t>1−x</w:t>
      </w:r>
      <w:r w:rsidRPr="00AC7F66">
        <w:rPr>
          <w:rFonts w:asciiTheme="majorBidi" w:eastAsia="Times New Roman" w:hAnsiTheme="majorBidi" w:cstheme="majorBidi"/>
          <w:sz w:val="24"/>
          <w:szCs w:val="24"/>
          <w:lang w:eastAsia="ar-SA"/>
        </w:rPr>
        <w:t>TiO</w:t>
      </w:r>
      <w:r w:rsidRPr="00AC7F66">
        <w:rPr>
          <w:rFonts w:asciiTheme="majorBidi" w:eastAsia="Times New Roman" w:hAnsiTheme="majorBidi" w:cstheme="majorBidi"/>
          <w:sz w:val="24"/>
          <w:szCs w:val="24"/>
          <w:vertAlign w:val="subscript"/>
          <w:lang w:eastAsia="ar-SA"/>
        </w:rPr>
        <w:t>3</w:t>
      </w:r>
      <w:r w:rsidRPr="00AC7F66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Fine Powder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, </w:t>
      </w:r>
      <w:r w:rsidRPr="00AC7F66">
        <w:rPr>
          <w:rFonts w:asciiTheme="majorBidi" w:eastAsia="Times New Roman" w:hAnsiTheme="majorBidi" w:cstheme="majorBidi"/>
          <w:color w:val="000000"/>
          <w:sz w:val="24"/>
          <w:szCs w:val="24"/>
          <w:lang w:eastAsia="ar-SA"/>
        </w:rPr>
        <w:t xml:space="preserve">J. of Modern Physics, 6, 70-77, </w:t>
      </w:r>
      <w:r w:rsidRPr="00AC7F66">
        <w:rPr>
          <w:rFonts w:ascii="Times New Roman" w:eastAsia="Times New Roman" w:hAnsi="Times New Roman" w:cs="Times New Roman"/>
          <w:sz w:val="24"/>
          <w:szCs w:val="24"/>
        </w:rPr>
        <w:t>(2015).</w:t>
      </w:r>
    </w:p>
    <w:p w:rsidR="00AC7F66" w:rsidRPr="00AC7F66" w:rsidRDefault="00AC7F66" w:rsidP="00AC7F6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1A4C" w:rsidRDefault="00CD1A4C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  <w:sectPr w:rsidR="00CD1A4C" w:rsidSect="00CD1A4C"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CD1A4C" w:rsidRDefault="00CD1A4C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103F35" w:rsidRPr="00103F35" w:rsidRDefault="00103F35" w:rsidP="00CD1A4C">
      <w:pPr>
        <w:bidi w:val="0"/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103F35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Biography</w:t>
      </w:r>
    </w:p>
    <w:p w:rsidR="00103F35" w:rsidRDefault="00103F35" w:rsidP="004F06D9">
      <w:pPr>
        <w:bidi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Dr. Emad K. Al-Shakerchi</w:t>
      </w:r>
      <w:r w:rsidRP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>, p</w:t>
      </w: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rofessor in Solid State Physics</w:t>
      </w:r>
      <w:r w:rsid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/ </w:t>
      </w: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Physics Department/ College of Science/</w:t>
      </w:r>
      <w:r w:rsid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Al</w:t>
      </w:r>
      <w:r w:rsidRP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-Nahrain University/ Baghdad/ </w:t>
      </w: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Iraq</w:t>
      </w:r>
      <w:r w:rsidRP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He is </w:t>
      </w:r>
      <w:r w:rsidRPr="00103F35">
        <w:rPr>
          <w:rFonts w:ascii="Times New Roman" w:eastAsia="Times New Roman" w:hAnsi="Times New Roman" w:cs="Times New Roman"/>
          <w:sz w:val="24"/>
          <w:szCs w:val="24"/>
        </w:rPr>
        <w:t>Member of Nanotechnology Society/ Iraq</w:t>
      </w:r>
      <w:r w:rsidRPr="004F06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He </w:t>
      </w:r>
      <w:r w:rsidRPr="00103F3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has completed his PhD from </w:t>
      </w: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Al</w:t>
      </w:r>
      <w:r w:rsidRP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-Nahrain University/ Baghdad/ </w:t>
      </w:r>
      <w:r w:rsidRPr="00103F35">
        <w:rPr>
          <w:rFonts w:ascii="Times New Roman" w:eastAsia="Times New Roman" w:hAnsi="Times New Roman" w:cs="Times New Roman"/>
          <w:sz w:val="24"/>
          <w:szCs w:val="24"/>
          <w:lang w:eastAsia="ar-SA"/>
        </w:rPr>
        <w:t>Iraq</w:t>
      </w:r>
      <w:r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4F06D9">
        <w:rPr>
          <w:sz w:val="24"/>
          <w:szCs w:val="24"/>
        </w:rPr>
        <w:t xml:space="preserve">He is a member of the American Association for Science and Technology Society, USA. He is head of </w:t>
      </w:r>
      <w:r w:rsidR="006A1B91" w:rsidRPr="004F06D9">
        <w:rPr>
          <w:sz w:val="24"/>
          <w:szCs w:val="24"/>
        </w:rPr>
        <w:t xml:space="preserve">the </w:t>
      </w:r>
      <w:r w:rsidRPr="004F06D9">
        <w:rPr>
          <w:sz w:val="24"/>
          <w:szCs w:val="24"/>
        </w:rPr>
        <w:t xml:space="preserve">research group in solid state physics at Al-Nahrain University/ College of Science/Physics department. He participated in a large number of international </w:t>
      </w:r>
      <w:r w:rsidR="006A1B91" w:rsidRPr="004F06D9">
        <w:rPr>
          <w:sz w:val="24"/>
          <w:szCs w:val="24"/>
        </w:rPr>
        <w:t xml:space="preserve">scientific </w:t>
      </w:r>
      <w:r w:rsidRPr="004F06D9">
        <w:rPr>
          <w:sz w:val="24"/>
          <w:szCs w:val="24"/>
        </w:rPr>
        <w:t>meeting</w:t>
      </w:r>
      <w:r w:rsidR="006A1B91" w:rsidRPr="004F06D9">
        <w:rPr>
          <w:sz w:val="24"/>
          <w:szCs w:val="24"/>
        </w:rPr>
        <w:t xml:space="preserve">s. </w:t>
      </w:r>
      <w:r w:rsidRPr="00103F3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He has published more than </w:t>
      </w:r>
      <w:r w:rsidR="006A1B91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>3</w:t>
      </w:r>
      <w:r w:rsidRPr="00103F3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5 papers in reputed journals and has been </w:t>
      </w:r>
      <w:r w:rsidR="006A1B91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a member of the </w:t>
      </w:r>
      <w:r w:rsidRPr="00103F3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editorial board </w:t>
      </w:r>
      <w:r w:rsidR="006A1B91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of JMP. </w:t>
      </w:r>
      <w:r w:rsidR="006A1B91" w:rsidRPr="004F06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He is interested in the experimental solid state physics, such as superconductor and magnetic materials, and ferroelectric materials. </w:t>
      </w:r>
      <w:r w:rsidR="006A1B91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>He supervi</w:t>
      </w:r>
      <w:r w:rsidR="004F06D9">
        <w:rPr>
          <w:rFonts w:ascii="Times New Roman" w:eastAsia="Batang" w:hAnsi="Times New Roman" w:cs="Times New Roman"/>
          <w:sz w:val="24"/>
          <w:szCs w:val="24"/>
          <w:lang w:eastAsia="ko-KR"/>
        </w:rPr>
        <w:t>s</w:t>
      </w:r>
      <w:r w:rsidR="006A1B91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>ed on M.Sc.</w:t>
      </w:r>
      <w:r w:rsidR="004F06D9">
        <w:rPr>
          <w:rFonts w:ascii="Times New Roman" w:eastAsia="Batang" w:hAnsi="Times New Roman" w:cs="Times New Roman"/>
          <w:sz w:val="24"/>
          <w:szCs w:val="24"/>
          <w:lang w:eastAsia="ko-KR"/>
        </w:rPr>
        <w:t>,</w:t>
      </w:r>
      <w:r w:rsidR="006A1B91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and Ph.D. projects in different Iraqi universities, nearly </w:t>
      </w:r>
      <w:r w:rsidR="004F06D9" w:rsidRPr="004F06D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22 projects. </w:t>
      </w:r>
    </w:p>
    <w:p w:rsidR="007000DD" w:rsidRPr="00103F35" w:rsidRDefault="007000DD" w:rsidP="007000DD">
      <w:pPr>
        <w:bidi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e.mail; eks2000hotmail.com</w:t>
      </w:r>
      <w:bookmarkStart w:id="0" w:name="_GoBack"/>
      <w:bookmarkEnd w:id="0"/>
    </w:p>
    <w:p w:rsidR="00103F35" w:rsidRPr="004F06D9" w:rsidRDefault="00103F35" w:rsidP="00103F3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sectPr w:rsidR="00103F35" w:rsidRPr="004F06D9" w:rsidSect="00CD1A4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E28"/>
    <w:rsid w:val="00070F0C"/>
    <w:rsid w:val="000D11D4"/>
    <w:rsid w:val="000D2DAD"/>
    <w:rsid w:val="00103F35"/>
    <w:rsid w:val="001179BD"/>
    <w:rsid w:val="00146B3B"/>
    <w:rsid w:val="001B49BA"/>
    <w:rsid w:val="001C3A81"/>
    <w:rsid w:val="001C6457"/>
    <w:rsid w:val="001C6DF2"/>
    <w:rsid w:val="002A5965"/>
    <w:rsid w:val="002A7F75"/>
    <w:rsid w:val="002C462E"/>
    <w:rsid w:val="002E39C2"/>
    <w:rsid w:val="002E594F"/>
    <w:rsid w:val="00347874"/>
    <w:rsid w:val="00355EBC"/>
    <w:rsid w:val="003A2B20"/>
    <w:rsid w:val="003B37D3"/>
    <w:rsid w:val="003C5203"/>
    <w:rsid w:val="00420DDB"/>
    <w:rsid w:val="00496EF7"/>
    <w:rsid w:val="004E16AC"/>
    <w:rsid w:val="004F06D9"/>
    <w:rsid w:val="00511D6D"/>
    <w:rsid w:val="00576A6E"/>
    <w:rsid w:val="006149F9"/>
    <w:rsid w:val="006339A4"/>
    <w:rsid w:val="00646C79"/>
    <w:rsid w:val="006704FC"/>
    <w:rsid w:val="00693965"/>
    <w:rsid w:val="006A1B91"/>
    <w:rsid w:val="006D02FE"/>
    <w:rsid w:val="006E0686"/>
    <w:rsid w:val="007000DD"/>
    <w:rsid w:val="0076740D"/>
    <w:rsid w:val="00840053"/>
    <w:rsid w:val="00870E08"/>
    <w:rsid w:val="0088542F"/>
    <w:rsid w:val="008A5773"/>
    <w:rsid w:val="008D3DEE"/>
    <w:rsid w:val="008D6229"/>
    <w:rsid w:val="008E01DD"/>
    <w:rsid w:val="008F5898"/>
    <w:rsid w:val="00950F4E"/>
    <w:rsid w:val="009A3445"/>
    <w:rsid w:val="00A304B1"/>
    <w:rsid w:val="00AA365B"/>
    <w:rsid w:val="00AC7F66"/>
    <w:rsid w:val="00AE1ACE"/>
    <w:rsid w:val="00AE4567"/>
    <w:rsid w:val="00AF7785"/>
    <w:rsid w:val="00BC7EB0"/>
    <w:rsid w:val="00C90AC2"/>
    <w:rsid w:val="00C96A7F"/>
    <w:rsid w:val="00CD1A4C"/>
    <w:rsid w:val="00D268B9"/>
    <w:rsid w:val="00D374BE"/>
    <w:rsid w:val="00D467CE"/>
    <w:rsid w:val="00D561C5"/>
    <w:rsid w:val="00D64F1C"/>
    <w:rsid w:val="00D8123C"/>
    <w:rsid w:val="00E10AF3"/>
    <w:rsid w:val="00E47124"/>
    <w:rsid w:val="00E64B0E"/>
    <w:rsid w:val="00EF5E28"/>
    <w:rsid w:val="00FC0ECD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E2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3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E2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3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ks2000@hot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A6F59-9B3D-40C1-8F6C-FDADC83D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2009</Company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engineerX</dc:creator>
  <cp:lastModifiedBy>User 2</cp:lastModifiedBy>
  <cp:revision>24</cp:revision>
  <dcterms:created xsi:type="dcterms:W3CDTF">2014-10-01T19:11:00Z</dcterms:created>
  <dcterms:modified xsi:type="dcterms:W3CDTF">2017-04-15T21:32:00Z</dcterms:modified>
</cp:coreProperties>
</file>