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Default ContentType="image/jpeg" Extension="jpe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firstLine="6510" w:firstLineChars="3100"/>
      </w:pPr>
      <w:r>
        <w:rPr>
          <w:rFonts w:ascii="Times New Roman" w:hAnsi="Times New Roman" w:eastAsia="宋体" w:cs="Times New Roman"/>
          <w:kern w:val="2"/>
          <w:sz w:val="21"/>
          <w:szCs w:val="24"/>
          <w:lang w:val="en-US" w:eastAsia="zh-CN" w:bidi="ar-SA"/>
        </w:rPr>
        <w:pict>
          <v:shape id="图片 3" o:spid="_x0000_s1026" type="#_x0000_t75" style="position:absolute;left:0;margin-left:413.8pt;margin-top:0pt;height:1.5pt;width:1.5pt;rotation:0f;z-index:251658240;" o:ole="f" fillcolor="#010101" filled="t" o:preferrelative="t" stroked="f" coordorigin="0,0" coordsize="21600,21600">
            <v:fill opacity="0%" focus="0%"/>
            <v:imagedata gain="65536f" blacklevel="0f" gamma="0" chromakey="#FFFFFF" o:title="" r:id="rId5"/>
            <o:lock v:ext="edit" position="f" selection="f" grouping="f" rotation="f" cropping="f" text="f" aspectratio="t"/>
          </v:shape>
        </w:pict>
      </w:r>
      <w:r>
        <w:rPr>
          <w:rFonts w:ascii="Times New Roman" w:hAnsi="Times New Roman" w:eastAsia="宋体" w:cs="Times New Roman"/>
          <w:kern w:val="2"/>
          <w:sz w:val="21"/>
          <w:szCs w:val="24"/>
          <w:lang w:val="en-US" w:eastAsia="zh-CN" w:bidi="ar-SA"/>
        </w:rPr>
        <w:pict>
          <v:shape id="图片 1" o:spid="_x0000_s1027" type="#_x0000_t75" style="height:100.45pt;width:72pt;rotation:0f;" o:ole="f" fillcolor="#FFFFFF" filled="f" o:preferrelative="t" stroked="f" coordorigin="0,0" coordsize="21600,21600">
            <v:fill on="f" color2="#FFFFFF" focus="0%"/>
            <v:imagedata gain="65536f" blacklevel="0f" gamma="0" o:title="" r:id="rId6"/>
            <o:lock v:ext="edit" position="f" selection="f" grouping="f" rotation="f" cropping="f" text="f" aspectratio="t"/>
            <w10:wrap type="none"/>
            <w10:anchorlock/>
          </v:shape>
        </w:pict>
      </w:r>
    </w:p>
    <w:p>
      <w:pPr>
        <w:rPr>
          <w:rFonts w:hint="eastAsia"/>
          <w:sz w:val="24"/>
          <w:szCs w:val="24"/>
        </w:rPr>
      </w:pPr>
      <w:r>
        <w:rPr>
          <w:rFonts w:hint="eastAsia"/>
          <w:b/>
          <w:sz w:val="24"/>
          <w:szCs w:val="24"/>
        </w:rPr>
        <w:t xml:space="preserve">Title: </w:t>
      </w:r>
      <w:r>
        <w:rPr>
          <w:rFonts w:hint="eastAsia"/>
          <w:sz w:val="24"/>
          <w:szCs w:val="24"/>
        </w:rPr>
        <w:t xml:space="preserve">The thermodynamic and optical properties of diamond：A first-principles study </w:t>
      </w:r>
    </w:p>
    <w:p>
      <w:pPr>
        <w:jc w:val="center"/>
        <w:rPr>
          <w:rFonts w:hint="eastAsia"/>
          <w:sz w:val="24"/>
          <w:szCs w:val="24"/>
          <w:lang w:val="en-US" w:eastAsia="zh-CN"/>
        </w:rPr>
      </w:pPr>
      <w:r>
        <w:rPr>
          <w:rFonts w:hint="eastAsia"/>
          <w:sz w:val="24"/>
          <w:szCs w:val="24"/>
          <w:lang w:val="en-US" w:eastAsia="zh-CN"/>
        </w:rPr>
        <w:t xml:space="preserve">Qili Zhang, Hongzhou Song, Shuaichuang Wang, Haifeng Song </w:t>
      </w:r>
    </w:p>
    <w:p>
      <w:pPr>
        <w:jc w:val="center"/>
        <w:rPr>
          <w:rFonts w:hint="eastAsia"/>
          <w:sz w:val="24"/>
          <w:szCs w:val="24"/>
          <w:lang w:val="en-US" w:eastAsia="zh-CN"/>
        </w:rPr>
      </w:pPr>
      <w:r>
        <w:rPr>
          <w:rFonts w:hint="eastAsia"/>
          <w:sz w:val="24"/>
          <w:szCs w:val="24"/>
          <w:lang w:val="en-US" w:eastAsia="zh-CN"/>
        </w:rPr>
        <w:t>Institute of Applied Physics and Computational mathematics</w:t>
      </w:r>
    </w:p>
    <w:p>
      <w:pPr>
        <w:jc w:val="center"/>
        <w:rPr>
          <w:rFonts w:hint="eastAsia"/>
          <w:sz w:val="24"/>
          <w:szCs w:val="24"/>
          <w:lang w:val="en-US" w:eastAsia="zh-CN"/>
        </w:rPr>
      </w:pPr>
    </w:p>
    <w:p>
      <w:pPr>
        <w:ind w:left="420" w:firstLine="60" w:firstLineChars="25"/>
        <w:jc w:val="both"/>
        <w:rPr>
          <w:rFonts w:hint="eastAsia"/>
          <w:sz w:val="24"/>
        </w:rPr>
      </w:pPr>
      <w:r>
        <w:rPr>
          <w:rFonts w:hint="eastAsia"/>
          <w:sz w:val="24"/>
        </w:rPr>
        <w:t xml:space="preserve">   The T=300K  isotherm of diamond  is calculated by using density-functional moclecular dynamics. The results show that the PAW-PBE potential is more close to the experimental data. The thermodynamic states accessible under shock conditions are given by the principal Hugoniot which satisfying the Rankine-Hugoniot equations, the internal energy and pressure at a given density and temperature are calculated by using density-functional moclecular dynamics, the initial state was taken to be unshocked diamond with </w:t>
      </w:r>
      <w:r>
        <w:rPr>
          <w:i/>
          <w:sz w:val="24"/>
        </w:rPr>
        <w:t>ρ</w:t>
      </w:r>
      <w:r>
        <w:rPr>
          <w:rFonts w:hint="eastAsia"/>
          <w:sz w:val="24"/>
          <w:vertAlign w:val="subscript"/>
        </w:rPr>
        <w:t>0</w:t>
      </w:r>
      <w:r>
        <w:rPr>
          <w:rFonts w:hint="eastAsia"/>
          <w:sz w:val="24"/>
        </w:rPr>
        <w:t>=3.475g/cm</w:t>
      </w:r>
      <w:r>
        <w:rPr>
          <w:rFonts w:hint="eastAsia"/>
          <w:sz w:val="24"/>
          <w:vertAlign w:val="superscript"/>
        </w:rPr>
        <w:t>3</w:t>
      </w:r>
      <w:r>
        <w:rPr>
          <w:rFonts w:hint="eastAsia"/>
          <w:sz w:val="24"/>
        </w:rPr>
        <w:t xml:space="preserve">, T=300K, and </w:t>
      </w:r>
      <w:r>
        <w:rPr>
          <w:rFonts w:hint="eastAsia"/>
          <w:i/>
          <w:sz w:val="24"/>
        </w:rPr>
        <w:t>P</w:t>
      </w:r>
      <w:r>
        <w:rPr>
          <w:rFonts w:hint="eastAsia"/>
          <w:sz w:val="24"/>
          <w:vertAlign w:val="subscript"/>
        </w:rPr>
        <w:t>0</w:t>
      </w:r>
      <w:r>
        <w:rPr>
          <w:rFonts w:hint="eastAsia"/>
          <w:sz w:val="24"/>
        </w:rPr>
        <w:t xml:space="preserve">≈0GPa, which obtained from the T=300K isotherm. Our principal Hugoniot is similar with the result of Nichols in the literature, but is little higher in pressure and temperature, the solid-liquid coexistence region is from </w:t>
      </w:r>
      <w:r>
        <w:rPr>
          <w:i/>
          <w:sz w:val="24"/>
        </w:rPr>
        <w:t>ρ</w:t>
      </w:r>
      <w:r>
        <w:rPr>
          <w:rFonts w:hint="eastAsia"/>
          <w:sz w:val="24"/>
        </w:rPr>
        <w:t>=6.0g/cm</w:t>
      </w:r>
      <w:r>
        <w:rPr>
          <w:rFonts w:hint="eastAsia"/>
          <w:sz w:val="24"/>
          <w:vertAlign w:val="superscript"/>
        </w:rPr>
        <w:t>3</w:t>
      </w:r>
      <w:r>
        <w:rPr>
          <w:rFonts w:hint="eastAsia"/>
          <w:sz w:val="24"/>
        </w:rPr>
        <w:t xml:space="preserve"> to 6.95 g/cm</w:t>
      </w:r>
      <w:r>
        <w:rPr>
          <w:rFonts w:hint="eastAsia"/>
          <w:sz w:val="24"/>
          <w:vertAlign w:val="superscript"/>
        </w:rPr>
        <w:t>3</w:t>
      </w:r>
      <w:r>
        <w:rPr>
          <w:rFonts w:hint="eastAsia"/>
          <w:sz w:val="24"/>
        </w:rPr>
        <w:t>. Knowledge of the sound velocity is essential for a variety of research areas, Moreover, the pressure and temperature dependence of the sound velocity can be used to constrain the equation of state. This work presents two theory methods to calculate the sound velocity of solid phase along the principal Hugoniot: one by using the Gruneisen equation state and the isotherm at T=300k, the other by using the specific heat, the pressure derivative with respect to the density  and to the temperature  along the principle Hugoniot, the results are consistent with each other. The optical reflectivity of the diamond on the principal Hugoniot is also calculated, the result is consistent with the experimental results in the literature.</w:t>
      </w:r>
    </w:p>
    <w:p>
      <w:pPr>
        <w:rPr>
          <w:rFonts w:hint="eastAsia"/>
          <w:sz w:val="24"/>
          <w:lang w:val="en-US" w:eastAsia="zh-CN"/>
        </w:rPr>
      </w:pPr>
      <w:r>
        <w:rPr>
          <w:rFonts w:hint="eastAsia"/>
          <w:b/>
          <w:bCs/>
          <w:sz w:val="24"/>
          <w:lang w:val="en-US" w:eastAsia="zh-CN"/>
        </w:rPr>
        <w:t>Biography</w:t>
      </w:r>
    </w:p>
    <w:p>
      <w:pPr>
        <w:rPr>
          <w:rFonts w:hint="eastAsia"/>
          <w:sz w:val="24"/>
          <w:szCs w:val="24"/>
          <w:lang w:val="en-US" w:eastAsia="zh-CN"/>
        </w:rPr>
      </w:pPr>
      <w:r>
        <w:rPr>
          <w:rFonts w:hint="eastAsia"/>
          <w:sz w:val="24"/>
          <w:lang w:val="en-US" w:eastAsia="zh-CN"/>
        </w:rPr>
        <w:t xml:space="preserve">    </w:t>
      </w:r>
      <w:r>
        <w:rPr>
          <w:rFonts w:hint="eastAsia"/>
          <w:sz w:val="24"/>
          <w:szCs w:val="24"/>
          <w:lang w:val="en-US" w:eastAsia="zh-CN"/>
        </w:rPr>
        <w:t xml:space="preserve">Qili Zhang has completed his PhD at the age of 33 years from China Academy of Engineering Physics. </w:t>
      </w:r>
      <w:r>
        <w:rPr>
          <w:rFonts w:hint="default" w:ascii="Times New Roman" w:hAnsi="Times New Roman" w:eastAsia="宋体" w:cs="Times New Roman"/>
          <w:b w:val="0"/>
          <w:i w:val="0"/>
          <w:caps w:val="0"/>
          <w:color w:val="000000"/>
          <w:spacing w:val="0"/>
          <w:sz w:val="24"/>
          <w:szCs w:val="24"/>
        </w:rPr>
        <w:t xml:space="preserve">He is a research fellow in the fields of condensed mater physics and </w:t>
      </w:r>
      <w:r>
        <w:rPr>
          <w:rFonts w:hint="eastAsia"/>
          <w:sz w:val="24"/>
          <w:szCs w:val="24"/>
          <w:lang w:val="en-US" w:eastAsia="zh-CN"/>
        </w:rPr>
        <w:t>Computational</w:t>
      </w:r>
      <w:r>
        <w:rPr>
          <w:rFonts w:hint="default" w:ascii="Times New Roman" w:hAnsi="Times New Roman" w:eastAsia="宋体" w:cs="Times New Roman"/>
          <w:b w:val="0"/>
          <w:i w:val="0"/>
          <w:caps w:val="0"/>
          <w:color w:val="000000"/>
          <w:spacing w:val="0"/>
          <w:sz w:val="24"/>
          <w:szCs w:val="24"/>
        </w:rPr>
        <w:t xml:space="preserve"> physics. His research interests includes the equation of state</w:t>
      </w:r>
      <w:r>
        <w:rPr>
          <w:rFonts w:hint="eastAsia" w:ascii="宋体" w:hAnsi="宋体" w:eastAsia="宋体" w:cs="宋体"/>
          <w:b w:val="0"/>
          <w:i w:val="0"/>
          <w:caps w:val="0"/>
          <w:color w:val="000000"/>
          <w:spacing w:val="0"/>
          <w:sz w:val="24"/>
          <w:szCs w:val="24"/>
        </w:rPr>
        <w:t>, phase transition, and transport properties</w:t>
      </w:r>
      <w:r>
        <w:rPr>
          <w:rFonts w:hint="eastAsia" w:ascii="宋体" w:hAnsi="宋体" w:cs="宋体"/>
          <w:b w:val="0"/>
          <w:i w:val="0"/>
          <w:caps w:val="0"/>
          <w:color w:val="000000"/>
          <w:spacing w:val="0"/>
          <w:sz w:val="24"/>
          <w:szCs w:val="24"/>
          <w:lang w:val="en-US" w:eastAsia="zh-CN"/>
        </w:rPr>
        <w:t xml:space="preserve"> </w:t>
      </w:r>
      <w:r>
        <w:rPr>
          <w:rFonts w:hint="eastAsia" w:cs="Times New Roman"/>
          <w:b w:val="0"/>
          <w:i w:val="0"/>
          <w:caps w:val="0"/>
          <w:color w:val="000000"/>
          <w:spacing w:val="0"/>
          <w:sz w:val="24"/>
          <w:szCs w:val="24"/>
          <w:lang w:val="en-US" w:eastAsia="zh-CN"/>
        </w:rPr>
        <w:t>of material</w:t>
      </w:r>
      <w:r>
        <w:rPr>
          <w:rFonts w:hint="default" w:ascii="Times New Roman" w:hAnsi="Times New Roman" w:eastAsia="宋体" w:cs="Times New Roman"/>
          <w:b w:val="0"/>
          <w:i w:val="0"/>
          <w:caps w:val="0"/>
          <w:color w:val="000000"/>
          <w:spacing w:val="0"/>
          <w:sz w:val="24"/>
          <w:szCs w:val="24"/>
        </w:rPr>
        <w:t>s. He has published about ten papers in reputed journals.</w:t>
      </w:r>
    </w:p>
    <w:p>
      <w:pPr>
        <w:rPr>
          <w:b/>
          <w:sz w:val="24"/>
        </w:rPr>
      </w:pPr>
      <w:r>
        <w:rPr>
          <w:rFonts w:hint="eastAsia"/>
          <w:b/>
          <w:sz w:val="24"/>
        </w:rPr>
        <w:t>Presenting author details</w:t>
      </w:r>
    </w:p>
    <w:p>
      <w:pPr>
        <w:rPr>
          <w:sz w:val="24"/>
        </w:rPr>
      </w:pPr>
      <w:r>
        <w:rPr>
          <w:rFonts w:hint="eastAsia"/>
          <w:sz w:val="24"/>
        </w:rPr>
        <w:t>Full name: Qi</w:t>
      </w:r>
      <w:r>
        <w:rPr>
          <w:rFonts w:hint="eastAsia"/>
          <w:sz w:val="24"/>
          <w:lang w:val="en-US" w:eastAsia="zh-CN"/>
        </w:rPr>
        <w:t xml:space="preserve">li </w:t>
      </w:r>
      <w:r>
        <w:rPr>
          <w:rFonts w:hint="eastAsia"/>
          <w:sz w:val="24"/>
        </w:rPr>
        <w:t xml:space="preserve">Zhang </w:t>
      </w:r>
    </w:p>
    <w:p>
      <w:pPr>
        <w:rPr>
          <w:rFonts w:hint="eastAsia"/>
          <w:sz w:val="24"/>
          <w:lang w:val="en-US" w:eastAsia="zh-CN"/>
        </w:rPr>
      </w:pPr>
      <w:r>
        <w:rPr>
          <w:rFonts w:hint="eastAsia"/>
          <w:sz w:val="24"/>
        </w:rPr>
        <w:t xml:space="preserve">Contact number: </w:t>
      </w:r>
      <w:bookmarkStart w:id="0" w:name="_GoBack"/>
      <w:r>
        <w:rPr>
          <w:rFonts w:hint="eastAsia"/>
          <w:sz w:val="24"/>
          <w:lang w:val="en-US" w:eastAsia="zh-CN"/>
        </w:rPr>
        <w:t>86-10-59872177</w:t>
      </w:r>
      <w:bookmarkEnd w:id="0"/>
    </w:p>
    <w:p>
      <w:pPr>
        <w:rPr>
          <w:sz w:val="24"/>
        </w:rPr>
      </w:pPr>
      <w:r>
        <w:rPr>
          <w:rFonts w:hint="eastAsia"/>
          <w:sz w:val="24"/>
        </w:rPr>
        <w:t>Category: Oral presentation</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FA34AF"/>
    <w:rsid w:val="000249B8"/>
    <w:rsid w:val="000D321D"/>
    <w:rsid w:val="001B25B4"/>
    <w:rsid w:val="002B3C06"/>
    <w:rsid w:val="003A19F7"/>
    <w:rsid w:val="00477CDF"/>
    <w:rsid w:val="004A4C00"/>
    <w:rsid w:val="00533396"/>
    <w:rsid w:val="007517A4"/>
    <w:rsid w:val="0082447E"/>
    <w:rsid w:val="00831E39"/>
    <w:rsid w:val="00855E56"/>
    <w:rsid w:val="00865B8B"/>
    <w:rsid w:val="00A418FB"/>
    <w:rsid w:val="00BD5B67"/>
    <w:rsid w:val="00BF2D4D"/>
    <w:rsid w:val="00C56F45"/>
    <w:rsid w:val="00DE4673"/>
    <w:rsid w:val="00FA34AF"/>
    <w:rsid w:val="00FF2ECF"/>
    <w:rsid w:val="31AF5CD0"/>
    <w:rsid w:val="47FC31F3"/>
    <w:rsid w:val="54345CEF"/>
    <w:rsid w:val="75B167E2"/>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Style w:val="6"/>
      <w:tblLayout w:type="fixed"/>
      <w:tblCellMar>
        <w:top w:w="0" w:type="dxa"/>
        <w:left w:w="108" w:type="dxa"/>
        <w:bottom w:w="0" w:type="dxa"/>
        <w:right w:w="108" w:type="dxa"/>
      </w:tblCellMar>
    </w:tblPr>
    <w:tcPr>
      <w:textDirection w:val="lrTb"/>
    </w:tcPr>
  </w:style>
  <w:style w:type="paragraph" w:styleId="2">
    <w:name w:val="Balloon Text"/>
    <w:basedOn w:val="1"/>
    <w:link w:val="9"/>
    <w:uiPriority w:val="0"/>
    <w:rPr>
      <w:sz w:val="18"/>
      <w:szCs w:val="18"/>
    </w:rPr>
  </w:style>
  <w:style w:type="paragraph" w:styleId="3">
    <w:name w:val="footer"/>
    <w:basedOn w:val="1"/>
    <w:link w:val="8"/>
    <w:uiPriority w:val="0"/>
    <w:pPr>
      <w:tabs>
        <w:tab w:val="center" w:pos="4153"/>
        <w:tab w:val="right" w:pos="8306"/>
      </w:tabs>
      <w:snapToGrid w:val="0"/>
      <w:jc w:val="left"/>
    </w:pPr>
    <w:rPr>
      <w:sz w:val="18"/>
      <w:szCs w:val="18"/>
    </w:rPr>
  </w:style>
  <w:style w:type="paragraph" w:styleId="4">
    <w:name w:val="header"/>
    <w:basedOn w:val="1"/>
    <w:link w:val="7"/>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uiPriority w:val="0"/>
    <w:rPr>
      <w:kern w:val="2"/>
      <w:sz w:val="18"/>
      <w:szCs w:val="18"/>
    </w:rPr>
  </w:style>
  <w:style w:type="character" w:customStyle="1" w:styleId="8">
    <w:name w:val="页脚 Char"/>
    <w:basedOn w:val="5"/>
    <w:link w:val="3"/>
    <w:uiPriority w:val="0"/>
    <w:rPr>
      <w:kern w:val="2"/>
      <w:sz w:val="18"/>
      <w:szCs w:val="18"/>
    </w:rPr>
  </w:style>
  <w:style w:type="character" w:customStyle="1" w:styleId="9">
    <w:name w:val="批注框文本 Char"/>
    <w:basedOn w:val="5"/>
    <w:link w:val="2"/>
    <w:uiPriority w:val="0"/>
    <w:rPr>
      <w:kern w:val="2"/>
      <w:sz w:val="18"/>
      <w:szCs w:val="18"/>
    </w:rPr>
  </w:style>
  <w:style w:type="character" w:customStyle="1" w:styleId="10">
    <w:name w:val="Placeholder Text"/>
    <w:basedOn w:val="5"/>
    <w:semiHidden/>
    <w:uiPriority w:val="99"/>
    <w:rPr>
      <w:color w:val="808080"/>
    </w:rPr>
  </w:style>
</w:styles>
</file>

<file path=word/_rels/document.xml.rels><?xml version="1.0" encoding="UTF-8" standalone="yes"?>
<Relationships xmlns="http://schemas.openxmlformats.org/package/2006/relationships"><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284</Words>
  <Characters>1623</Characters>
  <Lines>13</Lines>
  <Paragraphs>3</Paragraphs>
  <ScaleCrop>false</ScaleCrop>
  <LinksUpToDate>false</LinksUpToDate>
  <CharactersWithSpaces>0</CharactersWithSpaces>
  <Application>WPS Office_9.1.0.5218_F1E327BC-269C-435d-A152-05C5408002CA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2016-06-03T08:01:00Z</dcterms:created>
  <dc:creator>zql</dc:creator>
  <cp:lastModifiedBy>Administrator</cp:lastModifiedBy>
  <dcterms:modified xsi:type="dcterms:W3CDTF">2016-06-14T06:28:28Z</dcterms:modified>
  <dc:title>_x0001_</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