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D30" w:rsidRDefault="00B81894" w:rsidP="00251FF9">
      <w:pPr>
        <w:divId w:val="1063337806"/>
        <w:rPr>
          <w:rFonts w:ascii="Arial" w:eastAsia="Times New Roman" w:hAnsi="Arial" w:cs="Arial"/>
          <w:color w:val="000000"/>
          <w:sz w:val="28"/>
          <w:szCs w:val="28"/>
          <w:shd w:val="clear" w:color="auto" w:fill="FFFFFF"/>
        </w:rPr>
      </w:pPr>
      <w:r>
        <w:rPr>
          <w:noProof/>
        </w:rPr>
        <w:drawing>
          <wp:anchor distT="0" distB="0" distL="114300" distR="114300" simplePos="0" relativeHeight="251659264" behindDoc="0" locked="0" layoutInCell="1" allowOverlap="1" wp14:anchorId="00D5EDD8" wp14:editId="2A1236B6">
            <wp:simplePos x="0" y="0"/>
            <wp:positionH relativeFrom="column">
              <wp:posOffset>4728988</wp:posOffset>
            </wp:positionH>
            <wp:positionV relativeFrom="paragraph">
              <wp:posOffset>196850</wp:posOffset>
            </wp:positionV>
            <wp:extent cx="901700" cy="114300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01700" cy="1143000"/>
                    </a:xfrm>
                    <a:prstGeom prst="rect">
                      <a:avLst/>
                    </a:prstGeom>
                  </pic:spPr>
                </pic:pic>
              </a:graphicData>
            </a:graphic>
          </wp:anchor>
        </w:drawing>
      </w:r>
    </w:p>
    <w:p w:rsidR="00082D30" w:rsidRDefault="00082D30" w:rsidP="00251FF9">
      <w:pPr>
        <w:divId w:val="1063337806"/>
        <w:rPr>
          <w:rFonts w:ascii="Arial" w:eastAsia="Times New Roman" w:hAnsi="Arial" w:cs="Arial"/>
          <w:color w:val="000000"/>
          <w:sz w:val="28"/>
          <w:szCs w:val="28"/>
          <w:shd w:val="clear" w:color="auto" w:fill="FFFFFF"/>
        </w:rPr>
      </w:pPr>
    </w:p>
    <w:p w:rsidR="00082D30" w:rsidRDefault="00082D30" w:rsidP="00251FF9">
      <w:pPr>
        <w:divId w:val="1063337806"/>
        <w:rPr>
          <w:rFonts w:ascii="Arial" w:eastAsia="Times New Roman" w:hAnsi="Arial" w:cs="Arial"/>
          <w:color w:val="000000"/>
          <w:sz w:val="28"/>
          <w:szCs w:val="28"/>
          <w:shd w:val="clear" w:color="auto" w:fill="FFFFFF"/>
        </w:rPr>
      </w:pPr>
    </w:p>
    <w:p w:rsidR="00CE6CC1" w:rsidRDefault="00D76CDD" w:rsidP="00251FF9">
      <w:pPr>
        <w:divId w:val="1063337806"/>
        <w:rPr>
          <w:rFonts w:ascii="Arial" w:eastAsia="Times New Roman" w:hAnsi="Arial" w:cs="Arial"/>
          <w:color w:val="000000"/>
          <w:sz w:val="28"/>
          <w:szCs w:val="28"/>
          <w:shd w:val="clear" w:color="auto" w:fill="FFFFFF"/>
        </w:rPr>
      </w:pPr>
      <w:r w:rsidRPr="00F37759">
        <w:rPr>
          <w:rFonts w:ascii="Arial" w:eastAsia="Times New Roman" w:hAnsi="Arial" w:cs="Arial"/>
          <w:color w:val="000000"/>
          <w:sz w:val="28"/>
          <w:szCs w:val="28"/>
          <w:shd w:val="clear" w:color="auto" w:fill="FFFFFF"/>
        </w:rPr>
        <w:t>Nutrition And Microbiome A</w:t>
      </w:r>
      <w:r w:rsidR="00512C16">
        <w:rPr>
          <w:rFonts w:ascii="Arial" w:eastAsia="Times New Roman" w:hAnsi="Arial" w:cs="Arial"/>
          <w:color w:val="000000"/>
          <w:sz w:val="28"/>
          <w:szCs w:val="28"/>
          <w:shd w:val="clear" w:color="auto" w:fill="FFFFFF"/>
        </w:rPr>
        <w:t>s</w:t>
      </w:r>
      <w:bookmarkStart w:id="0" w:name="_GoBack"/>
      <w:bookmarkEnd w:id="0"/>
      <w:r w:rsidRPr="00F37759">
        <w:rPr>
          <w:rFonts w:ascii="Arial" w:eastAsia="Times New Roman" w:hAnsi="Arial" w:cs="Arial"/>
          <w:color w:val="000000"/>
          <w:sz w:val="28"/>
          <w:szCs w:val="28"/>
          <w:shd w:val="clear" w:color="auto" w:fill="FFFFFF"/>
        </w:rPr>
        <w:t xml:space="preserve"> Epigenetic Régulation Of </w:t>
      </w:r>
      <w:r w:rsidR="00BD7884">
        <w:rPr>
          <w:rFonts w:ascii="Arial" w:eastAsia="Times New Roman" w:hAnsi="Arial" w:cs="Arial"/>
          <w:color w:val="000000"/>
          <w:sz w:val="28"/>
          <w:szCs w:val="28"/>
          <w:shd w:val="clear" w:color="auto" w:fill="FFFFFF"/>
        </w:rPr>
        <w:t xml:space="preserve"> neurocognitive disorders </w:t>
      </w:r>
    </w:p>
    <w:p w:rsidR="00895B8D" w:rsidRDefault="00895B8D" w:rsidP="00251FF9">
      <w:pPr>
        <w:divId w:val="1063337806"/>
        <w:rPr>
          <w:rFonts w:ascii="Arial" w:eastAsia="Times New Roman" w:hAnsi="Arial" w:cs="Arial"/>
          <w:color w:val="000000"/>
          <w:sz w:val="28"/>
          <w:szCs w:val="28"/>
          <w:shd w:val="clear" w:color="auto" w:fill="FFFFFF"/>
        </w:rPr>
      </w:pPr>
    </w:p>
    <w:p w:rsidR="003946AA" w:rsidRDefault="003946AA" w:rsidP="00251FF9">
      <w:pPr>
        <w:divId w:val="1063337806"/>
        <w:rPr>
          <w:rFonts w:ascii="Arial" w:eastAsia="Times New Roman" w:hAnsi="Arial" w:cs="Arial"/>
          <w:color w:val="000000"/>
          <w:sz w:val="28"/>
          <w:szCs w:val="28"/>
          <w:shd w:val="clear" w:color="auto" w:fill="FFFFFF"/>
        </w:rPr>
      </w:pPr>
    </w:p>
    <w:p w:rsidR="003946AA" w:rsidRPr="003946AA" w:rsidRDefault="003946AA" w:rsidP="003946AA">
      <w:pPr>
        <w:divId w:val="1063337806"/>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Dr. Agnes Mazic- de Sonis, </w:t>
      </w:r>
    </w:p>
    <w:p w:rsidR="003946AA" w:rsidRPr="003946AA" w:rsidRDefault="003946AA" w:rsidP="003946AA">
      <w:pPr>
        <w:divId w:val="1063337806"/>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Pain Clinic </w:t>
      </w:r>
    </w:p>
    <w:p w:rsidR="003946AA" w:rsidRPr="003946AA" w:rsidRDefault="003946AA" w:rsidP="003946AA">
      <w:pPr>
        <w:divId w:val="1063337806"/>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Neuroscience department </w:t>
      </w:r>
    </w:p>
    <w:p w:rsidR="003946AA" w:rsidRPr="003946AA" w:rsidRDefault="003946AA" w:rsidP="003946AA">
      <w:pPr>
        <w:divId w:val="1063337806"/>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CHIREC DELTA HOSPITAL </w:t>
      </w:r>
    </w:p>
    <w:p w:rsidR="00F37759" w:rsidRDefault="00F37759" w:rsidP="00251FF9">
      <w:pPr>
        <w:divId w:val="1063337806"/>
        <w:rPr>
          <w:rFonts w:ascii="Arial" w:eastAsia="Times New Roman" w:hAnsi="Arial" w:cs="Arial"/>
          <w:i/>
          <w:color w:val="000000"/>
          <w:sz w:val="28"/>
          <w:szCs w:val="28"/>
          <w:shd w:val="clear" w:color="auto" w:fill="FFFFFF"/>
        </w:rPr>
      </w:pPr>
    </w:p>
    <w:p w:rsidR="00F37759" w:rsidRPr="00F37759" w:rsidRDefault="00F37759" w:rsidP="00251FF9">
      <w:pPr>
        <w:divId w:val="1063337806"/>
        <w:rPr>
          <w:rFonts w:ascii="Arial" w:eastAsia="Times New Roman" w:hAnsi="Arial" w:cs="Arial"/>
          <w:i/>
          <w:color w:val="000000"/>
          <w:sz w:val="28"/>
          <w:szCs w:val="28"/>
          <w:shd w:val="clear" w:color="auto" w:fill="FFFFFF"/>
        </w:rPr>
      </w:pPr>
    </w:p>
    <w:p w:rsidR="004B7FD6" w:rsidRPr="004B7FD6" w:rsidRDefault="001E15D5" w:rsidP="001E15D5">
      <w:pPr>
        <w:divId w:val="1166365048"/>
        <w:rPr>
          <w:rFonts w:ascii="Arial" w:eastAsia="Times New Roman" w:hAnsi="Arial" w:cs="Arial"/>
          <w:color w:val="333333"/>
          <w:sz w:val="24"/>
          <w:szCs w:val="24"/>
          <w:shd w:val="clear" w:color="auto" w:fill="FFFFFF"/>
        </w:rPr>
      </w:pPr>
      <w:r w:rsidRPr="001E15D5">
        <w:rPr>
          <w:rFonts w:ascii="Arial" w:eastAsia="Times New Roman" w:hAnsi="Arial" w:cs="Arial"/>
          <w:color w:val="333333"/>
          <w:sz w:val="24"/>
          <w:szCs w:val="24"/>
          <w:shd w:val="clear" w:color="auto" w:fill="FFFFFF"/>
        </w:rPr>
        <w:t xml:space="preserve">Chronic inflammation plays an increasingly appreciated role in the pathogenesis of a number of neurological and behavioral disorders including depression and cognitive impairment </w:t>
      </w:r>
    </w:p>
    <w:p w:rsidR="001E15D5" w:rsidRPr="001E15D5" w:rsidRDefault="001E15D5" w:rsidP="001E15D5">
      <w:pPr>
        <w:divId w:val="1166365048"/>
        <w:rPr>
          <w:rFonts w:ascii="Arial" w:eastAsia="Times New Roman" w:hAnsi="Arial" w:cs="Arial"/>
          <w:sz w:val="24"/>
          <w:szCs w:val="24"/>
        </w:rPr>
      </w:pPr>
      <w:r w:rsidRPr="001E15D5">
        <w:rPr>
          <w:rFonts w:ascii="Arial" w:eastAsia="Times New Roman" w:hAnsi="Arial" w:cs="Arial"/>
          <w:color w:val="333333"/>
          <w:sz w:val="24"/>
          <w:szCs w:val="24"/>
          <w:shd w:val="clear" w:color="auto" w:fill="FFFFFF"/>
        </w:rPr>
        <w:t>In addition, chronic inflammation contributes to the pathogenesis of a number of related metabolic disorders, and these disorders in turn have been shown to contribute to the elevated inflammatory state, creating a vicious cycle</w:t>
      </w:r>
    </w:p>
    <w:p w:rsidR="00D456D0" w:rsidRPr="00352219" w:rsidRDefault="00D456D0" w:rsidP="00352219">
      <w:pPr>
        <w:divId w:val="1806046927"/>
        <w:rPr>
          <w:rFonts w:ascii="Arial" w:eastAsia="Times New Roman" w:hAnsi="Arial" w:cs="Arial"/>
          <w:sz w:val="24"/>
          <w:szCs w:val="24"/>
        </w:rPr>
      </w:pPr>
    </w:p>
    <w:p w:rsidR="00D456D0" w:rsidRDefault="00D456D0" w:rsidP="00D456D0">
      <w:pPr>
        <w:divId w:val="713046224"/>
        <w:rPr>
          <w:rFonts w:ascii="Arial" w:eastAsia="Times New Roman" w:hAnsi="Arial" w:cs="Arial"/>
          <w:color w:val="333333"/>
          <w:sz w:val="24"/>
          <w:szCs w:val="24"/>
          <w:shd w:val="clear" w:color="auto" w:fill="FFFFFF"/>
        </w:rPr>
      </w:pPr>
      <w:r w:rsidRPr="00D456D0">
        <w:rPr>
          <w:rFonts w:ascii="Arial" w:eastAsia="Times New Roman" w:hAnsi="Arial" w:cs="Arial"/>
          <w:color w:val="333333"/>
          <w:sz w:val="24"/>
          <w:szCs w:val="24"/>
          <w:shd w:val="clear" w:color="auto" w:fill="FFFFFF"/>
        </w:rPr>
        <w:t>Chronic inflammation has been shown to contribute to the development of a wide variety of disorders by means of a number of proposed mechanisms. The ability of inflammatory mediators to alter the activity of enzymes, from key metabolic pathways, may help explain the connection between these disorders.</w:t>
      </w:r>
    </w:p>
    <w:p w:rsidR="00876555" w:rsidRPr="00D456D0" w:rsidRDefault="00876555" w:rsidP="00D456D0">
      <w:pPr>
        <w:divId w:val="713046224"/>
        <w:rPr>
          <w:rFonts w:ascii="Arial" w:eastAsia="Times New Roman" w:hAnsi="Arial" w:cs="Arial"/>
          <w:sz w:val="24"/>
          <w:szCs w:val="24"/>
        </w:rPr>
      </w:pPr>
    </w:p>
    <w:p w:rsidR="00876555" w:rsidRPr="00876555" w:rsidRDefault="00876555" w:rsidP="00876555">
      <w:pPr>
        <w:divId w:val="361398041"/>
        <w:rPr>
          <w:rFonts w:ascii="Arial" w:eastAsia="Times New Roman" w:hAnsi="Arial" w:cs="Arial"/>
          <w:sz w:val="24"/>
          <w:szCs w:val="24"/>
        </w:rPr>
      </w:pPr>
      <w:r w:rsidRPr="00876555">
        <w:rPr>
          <w:rFonts w:ascii="Arial" w:eastAsia="Times New Roman" w:hAnsi="Arial" w:cs="Arial"/>
          <w:color w:val="333333"/>
          <w:sz w:val="24"/>
          <w:szCs w:val="24"/>
          <w:shd w:val="clear" w:color="auto" w:fill="FFFFFF"/>
        </w:rPr>
        <w:t xml:space="preserve">Proinflammatory mediators possess the ability to directly influence the nervous system by acting on vagal afferents or by crossing the blood brain barrier (BBB) either through leaky sites at the circumventricular organs </w:t>
      </w:r>
      <w:r w:rsidRPr="00C06BC4">
        <w:rPr>
          <w:rFonts w:ascii="Arial" w:eastAsia="Times New Roman" w:hAnsi="Arial" w:cs="Arial"/>
          <w:color w:val="333333"/>
          <w:sz w:val="24"/>
          <w:szCs w:val="24"/>
          <w:shd w:val="clear" w:color="auto" w:fill="FFFFFF"/>
        </w:rPr>
        <w:t>,</w:t>
      </w:r>
      <w:r w:rsidRPr="00876555">
        <w:rPr>
          <w:rFonts w:ascii="Arial" w:eastAsia="Times New Roman" w:hAnsi="Arial" w:cs="Arial"/>
          <w:color w:val="333333"/>
          <w:sz w:val="24"/>
          <w:szCs w:val="24"/>
          <w:shd w:val="clear" w:color="auto" w:fill="FFFFFF"/>
        </w:rPr>
        <w:t xml:space="preserve">or via specialized active transporters </w:t>
      </w:r>
      <w:r w:rsidRPr="00C06BC4">
        <w:rPr>
          <w:rFonts w:ascii="Arial" w:eastAsia="Times New Roman" w:hAnsi="Arial" w:cs="Arial"/>
          <w:color w:val="333333"/>
          <w:sz w:val="24"/>
          <w:szCs w:val="24"/>
          <w:shd w:val="clear" w:color="auto" w:fill="FFFFFF"/>
        </w:rPr>
        <w:t>. </w:t>
      </w:r>
    </w:p>
    <w:p w:rsidR="005F739E" w:rsidRPr="005F739E" w:rsidRDefault="005F739E" w:rsidP="005F739E">
      <w:pPr>
        <w:divId w:val="1133409127"/>
        <w:rPr>
          <w:rFonts w:ascii="Arial" w:eastAsia="Times New Roman" w:hAnsi="Arial" w:cs="Arial"/>
          <w:sz w:val="24"/>
          <w:szCs w:val="24"/>
        </w:rPr>
      </w:pPr>
      <w:r w:rsidRPr="005F739E">
        <w:rPr>
          <w:rFonts w:ascii="Arial" w:eastAsia="Times New Roman" w:hAnsi="Arial" w:cs="Arial"/>
          <w:color w:val="333333"/>
          <w:sz w:val="24"/>
          <w:szCs w:val="24"/>
          <w:shd w:val="clear" w:color="auto" w:fill="FFFFFF"/>
        </w:rPr>
        <w:t>Both depression and cognitive impairment may share a closely linked inflammatory etiology stemming from a cytokine-induced imbalance in the kynurenine pathway. As this pathway provides the primary route for tryptophan (TRP) degradation, it plays a major role not only in the maintenance of serotonin (5-HT) synthesis, but also in the critical balance between neurotoxic and neuroprotective metabolites</w:t>
      </w:r>
    </w:p>
    <w:p w:rsidR="00F24427" w:rsidRPr="005F739E" w:rsidRDefault="00F24427" w:rsidP="00251FF9">
      <w:pPr>
        <w:divId w:val="1063337806"/>
        <w:rPr>
          <w:rFonts w:ascii="Arial" w:eastAsia="Times New Roman" w:hAnsi="Arial" w:cs="Arial"/>
          <w:color w:val="000000"/>
          <w:sz w:val="24"/>
          <w:szCs w:val="24"/>
          <w:shd w:val="clear" w:color="auto" w:fill="FFFFFF"/>
        </w:rPr>
      </w:pPr>
    </w:p>
    <w:p w:rsidR="00251FF9" w:rsidRPr="005F739E" w:rsidRDefault="00251FF9" w:rsidP="00251FF9">
      <w:pPr>
        <w:divId w:val="1063337806"/>
        <w:rPr>
          <w:rFonts w:ascii="Arial" w:eastAsia="Times New Roman" w:hAnsi="Arial" w:cs="Arial"/>
          <w:sz w:val="24"/>
          <w:szCs w:val="24"/>
        </w:rPr>
      </w:pPr>
      <w:r w:rsidRPr="005F739E">
        <w:rPr>
          <w:rFonts w:ascii="Arial" w:eastAsia="Times New Roman" w:hAnsi="Arial" w:cs="Arial"/>
          <w:color w:val="000000"/>
          <w:sz w:val="24"/>
          <w:szCs w:val="24"/>
          <w:shd w:val="clear" w:color="auto" w:fill="FFFFFF"/>
        </w:rPr>
        <w:t>Modern nutritional research significantly contributes to improving health of both current and future generations. An important part of nutrition and health is immuno-nutrition, which can be defined as the effect of the provision of specific nutrients on immune function.</w:t>
      </w:r>
    </w:p>
    <w:p w:rsidR="00304E96" w:rsidRPr="00726B40" w:rsidRDefault="00304E96" w:rsidP="00304E96">
      <w:pPr>
        <w:divId w:val="1882668602"/>
        <w:rPr>
          <w:rFonts w:ascii="Arial" w:eastAsia="Times New Roman" w:hAnsi="Arial" w:cs="Arial"/>
          <w:color w:val="000000"/>
          <w:sz w:val="24"/>
          <w:szCs w:val="24"/>
          <w:shd w:val="clear" w:color="auto" w:fill="FFFFFF"/>
        </w:rPr>
      </w:pPr>
      <w:r w:rsidRPr="005F739E">
        <w:rPr>
          <w:rFonts w:ascii="Arial" w:eastAsia="Times New Roman" w:hAnsi="Arial" w:cs="Arial"/>
          <w:color w:val="000000"/>
          <w:sz w:val="24"/>
          <w:szCs w:val="24"/>
          <w:shd w:val="clear" w:color="auto" w:fill="FFFFFF"/>
        </w:rPr>
        <w:lastRenderedPageBreak/>
        <w:t>The effects of diets on the development of some diseases are well documented. A stroke can serve as an example.</w:t>
      </w:r>
      <w:r w:rsidRPr="00304E96">
        <w:rPr>
          <w:rFonts w:ascii="Arial" w:eastAsia="Times New Roman" w:hAnsi="Arial" w:cs="Arial"/>
          <w:color w:val="000000"/>
          <w:sz w:val="24"/>
          <w:szCs w:val="24"/>
          <w:shd w:val="clear" w:color="auto" w:fill="FFFFFF"/>
        </w:rPr>
        <w:t xml:space="preserve"> Scientific literature covers 152 research papers on this subject. A systematic review and meta-analysis of relevant papers suggested that adherence to healthy dietary patterns (such as Mediterranean or DASH diets) was associated with reduced risk for stroke incidence and mortality</w:t>
      </w:r>
      <w:r w:rsidRPr="00726B40">
        <w:rPr>
          <w:rFonts w:ascii="Arial" w:eastAsia="Times New Roman" w:hAnsi="Arial" w:cs="Arial"/>
          <w:color w:val="000000"/>
          <w:sz w:val="24"/>
          <w:szCs w:val="24"/>
          <w:shd w:val="clear" w:color="auto" w:fill="FFFFFF"/>
        </w:rPr>
        <w:t> </w:t>
      </w:r>
      <w:r w:rsidR="00D456D0" w:rsidRPr="00726B40">
        <w:rPr>
          <w:rFonts w:ascii="Arial" w:eastAsia="Times New Roman" w:hAnsi="Arial" w:cs="Arial"/>
          <w:color w:val="000000"/>
          <w:sz w:val="24"/>
          <w:szCs w:val="24"/>
          <w:shd w:val="clear" w:color="auto" w:fill="FFFFFF"/>
        </w:rPr>
        <w:t>d</w:t>
      </w:r>
    </w:p>
    <w:p w:rsidR="00566DE8" w:rsidRPr="00726B40" w:rsidRDefault="00566DE8" w:rsidP="00566DE8">
      <w:pPr>
        <w:divId w:val="895821544"/>
        <w:rPr>
          <w:rFonts w:ascii="Arial" w:eastAsia="Times New Roman" w:hAnsi="Arial" w:cs="Arial"/>
          <w:color w:val="000000"/>
          <w:sz w:val="24"/>
          <w:szCs w:val="24"/>
          <w:shd w:val="clear" w:color="auto" w:fill="FFFFFF"/>
        </w:rPr>
      </w:pPr>
      <w:r w:rsidRPr="00566DE8">
        <w:rPr>
          <w:rFonts w:ascii="Arial" w:eastAsia="Times New Roman" w:hAnsi="Arial" w:cs="Arial"/>
          <w:color w:val="000000"/>
          <w:sz w:val="24"/>
          <w:szCs w:val="24"/>
          <w:shd w:val="clear" w:color="auto" w:fill="FFFFFF"/>
        </w:rPr>
        <w:t>A number of nutrients have the ability to modulate immune response and counter inflammatory processes</w:t>
      </w:r>
    </w:p>
    <w:p w:rsidR="005C5059" w:rsidRPr="00726B40" w:rsidRDefault="005C5059" w:rsidP="005C5059">
      <w:pPr>
        <w:divId w:val="617026691"/>
        <w:rPr>
          <w:rFonts w:ascii="Arial" w:eastAsia="Times New Roman" w:hAnsi="Arial" w:cs="Arial"/>
          <w:color w:val="000000"/>
          <w:sz w:val="24"/>
          <w:szCs w:val="24"/>
          <w:shd w:val="clear" w:color="auto" w:fill="FFFFFF"/>
        </w:rPr>
      </w:pPr>
      <w:r w:rsidRPr="005C5059">
        <w:rPr>
          <w:rFonts w:ascii="Arial" w:eastAsia="Times New Roman" w:hAnsi="Arial" w:cs="Arial"/>
          <w:color w:val="000000"/>
          <w:sz w:val="24"/>
          <w:szCs w:val="24"/>
          <w:shd w:val="clear" w:color="auto" w:fill="FFFFFF"/>
        </w:rPr>
        <w:t>Intestinal tract represents the largest interface between human body and external environment. Its role in nutrient uptake has no substitution. Nutritional components are extremely important for the integrity of the intestinal epithelial barrier</w:t>
      </w:r>
    </w:p>
    <w:p w:rsidR="00F72420" w:rsidRPr="00F72420" w:rsidRDefault="00F72420" w:rsidP="00F72420">
      <w:pPr>
        <w:divId w:val="170222432"/>
        <w:rPr>
          <w:rFonts w:ascii="Arial" w:eastAsia="Times New Roman" w:hAnsi="Arial" w:cs="Arial"/>
          <w:sz w:val="24"/>
          <w:szCs w:val="24"/>
        </w:rPr>
      </w:pPr>
      <w:r w:rsidRPr="00F72420">
        <w:rPr>
          <w:rFonts w:ascii="Arial" w:eastAsia="Times New Roman" w:hAnsi="Arial" w:cs="Arial"/>
          <w:color w:val="3E3D40"/>
          <w:sz w:val="24"/>
          <w:szCs w:val="24"/>
          <w:shd w:val="clear" w:color="auto" w:fill="FFFFFF"/>
        </w:rPr>
        <w:t>Composition of dietary intake can have significant impact on the microbiota, and consequently on the epithelial barrier.</w:t>
      </w:r>
    </w:p>
    <w:p w:rsidR="00F72420" w:rsidRPr="005C5059" w:rsidRDefault="00F72420" w:rsidP="005C5059">
      <w:pPr>
        <w:divId w:val="617026691"/>
        <w:rPr>
          <w:rFonts w:ascii="Arial" w:eastAsia="Times New Roman" w:hAnsi="Arial" w:cs="Arial"/>
          <w:sz w:val="24"/>
          <w:szCs w:val="24"/>
        </w:rPr>
      </w:pPr>
    </w:p>
    <w:p w:rsidR="00BB3338" w:rsidRPr="00726B40" w:rsidRDefault="00D968C6" w:rsidP="001F3A81">
      <w:pPr>
        <w:divId w:val="790439429"/>
        <w:rPr>
          <w:rFonts w:ascii="Arial" w:eastAsia="Times New Roman" w:hAnsi="Arial" w:cs="Arial"/>
          <w:sz w:val="24"/>
          <w:szCs w:val="24"/>
        </w:rPr>
      </w:pPr>
      <w:r w:rsidRPr="00D968C6">
        <w:rPr>
          <w:rFonts w:ascii="Arial" w:eastAsia="Times New Roman" w:hAnsi="Arial" w:cs="Arial"/>
          <w:color w:val="3E3D40"/>
          <w:sz w:val="24"/>
          <w:szCs w:val="24"/>
          <w:shd w:val="clear" w:color="auto" w:fill="FFFFFF"/>
        </w:rPr>
        <w:t>Regulation of intestinal barrier is crucial to control intestinal permeability whose increase is associated with chronic inflammatory conditions.</w:t>
      </w:r>
      <w:r w:rsidRPr="00726B40">
        <w:rPr>
          <w:rFonts w:ascii="Arial" w:eastAsia="Times New Roman" w:hAnsi="Arial" w:cs="Arial"/>
          <w:color w:val="3E3D40"/>
          <w:sz w:val="24"/>
          <w:szCs w:val="24"/>
          <w:shd w:val="clear" w:color="auto" w:fill="FFFFFF"/>
        </w:rPr>
        <w:t> </w:t>
      </w:r>
    </w:p>
    <w:p w:rsidR="0058729B" w:rsidRPr="0058729B" w:rsidRDefault="0058729B" w:rsidP="0058729B">
      <w:pPr>
        <w:rPr>
          <w:rFonts w:ascii="Arial" w:eastAsia="Times New Roman" w:hAnsi="Arial" w:cs="Arial"/>
          <w:sz w:val="24"/>
          <w:szCs w:val="24"/>
        </w:rPr>
      </w:pPr>
      <w:r w:rsidRPr="0058729B">
        <w:rPr>
          <w:rFonts w:ascii="Arial" w:eastAsia="Times New Roman" w:hAnsi="Arial" w:cs="Arial"/>
          <w:color w:val="000000"/>
          <w:sz w:val="24"/>
          <w:szCs w:val="24"/>
          <w:shd w:val="clear" w:color="auto" w:fill="FFFFFF"/>
        </w:rPr>
        <w:t>In many diseases, nutrition might be an important key in recovery. But every patient has unique metabolic needs, so some need more of this nutrient, some more of the other one.</w:t>
      </w:r>
    </w:p>
    <w:p w:rsidR="00866DBE" w:rsidRPr="00866DBE" w:rsidRDefault="00866DBE" w:rsidP="00866DBE">
      <w:pPr>
        <w:divId w:val="1458253443"/>
        <w:rPr>
          <w:rFonts w:ascii="Arial" w:eastAsia="Times New Roman" w:hAnsi="Arial" w:cs="Arial"/>
          <w:sz w:val="24"/>
          <w:szCs w:val="24"/>
        </w:rPr>
      </w:pPr>
      <w:r w:rsidRPr="00866DBE">
        <w:rPr>
          <w:rFonts w:ascii="Arial" w:eastAsia="Times New Roman" w:hAnsi="Arial" w:cs="Arial"/>
          <w:color w:val="333333"/>
          <w:sz w:val="24"/>
          <w:szCs w:val="24"/>
          <w:shd w:val="clear" w:color="auto" w:fill="FFFFFF"/>
        </w:rPr>
        <w:t>A greater emphasis on intervention strategies which target inflammation may provide stronger and more sustainable improvements by targeting the inflammatory mediators initially responsible for the alterations in enzyme regulation which ultimately contribute to a number of disorders. Such strategies may help to reduce symptoms of disorders such as depression and cognitive impairment while avoiding the many side-effects associated with a heavy reliance on current drug treatments.</w:t>
      </w:r>
    </w:p>
    <w:p w:rsidR="00866DBE" w:rsidRPr="00726B40" w:rsidRDefault="00866DBE">
      <w:pPr>
        <w:pStyle w:val="mb0"/>
        <w:spacing w:before="0" w:beforeAutospacing="0" w:after="150" w:afterAutospacing="0" w:line="420" w:lineRule="atLeast"/>
        <w:divId w:val="343360705"/>
        <w:rPr>
          <w:rFonts w:ascii="Arial" w:hAnsi="Arial" w:cs="Arial"/>
          <w:color w:val="3E3D40"/>
        </w:rPr>
      </w:pPr>
    </w:p>
    <w:p w:rsidR="0058729B" w:rsidRDefault="00A0572B">
      <w:pPr>
        <w:rPr>
          <w:rFonts w:ascii="Arial" w:hAnsi="Arial" w:cs="Arial"/>
          <w:sz w:val="24"/>
          <w:szCs w:val="24"/>
          <w:lang w:val="fr-FR"/>
        </w:rPr>
      </w:pPr>
      <w:proofErr w:type="spellStart"/>
      <w:r>
        <w:rPr>
          <w:rFonts w:ascii="Arial" w:hAnsi="Arial" w:cs="Arial"/>
          <w:sz w:val="24"/>
          <w:szCs w:val="24"/>
          <w:lang w:val="fr-FR"/>
        </w:rPr>
        <w:t>Biography</w:t>
      </w:r>
      <w:proofErr w:type="spellEnd"/>
    </w:p>
    <w:p w:rsidR="00A0572B" w:rsidRDefault="00A0572B">
      <w:pPr>
        <w:rPr>
          <w:rFonts w:ascii="Arial" w:hAnsi="Arial" w:cs="Arial"/>
          <w:sz w:val="24"/>
          <w:szCs w:val="24"/>
          <w:lang w:val="fr-FR"/>
        </w:rPr>
      </w:pP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a mazic de sonis Phd is </w:t>
      </w:r>
      <w:proofErr w:type="spellStart"/>
      <w:r w:rsidRPr="00A0572B">
        <w:rPr>
          <w:rFonts w:ascii="Arial" w:hAnsi="Arial" w:cs="Arial"/>
          <w:sz w:val="24"/>
          <w:szCs w:val="24"/>
          <w:lang w:val="fr-FR"/>
        </w:rPr>
        <w:t>specialized</w:t>
      </w:r>
      <w:proofErr w:type="spellEnd"/>
      <w:r w:rsidRPr="00A0572B">
        <w:rPr>
          <w:rFonts w:ascii="Arial" w:hAnsi="Arial" w:cs="Arial"/>
          <w:sz w:val="24"/>
          <w:szCs w:val="24"/>
          <w:lang w:val="fr-FR"/>
        </w:rPr>
        <w:t xml:space="preserve"> in pain medicine </w:t>
      </w:r>
      <w:proofErr w:type="spellStart"/>
      <w:r w:rsidRPr="00A0572B">
        <w:rPr>
          <w:rFonts w:ascii="Arial" w:hAnsi="Arial" w:cs="Arial"/>
          <w:sz w:val="24"/>
          <w:szCs w:val="24"/>
          <w:lang w:val="fr-FR"/>
        </w:rPr>
        <w:t>since</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30years</w:t>
      </w:r>
      <w:proofErr w:type="spellEnd"/>
      <w:r w:rsidRPr="00A0572B">
        <w:rPr>
          <w:rFonts w:ascii="Arial" w:hAnsi="Arial" w:cs="Arial"/>
          <w:sz w:val="24"/>
          <w:szCs w:val="24"/>
          <w:lang w:val="fr-FR"/>
        </w:rPr>
        <w:t xml:space="preserve"> . </w:t>
      </w: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First </w:t>
      </w:r>
      <w:proofErr w:type="spellStart"/>
      <w:r w:rsidRPr="00A0572B">
        <w:rPr>
          <w:rFonts w:ascii="Arial" w:hAnsi="Arial" w:cs="Arial"/>
          <w:sz w:val="24"/>
          <w:szCs w:val="24"/>
          <w:lang w:val="fr-FR"/>
        </w:rPr>
        <w:t>trained</w:t>
      </w:r>
      <w:proofErr w:type="spellEnd"/>
      <w:r w:rsidRPr="00A0572B">
        <w:rPr>
          <w:rFonts w:ascii="Arial" w:hAnsi="Arial" w:cs="Arial"/>
          <w:sz w:val="24"/>
          <w:szCs w:val="24"/>
          <w:lang w:val="fr-FR"/>
        </w:rPr>
        <w:t xml:space="preserve"> in France, after a </w:t>
      </w:r>
      <w:proofErr w:type="spellStart"/>
      <w:r w:rsidRPr="00A0572B">
        <w:rPr>
          <w:rFonts w:ascii="Arial" w:hAnsi="Arial" w:cs="Arial"/>
          <w:sz w:val="24"/>
          <w:szCs w:val="24"/>
          <w:lang w:val="fr-FR"/>
        </w:rPr>
        <w:t>specialization</w:t>
      </w:r>
      <w:proofErr w:type="spellEnd"/>
      <w:r w:rsidRPr="00A0572B">
        <w:rPr>
          <w:rFonts w:ascii="Arial" w:hAnsi="Arial" w:cs="Arial"/>
          <w:sz w:val="24"/>
          <w:szCs w:val="24"/>
          <w:lang w:val="fr-FR"/>
        </w:rPr>
        <w:t xml:space="preserve"> in </w:t>
      </w:r>
      <w:proofErr w:type="spellStart"/>
      <w:r w:rsidRPr="00A0572B">
        <w:rPr>
          <w:rFonts w:ascii="Arial" w:hAnsi="Arial" w:cs="Arial"/>
          <w:sz w:val="24"/>
          <w:szCs w:val="24"/>
          <w:lang w:val="fr-FR"/>
        </w:rPr>
        <w:t>gynaecology</w:t>
      </w:r>
      <w:proofErr w:type="spellEnd"/>
      <w:r w:rsidRPr="00A0572B">
        <w:rPr>
          <w:rFonts w:ascii="Arial" w:hAnsi="Arial" w:cs="Arial"/>
          <w:sz w:val="24"/>
          <w:szCs w:val="24"/>
          <w:lang w:val="fr-FR"/>
        </w:rPr>
        <w:t xml:space="preserve"> and </w:t>
      </w:r>
      <w:proofErr w:type="spellStart"/>
      <w:r w:rsidRPr="00A0572B">
        <w:rPr>
          <w:rFonts w:ascii="Arial" w:hAnsi="Arial" w:cs="Arial"/>
          <w:sz w:val="24"/>
          <w:szCs w:val="24"/>
          <w:lang w:val="fr-FR"/>
        </w:rPr>
        <w:t>obstetrics</w:t>
      </w:r>
      <w:proofErr w:type="spellEnd"/>
      <w:r w:rsidRPr="00A0572B">
        <w:rPr>
          <w:rFonts w:ascii="Arial" w:hAnsi="Arial" w:cs="Arial"/>
          <w:sz w:val="24"/>
          <w:szCs w:val="24"/>
          <w:lang w:val="fr-FR"/>
        </w:rPr>
        <w:t xml:space="preserve"> ,the </w:t>
      </w:r>
      <w:proofErr w:type="spellStart"/>
      <w:r w:rsidRPr="00A0572B">
        <w:rPr>
          <w:rFonts w:ascii="Arial" w:hAnsi="Arial" w:cs="Arial"/>
          <w:sz w:val="24"/>
          <w:szCs w:val="24"/>
          <w:lang w:val="fr-FR"/>
        </w:rPr>
        <w:t>interest</w:t>
      </w:r>
      <w:proofErr w:type="spellEnd"/>
      <w:r w:rsidRPr="00A0572B">
        <w:rPr>
          <w:rFonts w:ascii="Arial" w:hAnsi="Arial" w:cs="Arial"/>
          <w:sz w:val="24"/>
          <w:szCs w:val="24"/>
          <w:lang w:val="fr-FR"/>
        </w:rPr>
        <w:t xml:space="preserve"> in the bio psychosocial management of chronic </w:t>
      </w:r>
      <w:proofErr w:type="spellStart"/>
      <w:r w:rsidRPr="00A0572B">
        <w:rPr>
          <w:rFonts w:ascii="Arial" w:hAnsi="Arial" w:cs="Arial"/>
          <w:sz w:val="24"/>
          <w:szCs w:val="24"/>
          <w:lang w:val="fr-FR"/>
        </w:rPr>
        <w:t>disease</w:t>
      </w:r>
      <w:proofErr w:type="spellEnd"/>
      <w:r w:rsidRPr="00A0572B">
        <w:rPr>
          <w:rFonts w:ascii="Arial" w:hAnsi="Arial" w:cs="Arial"/>
          <w:sz w:val="24"/>
          <w:szCs w:val="24"/>
          <w:lang w:val="fr-FR"/>
        </w:rPr>
        <w:t xml:space="preserve"> and pain </w:t>
      </w:r>
      <w:proofErr w:type="spellStart"/>
      <w:r w:rsidRPr="00A0572B">
        <w:rPr>
          <w:rFonts w:ascii="Arial" w:hAnsi="Arial" w:cs="Arial"/>
          <w:sz w:val="24"/>
          <w:szCs w:val="24"/>
          <w:lang w:val="fr-FR"/>
        </w:rPr>
        <w:t>treatment</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allowed</w:t>
      </w:r>
      <w:proofErr w:type="spellEnd"/>
      <w:r w:rsidRPr="00A0572B">
        <w:rPr>
          <w:rFonts w:ascii="Arial" w:hAnsi="Arial" w:cs="Arial"/>
          <w:sz w:val="24"/>
          <w:szCs w:val="24"/>
          <w:lang w:val="fr-FR"/>
        </w:rPr>
        <w:t xml:space="preserve"> a </w:t>
      </w:r>
      <w:proofErr w:type="spellStart"/>
      <w:r w:rsidRPr="00A0572B">
        <w:rPr>
          <w:rFonts w:ascii="Arial" w:hAnsi="Arial" w:cs="Arial"/>
          <w:sz w:val="24"/>
          <w:szCs w:val="24"/>
          <w:lang w:val="fr-FR"/>
        </w:rPr>
        <w:t>multidisciplinary</w:t>
      </w:r>
      <w:proofErr w:type="spellEnd"/>
      <w:r w:rsidRPr="00A0572B">
        <w:rPr>
          <w:rFonts w:ascii="Arial" w:hAnsi="Arial" w:cs="Arial"/>
          <w:sz w:val="24"/>
          <w:szCs w:val="24"/>
          <w:lang w:val="fr-FR"/>
        </w:rPr>
        <w:t xml:space="preserve"> training </w:t>
      </w:r>
      <w:proofErr w:type="spellStart"/>
      <w:r w:rsidRPr="00A0572B">
        <w:rPr>
          <w:rFonts w:ascii="Arial" w:hAnsi="Arial" w:cs="Arial"/>
          <w:sz w:val="24"/>
          <w:szCs w:val="24"/>
          <w:lang w:val="fr-FR"/>
        </w:rPr>
        <w:t>involving</w:t>
      </w:r>
      <w:proofErr w:type="spellEnd"/>
      <w:r w:rsidRPr="00A0572B">
        <w:rPr>
          <w:rFonts w:ascii="Arial" w:hAnsi="Arial" w:cs="Arial"/>
          <w:sz w:val="24"/>
          <w:szCs w:val="24"/>
          <w:lang w:val="fr-FR"/>
        </w:rPr>
        <w:t xml:space="preserve"> TCM acupuncture </w:t>
      </w:r>
      <w:proofErr w:type="spellStart"/>
      <w:r w:rsidRPr="00A0572B">
        <w:rPr>
          <w:rFonts w:ascii="Arial" w:hAnsi="Arial" w:cs="Arial"/>
          <w:sz w:val="24"/>
          <w:szCs w:val="24"/>
          <w:lang w:val="fr-FR"/>
        </w:rPr>
        <w:t>pharmaconutritionnal</w:t>
      </w:r>
      <w:proofErr w:type="spellEnd"/>
      <w:r w:rsidRPr="00A0572B">
        <w:rPr>
          <w:rFonts w:ascii="Arial" w:hAnsi="Arial" w:cs="Arial"/>
          <w:sz w:val="24"/>
          <w:szCs w:val="24"/>
          <w:lang w:val="fr-FR"/>
        </w:rPr>
        <w:t xml:space="preserve"> and pain medicine . </w:t>
      </w: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In 1990 a pain clinic project has been </w:t>
      </w:r>
      <w:proofErr w:type="spellStart"/>
      <w:r w:rsidRPr="00A0572B">
        <w:rPr>
          <w:rFonts w:ascii="Arial" w:hAnsi="Arial" w:cs="Arial"/>
          <w:sz w:val="24"/>
          <w:szCs w:val="24"/>
          <w:lang w:val="fr-FR"/>
        </w:rPr>
        <w:t>created</w:t>
      </w:r>
      <w:proofErr w:type="spellEnd"/>
      <w:r w:rsidRPr="00A0572B">
        <w:rPr>
          <w:rFonts w:ascii="Arial" w:hAnsi="Arial" w:cs="Arial"/>
          <w:sz w:val="24"/>
          <w:szCs w:val="24"/>
          <w:lang w:val="fr-FR"/>
        </w:rPr>
        <w:t xml:space="preserve"> in CHIREC Brussels </w:t>
      </w:r>
      <w:proofErr w:type="spellStart"/>
      <w:r w:rsidRPr="00A0572B">
        <w:rPr>
          <w:rFonts w:ascii="Arial" w:hAnsi="Arial" w:cs="Arial"/>
          <w:sz w:val="24"/>
          <w:szCs w:val="24"/>
          <w:lang w:val="fr-FR"/>
        </w:rPr>
        <w:t>involving</w:t>
      </w:r>
      <w:proofErr w:type="spellEnd"/>
      <w:r w:rsidRPr="00A0572B">
        <w:rPr>
          <w:rFonts w:ascii="Arial" w:hAnsi="Arial" w:cs="Arial"/>
          <w:sz w:val="24"/>
          <w:szCs w:val="24"/>
          <w:lang w:val="fr-FR"/>
        </w:rPr>
        <w:t xml:space="preserve"> all </w:t>
      </w:r>
      <w:proofErr w:type="spellStart"/>
      <w:r w:rsidRPr="00A0572B">
        <w:rPr>
          <w:rFonts w:ascii="Arial" w:hAnsi="Arial" w:cs="Arial"/>
          <w:sz w:val="24"/>
          <w:szCs w:val="24"/>
          <w:lang w:val="fr-FR"/>
        </w:rPr>
        <w:t>processes</w:t>
      </w:r>
      <w:proofErr w:type="spellEnd"/>
      <w:r w:rsidRPr="00A0572B">
        <w:rPr>
          <w:rFonts w:ascii="Arial" w:hAnsi="Arial" w:cs="Arial"/>
          <w:sz w:val="24"/>
          <w:szCs w:val="24"/>
          <w:lang w:val="fr-FR"/>
        </w:rPr>
        <w:t xml:space="preserve"> in pain </w:t>
      </w:r>
      <w:proofErr w:type="spellStart"/>
      <w:r w:rsidRPr="00A0572B">
        <w:rPr>
          <w:rFonts w:ascii="Arial" w:hAnsi="Arial" w:cs="Arial"/>
          <w:sz w:val="24"/>
          <w:szCs w:val="24"/>
          <w:lang w:val="fr-FR"/>
        </w:rPr>
        <w:t>treatment</w:t>
      </w:r>
      <w:proofErr w:type="spellEnd"/>
      <w:r w:rsidRPr="00A0572B">
        <w:rPr>
          <w:rFonts w:ascii="Arial" w:hAnsi="Arial" w:cs="Arial"/>
          <w:sz w:val="24"/>
          <w:szCs w:val="24"/>
          <w:lang w:val="fr-FR"/>
        </w:rPr>
        <w:t xml:space="preserve"> and integrative </w:t>
      </w:r>
      <w:proofErr w:type="spellStart"/>
      <w:r w:rsidRPr="00A0572B">
        <w:rPr>
          <w:rFonts w:ascii="Arial" w:hAnsi="Arial" w:cs="Arial"/>
          <w:sz w:val="24"/>
          <w:szCs w:val="24"/>
          <w:lang w:val="fr-FR"/>
        </w:rPr>
        <w:t>approach</w:t>
      </w:r>
      <w:proofErr w:type="spellEnd"/>
      <w:r w:rsidRPr="00A0572B">
        <w:rPr>
          <w:rFonts w:ascii="Arial" w:hAnsi="Arial" w:cs="Arial"/>
          <w:sz w:val="24"/>
          <w:szCs w:val="24"/>
          <w:lang w:val="fr-FR"/>
        </w:rPr>
        <w:t xml:space="preserve">. </w:t>
      </w: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a </w:t>
      </w:r>
      <w:proofErr w:type="spellStart"/>
      <w:r w:rsidRPr="00A0572B">
        <w:rPr>
          <w:rFonts w:ascii="Arial" w:hAnsi="Arial" w:cs="Arial"/>
          <w:sz w:val="24"/>
          <w:szCs w:val="24"/>
          <w:lang w:val="fr-FR"/>
        </w:rPr>
        <w:t>clinical</w:t>
      </w:r>
      <w:proofErr w:type="spellEnd"/>
      <w:r w:rsidRPr="00A0572B">
        <w:rPr>
          <w:rFonts w:ascii="Arial" w:hAnsi="Arial" w:cs="Arial"/>
          <w:sz w:val="24"/>
          <w:szCs w:val="24"/>
          <w:lang w:val="fr-FR"/>
        </w:rPr>
        <w:t xml:space="preserve"> research on </w:t>
      </w:r>
      <w:proofErr w:type="spellStart"/>
      <w:r w:rsidRPr="00A0572B">
        <w:rPr>
          <w:rFonts w:ascii="Arial" w:hAnsi="Arial" w:cs="Arial"/>
          <w:sz w:val="24"/>
          <w:szCs w:val="24"/>
          <w:lang w:val="fr-FR"/>
        </w:rPr>
        <w:t>refractory</w:t>
      </w:r>
      <w:proofErr w:type="spellEnd"/>
      <w:r w:rsidRPr="00A0572B">
        <w:rPr>
          <w:rFonts w:ascii="Arial" w:hAnsi="Arial" w:cs="Arial"/>
          <w:sz w:val="24"/>
          <w:szCs w:val="24"/>
          <w:lang w:val="fr-FR"/>
        </w:rPr>
        <w:t xml:space="preserve"> pain </w:t>
      </w:r>
      <w:proofErr w:type="spellStart"/>
      <w:r w:rsidRPr="00A0572B">
        <w:rPr>
          <w:rFonts w:ascii="Arial" w:hAnsi="Arial" w:cs="Arial"/>
          <w:sz w:val="24"/>
          <w:szCs w:val="24"/>
          <w:lang w:val="fr-FR"/>
        </w:rPr>
        <w:t>treatment</w:t>
      </w:r>
      <w:proofErr w:type="spellEnd"/>
      <w:r w:rsidRPr="00A0572B">
        <w:rPr>
          <w:rFonts w:ascii="Arial" w:hAnsi="Arial" w:cs="Arial"/>
          <w:sz w:val="24"/>
          <w:szCs w:val="24"/>
          <w:lang w:val="fr-FR"/>
        </w:rPr>
        <w:t xml:space="preserve"> , drug </w:t>
      </w:r>
      <w:proofErr w:type="spellStart"/>
      <w:r w:rsidRPr="00A0572B">
        <w:rPr>
          <w:rFonts w:ascii="Arial" w:hAnsi="Arial" w:cs="Arial"/>
          <w:sz w:val="24"/>
          <w:szCs w:val="24"/>
          <w:lang w:val="fr-FR"/>
        </w:rPr>
        <w:t>tolerance</w:t>
      </w:r>
      <w:proofErr w:type="spellEnd"/>
      <w:r w:rsidRPr="00A0572B">
        <w:rPr>
          <w:rFonts w:ascii="Arial" w:hAnsi="Arial" w:cs="Arial"/>
          <w:sz w:val="24"/>
          <w:szCs w:val="24"/>
          <w:lang w:val="fr-FR"/>
        </w:rPr>
        <w:t xml:space="preserve"> or side effect ,</w:t>
      </w:r>
      <w:proofErr w:type="spellStart"/>
      <w:r w:rsidRPr="00A0572B">
        <w:rPr>
          <w:rFonts w:ascii="Arial" w:hAnsi="Arial" w:cs="Arial"/>
          <w:sz w:val="24"/>
          <w:szCs w:val="24"/>
          <w:lang w:val="fr-FR"/>
        </w:rPr>
        <w:t>efficacy</w:t>
      </w:r>
      <w:proofErr w:type="spellEnd"/>
      <w:r w:rsidRPr="00A0572B">
        <w:rPr>
          <w:rFonts w:ascii="Arial" w:hAnsi="Arial" w:cs="Arial"/>
          <w:sz w:val="24"/>
          <w:szCs w:val="24"/>
          <w:lang w:val="fr-FR"/>
        </w:rPr>
        <w:t xml:space="preserve"> </w:t>
      </w: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close to acupuncture has been </w:t>
      </w:r>
      <w:proofErr w:type="spellStart"/>
      <w:r w:rsidRPr="00A0572B">
        <w:rPr>
          <w:rFonts w:ascii="Arial" w:hAnsi="Arial" w:cs="Arial"/>
          <w:sz w:val="24"/>
          <w:szCs w:val="24"/>
          <w:lang w:val="fr-FR"/>
        </w:rPr>
        <w:t>performed</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since</w:t>
      </w:r>
      <w:proofErr w:type="spellEnd"/>
      <w:r w:rsidRPr="00A0572B">
        <w:rPr>
          <w:rFonts w:ascii="Arial" w:hAnsi="Arial" w:cs="Arial"/>
          <w:sz w:val="24"/>
          <w:szCs w:val="24"/>
          <w:lang w:val="fr-FR"/>
        </w:rPr>
        <w:t xml:space="preserve"> . the </w:t>
      </w:r>
      <w:proofErr w:type="spellStart"/>
      <w:r w:rsidRPr="00A0572B">
        <w:rPr>
          <w:rFonts w:ascii="Arial" w:hAnsi="Arial" w:cs="Arial"/>
          <w:sz w:val="24"/>
          <w:szCs w:val="24"/>
          <w:lang w:val="fr-FR"/>
        </w:rPr>
        <w:t>field</w:t>
      </w:r>
      <w:proofErr w:type="spellEnd"/>
      <w:r w:rsidRPr="00A0572B">
        <w:rPr>
          <w:rFonts w:ascii="Arial" w:hAnsi="Arial" w:cs="Arial"/>
          <w:sz w:val="24"/>
          <w:szCs w:val="24"/>
          <w:lang w:val="fr-FR"/>
        </w:rPr>
        <w:t xml:space="preserve"> of acupuncture research </w:t>
      </w:r>
    </w:p>
    <w:p w:rsidR="00A0572B" w:rsidRPr="00A0572B" w:rsidRDefault="00A0572B" w:rsidP="00A0572B">
      <w:pPr>
        <w:rPr>
          <w:rFonts w:ascii="Arial" w:hAnsi="Arial" w:cs="Arial"/>
          <w:sz w:val="24"/>
          <w:szCs w:val="24"/>
          <w:lang w:val="fr-FR"/>
        </w:rPr>
      </w:pPr>
      <w:proofErr w:type="spellStart"/>
      <w:r w:rsidRPr="00A0572B">
        <w:rPr>
          <w:rFonts w:ascii="Arial" w:hAnsi="Arial" w:cs="Arial"/>
          <w:sz w:val="24"/>
          <w:szCs w:val="24"/>
          <w:lang w:val="fr-FR"/>
        </w:rPr>
        <w:t>there</w:t>
      </w:r>
      <w:proofErr w:type="spellEnd"/>
      <w:r w:rsidRPr="00A0572B">
        <w:rPr>
          <w:rFonts w:ascii="Arial" w:hAnsi="Arial" w:cs="Arial"/>
          <w:sz w:val="24"/>
          <w:szCs w:val="24"/>
          <w:lang w:val="fr-FR"/>
        </w:rPr>
        <w:t xml:space="preserve"> is a </w:t>
      </w:r>
      <w:proofErr w:type="spellStart"/>
      <w:r w:rsidRPr="00A0572B">
        <w:rPr>
          <w:rFonts w:ascii="Arial" w:hAnsi="Arial" w:cs="Arial"/>
          <w:sz w:val="24"/>
          <w:szCs w:val="24"/>
          <w:lang w:val="fr-FR"/>
        </w:rPr>
        <w:t>need</w:t>
      </w:r>
      <w:proofErr w:type="spellEnd"/>
      <w:r w:rsidRPr="00A0572B">
        <w:rPr>
          <w:rFonts w:ascii="Arial" w:hAnsi="Arial" w:cs="Arial"/>
          <w:sz w:val="24"/>
          <w:szCs w:val="24"/>
          <w:lang w:val="fr-FR"/>
        </w:rPr>
        <w:t xml:space="preserve"> for a </w:t>
      </w:r>
      <w:proofErr w:type="spellStart"/>
      <w:r w:rsidRPr="00A0572B">
        <w:rPr>
          <w:rFonts w:ascii="Arial" w:hAnsi="Arial" w:cs="Arial"/>
          <w:sz w:val="24"/>
          <w:szCs w:val="24"/>
          <w:lang w:val="fr-FR"/>
        </w:rPr>
        <w:t>bidirectional</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approach</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where</w:t>
      </w:r>
      <w:proofErr w:type="spellEnd"/>
      <w:r w:rsidRPr="00A0572B">
        <w:rPr>
          <w:rFonts w:ascii="Arial" w:hAnsi="Arial" w:cs="Arial"/>
          <w:sz w:val="24"/>
          <w:szCs w:val="24"/>
          <w:lang w:val="fr-FR"/>
        </w:rPr>
        <w:t xml:space="preserve"> basic science </w:t>
      </w:r>
      <w:proofErr w:type="spellStart"/>
      <w:r w:rsidRPr="00A0572B">
        <w:rPr>
          <w:rFonts w:ascii="Arial" w:hAnsi="Arial" w:cs="Arial"/>
          <w:sz w:val="24"/>
          <w:szCs w:val="24"/>
          <w:lang w:val="fr-FR"/>
        </w:rPr>
        <w:t>studies</w:t>
      </w:r>
      <w:proofErr w:type="spellEnd"/>
      <w:r w:rsidRPr="00A0572B">
        <w:rPr>
          <w:rFonts w:ascii="Arial" w:hAnsi="Arial" w:cs="Arial"/>
          <w:sz w:val="24"/>
          <w:szCs w:val="24"/>
          <w:lang w:val="fr-FR"/>
        </w:rPr>
        <w:t xml:space="preserve"> and </w:t>
      </w:r>
      <w:proofErr w:type="spellStart"/>
      <w:r w:rsidRPr="00A0572B">
        <w:rPr>
          <w:rFonts w:ascii="Arial" w:hAnsi="Arial" w:cs="Arial"/>
          <w:sz w:val="24"/>
          <w:szCs w:val="24"/>
          <w:lang w:val="fr-FR"/>
        </w:rPr>
        <w:t>clinical</w:t>
      </w:r>
      <w:proofErr w:type="spellEnd"/>
      <w:r w:rsidRPr="00A0572B">
        <w:rPr>
          <w:rFonts w:ascii="Arial" w:hAnsi="Arial" w:cs="Arial"/>
          <w:sz w:val="24"/>
          <w:szCs w:val="24"/>
          <w:lang w:val="fr-FR"/>
        </w:rPr>
        <w:t xml:space="preserve"> </w:t>
      </w: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trials </w:t>
      </w:r>
      <w:proofErr w:type="spellStart"/>
      <w:r w:rsidRPr="00A0572B">
        <w:rPr>
          <w:rFonts w:ascii="Arial" w:hAnsi="Arial" w:cs="Arial"/>
          <w:sz w:val="24"/>
          <w:szCs w:val="24"/>
          <w:lang w:val="fr-FR"/>
        </w:rPr>
        <w:t>each</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inform</w:t>
      </w:r>
      <w:proofErr w:type="spellEnd"/>
      <w:r w:rsidRPr="00A0572B">
        <w:rPr>
          <w:rFonts w:ascii="Arial" w:hAnsi="Arial" w:cs="Arial"/>
          <w:sz w:val="24"/>
          <w:szCs w:val="24"/>
          <w:lang w:val="fr-FR"/>
        </w:rPr>
        <w:t xml:space="preserve"> the </w:t>
      </w:r>
      <w:proofErr w:type="spellStart"/>
      <w:r w:rsidRPr="00A0572B">
        <w:rPr>
          <w:rFonts w:ascii="Arial" w:hAnsi="Arial" w:cs="Arial"/>
          <w:sz w:val="24"/>
          <w:szCs w:val="24"/>
          <w:lang w:val="fr-FR"/>
        </w:rPr>
        <w:t>other</w:t>
      </w:r>
      <w:proofErr w:type="spellEnd"/>
      <w:r w:rsidRPr="00A0572B">
        <w:rPr>
          <w:rFonts w:ascii="Arial" w:hAnsi="Arial" w:cs="Arial"/>
          <w:sz w:val="24"/>
          <w:szCs w:val="24"/>
          <w:lang w:val="fr-FR"/>
        </w:rPr>
        <w:t xml:space="preserve">. </w:t>
      </w: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She is </w:t>
      </w:r>
      <w:proofErr w:type="spellStart"/>
      <w:r w:rsidRPr="00A0572B">
        <w:rPr>
          <w:rFonts w:ascii="Arial" w:hAnsi="Arial" w:cs="Arial"/>
          <w:sz w:val="24"/>
          <w:szCs w:val="24"/>
          <w:lang w:val="fr-FR"/>
        </w:rPr>
        <w:t>involved</w:t>
      </w:r>
      <w:proofErr w:type="spellEnd"/>
      <w:r w:rsidRPr="00A0572B">
        <w:rPr>
          <w:rFonts w:ascii="Arial" w:hAnsi="Arial" w:cs="Arial"/>
          <w:sz w:val="24"/>
          <w:szCs w:val="24"/>
          <w:lang w:val="fr-FR"/>
        </w:rPr>
        <w:t xml:space="preserve"> as pain medicine </w:t>
      </w:r>
      <w:proofErr w:type="spellStart"/>
      <w:r w:rsidRPr="00A0572B">
        <w:rPr>
          <w:rFonts w:ascii="Arial" w:hAnsi="Arial" w:cs="Arial"/>
          <w:sz w:val="24"/>
          <w:szCs w:val="24"/>
          <w:lang w:val="fr-FR"/>
        </w:rPr>
        <w:t>professor</w:t>
      </w:r>
      <w:proofErr w:type="spellEnd"/>
      <w:r w:rsidRPr="00A0572B">
        <w:rPr>
          <w:rFonts w:ascii="Arial" w:hAnsi="Arial" w:cs="Arial"/>
          <w:sz w:val="24"/>
          <w:szCs w:val="24"/>
          <w:lang w:val="fr-FR"/>
        </w:rPr>
        <w:t xml:space="preserve"> and acupuncture in Brussels and Paris </w:t>
      </w:r>
    </w:p>
    <w:p w:rsidR="00A0572B" w:rsidRPr="00A0572B" w:rsidRDefault="00A0572B" w:rsidP="00A0572B">
      <w:pPr>
        <w:rPr>
          <w:rFonts w:ascii="Arial" w:hAnsi="Arial" w:cs="Arial"/>
          <w:sz w:val="24"/>
          <w:szCs w:val="24"/>
          <w:lang w:val="fr-FR"/>
        </w:rPr>
      </w:pPr>
      <w:r w:rsidRPr="00A0572B">
        <w:rPr>
          <w:rFonts w:ascii="Arial" w:hAnsi="Arial" w:cs="Arial"/>
          <w:sz w:val="24"/>
          <w:szCs w:val="24"/>
          <w:lang w:val="fr-FR"/>
        </w:rPr>
        <w:t xml:space="preserve">In charge of a </w:t>
      </w:r>
      <w:proofErr w:type="spellStart"/>
      <w:r w:rsidRPr="00A0572B">
        <w:rPr>
          <w:rFonts w:ascii="Arial" w:hAnsi="Arial" w:cs="Arial"/>
          <w:sz w:val="24"/>
          <w:szCs w:val="24"/>
          <w:lang w:val="fr-FR"/>
        </w:rPr>
        <w:t>special</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interest</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group</w:t>
      </w:r>
      <w:proofErr w:type="spellEnd"/>
      <w:r w:rsidRPr="00A0572B">
        <w:rPr>
          <w:rFonts w:ascii="Arial" w:hAnsi="Arial" w:cs="Arial"/>
          <w:sz w:val="24"/>
          <w:szCs w:val="24"/>
          <w:lang w:val="fr-FR"/>
        </w:rPr>
        <w:t xml:space="preserve"> integrative pain medicine supported by </w:t>
      </w:r>
      <w:proofErr w:type="spellStart"/>
      <w:r w:rsidRPr="00A0572B">
        <w:rPr>
          <w:rFonts w:ascii="Arial" w:hAnsi="Arial" w:cs="Arial"/>
          <w:sz w:val="24"/>
          <w:szCs w:val="24"/>
          <w:lang w:val="fr-FR"/>
        </w:rPr>
        <w:t>Belgian</w:t>
      </w:r>
      <w:proofErr w:type="spellEnd"/>
      <w:r w:rsidRPr="00A0572B">
        <w:rPr>
          <w:rFonts w:ascii="Arial" w:hAnsi="Arial" w:cs="Arial"/>
          <w:sz w:val="24"/>
          <w:szCs w:val="24"/>
          <w:lang w:val="fr-FR"/>
        </w:rPr>
        <w:t xml:space="preserve"> </w:t>
      </w:r>
    </w:p>
    <w:p w:rsidR="00A0572B" w:rsidRDefault="00A0572B">
      <w:pPr>
        <w:rPr>
          <w:rFonts w:ascii="Arial" w:hAnsi="Arial" w:cs="Arial"/>
          <w:sz w:val="24"/>
          <w:szCs w:val="24"/>
          <w:lang w:val="fr-FR"/>
        </w:rPr>
      </w:pPr>
      <w:r w:rsidRPr="00A0572B">
        <w:rPr>
          <w:rFonts w:ascii="Arial" w:hAnsi="Arial" w:cs="Arial"/>
          <w:sz w:val="24"/>
          <w:szCs w:val="24"/>
          <w:lang w:val="fr-FR"/>
        </w:rPr>
        <w:t xml:space="preserve">pain </w:t>
      </w:r>
      <w:proofErr w:type="spellStart"/>
      <w:r w:rsidRPr="00A0572B">
        <w:rPr>
          <w:rFonts w:ascii="Arial" w:hAnsi="Arial" w:cs="Arial"/>
          <w:sz w:val="24"/>
          <w:szCs w:val="24"/>
          <w:lang w:val="fr-FR"/>
        </w:rPr>
        <w:t>society</w:t>
      </w:r>
      <w:proofErr w:type="spellEnd"/>
      <w:r w:rsidRPr="00A0572B">
        <w:rPr>
          <w:rFonts w:ascii="Arial" w:hAnsi="Arial" w:cs="Arial"/>
          <w:sz w:val="24"/>
          <w:szCs w:val="24"/>
          <w:lang w:val="fr-FR"/>
        </w:rPr>
        <w:t xml:space="preserve">(IASP) the project is </w:t>
      </w:r>
      <w:proofErr w:type="spellStart"/>
      <w:r w:rsidRPr="00A0572B">
        <w:rPr>
          <w:rFonts w:ascii="Arial" w:hAnsi="Arial" w:cs="Arial"/>
          <w:sz w:val="24"/>
          <w:szCs w:val="24"/>
          <w:lang w:val="fr-FR"/>
        </w:rPr>
        <w:t>evaluation</w:t>
      </w:r>
      <w:proofErr w:type="spellEnd"/>
      <w:r w:rsidRPr="00A0572B">
        <w:rPr>
          <w:rFonts w:ascii="Arial" w:hAnsi="Arial" w:cs="Arial"/>
          <w:sz w:val="24"/>
          <w:szCs w:val="24"/>
          <w:lang w:val="fr-FR"/>
        </w:rPr>
        <w:t xml:space="preserve"> and </w:t>
      </w:r>
      <w:proofErr w:type="spellStart"/>
      <w:r w:rsidRPr="00A0572B">
        <w:rPr>
          <w:rFonts w:ascii="Arial" w:hAnsi="Arial" w:cs="Arial"/>
          <w:sz w:val="24"/>
          <w:szCs w:val="24"/>
          <w:lang w:val="fr-FR"/>
        </w:rPr>
        <w:t>systematisation</w:t>
      </w:r>
      <w:proofErr w:type="spellEnd"/>
      <w:r w:rsidRPr="00A0572B">
        <w:rPr>
          <w:rFonts w:ascii="Arial" w:hAnsi="Arial" w:cs="Arial"/>
          <w:sz w:val="24"/>
          <w:szCs w:val="24"/>
          <w:lang w:val="fr-FR"/>
        </w:rPr>
        <w:t xml:space="preserve"> in a </w:t>
      </w:r>
      <w:proofErr w:type="spellStart"/>
      <w:r w:rsidRPr="00A0572B">
        <w:rPr>
          <w:rFonts w:ascii="Arial" w:hAnsi="Arial" w:cs="Arial"/>
          <w:sz w:val="24"/>
          <w:szCs w:val="24"/>
          <w:lang w:val="fr-FR"/>
        </w:rPr>
        <w:t>translational</w:t>
      </w:r>
      <w:proofErr w:type="spellEnd"/>
      <w:r w:rsidRPr="00A0572B">
        <w:rPr>
          <w:rFonts w:ascii="Arial" w:hAnsi="Arial" w:cs="Arial"/>
          <w:sz w:val="24"/>
          <w:szCs w:val="24"/>
          <w:lang w:val="fr-FR"/>
        </w:rPr>
        <w:t xml:space="preserve"> </w:t>
      </w:r>
      <w:proofErr w:type="spellStart"/>
      <w:r w:rsidRPr="00A0572B">
        <w:rPr>
          <w:rFonts w:ascii="Arial" w:hAnsi="Arial" w:cs="Arial"/>
          <w:sz w:val="24"/>
          <w:szCs w:val="24"/>
          <w:lang w:val="fr-FR"/>
        </w:rPr>
        <w:t>way</w:t>
      </w:r>
      <w:proofErr w:type="spellEnd"/>
      <w:r w:rsidRPr="00A0572B">
        <w:rPr>
          <w:rFonts w:ascii="Arial" w:hAnsi="Arial" w:cs="Arial"/>
          <w:sz w:val="24"/>
          <w:szCs w:val="24"/>
          <w:lang w:val="fr-FR"/>
        </w:rPr>
        <w:t>.</w:t>
      </w:r>
    </w:p>
    <w:p w:rsidR="00062B79" w:rsidRDefault="00062B79">
      <w:pPr>
        <w:rPr>
          <w:rFonts w:ascii="Arial" w:hAnsi="Arial" w:cs="Arial"/>
          <w:sz w:val="24"/>
          <w:szCs w:val="24"/>
          <w:lang w:val="fr-FR"/>
        </w:rPr>
      </w:pPr>
    </w:p>
    <w:p w:rsidR="00062B79" w:rsidRDefault="00062B79">
      <w:pPr>
        <w:rPr>
          <w:rFonts w:ascii="Arial" w:hAnsi="Arial" w:cs="Arial"/>
          <w:sz w:val="24"/>
          <w:szCs w:val="24"/>
          <w:lang w:val="fr-FR"/>
        </w:rPr>
      </w:pPr>
    </w:p>
    <w:p w:rsidR="00062B79" w:rsidRPr="003946AA" w:rsidRDefault="00062B79" w:rsidP="00B319E1">
      <w:pPr>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Dr. Agnes Mazic- de Sonis, </w:t>
      </w:r>
    </w:p>
    <w:p w:rsidR="00062B79" w:rsidRPr="003946AA" w:rsidRDefault="00062B79" w:rsidP="00B319E1">
      <w:pPr>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Pain Clinic </w:t>
      </w:r>
    </w:p>
    <w:p w:rsidR="00062B79" w:rsidRPr="003946AA" w:rsidRDefault="00062B79" w:rsidP="00B319E1">
      <w:pPr>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Neuroscience department </w:t>
      </w:r>
    </w:p>
    <w:p w:rsidR="00062B79" w:rsidRPr="003946AA" w:rsidRDefault="00062B79" w:rsidP="00B319E1">
      <w:pPr>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t xml:space="preserve">CHIREC DELTA HOSPITAL </w:t>
      </w:r>
    </w:p>
    <w:p w:rsidR="00062B79" w:rsidRDefault="00062B79" w:rsidP="00B319E1">
      <w:pPr>
        <w:rPr>
          <w:rFonts w:ascii="Arial" w:eastAsia="Times New Roman" w:hAnsi="Arial" w:cs="Arial"/>
          <w:color w:val="000000"/>
          <w:sz w:val="28"/>
          <w:szCs w:val="28"/>
          <w:shd w:val="clear" w:color="auto" w:fill="FFFFFF"/>
        </w:rPr>
      </w:pPr>
      <w:r w:rsidRPr="003946AA">
        <w:rPr>
          <w:rFonts w:ascii="Arial" w:eastAsia="Times New Roman" w:hAnsi="Arial" w:cs="Arial"/>
          <w:color w:val="000000"/>
          <w:sz w:val="28"/>
          <w:szCs w:val="28"/>
          <w:shd w:val="clear" w:color="auto" w:fill="FFFFFF"/>
        </w:rPr>
        <w:lastRenderedPageBreak/>
        <w:t xml:space="preserve">Bvd du triomphe 201,1160 brussels </w:t>
      </w:r>
      <w:r w:rsidRPr="003946AA">
        <w:rPr>
          <w:rFonts w:ascii="Arial" w:eastAsia="Times New Roman" w:hAnsi="Arial" w:cs="Arial"/>
          <w:color w:val="000000"/>
          <w:sz w:val="28"/>
          <w:szCs w:val="28"/>
          <w:shd w:val="clear" w:color="auto" w:fill="FFFFFF"/>
        </w:rPr>
        <w:cr/>
        <w:t xml:space="preserve">e-mail: painclinic.cpl@chirec.be </w:t>
      </w:r>
      <w:r w:rsidRPr="003946AA">
        <w:rPr>
          <w:rFonts w:ascii="Arial" w:eastAsia="Times New Roman" w:hAnsi="Arial" w:cs="Arial"/>
          <w:color w:val="000000"/>
          <w:sz w:val="28"/>
          <w:szCs w:val="28"/>
          <w:shd w:val="clear" w:color="auto" w:fill="FFFFFF"/>
        </w:rPr>
        <w:cr/>
      </w:r>
      <w:r>
        <w:rPr>
          <w:rFonts w:ascii="Arial" w:eastAsia="Times New Roman" w:hAnsi="Arial" w:cs="Arial"/>
          <w:color w:val="000000"/>
          <w:sz w:val="28"/>
          <w:szCs w:val="28"/>
          <w:shd w:val="clear" w:color="auto" w:fill="FFFFFF"/>
        </w:rPr>
        <w:t>agnes.mazicddesonis@chirec.be</w:t>
      </w:r>
    </w:p>
    <w:p w:rsidR="00062B79" w:rsidRDefault="00062B79">
      <w:pPr>
        <w:rPr>
          <w:rFonts w:ascii="Arial" w:hAnsi="Arial" w:cs="Arial"/>
          <w:sz w:val="24"/>
          <w:szCs w:val="24"/>
          <w:lang w:val="fr-FR"/>
        </w:rPr>
      </w:pPr>
    </w:p>
    <w:p w:rsidR="0026758F" w:rsidRPr="00726B40" w:rsidRDefault="0026758F">
      <w:pPr>
        <w:rPr>
          <w:rFonts w:ascii="Arial" w:hAnsi="Arial" w:cs="Arial"/>
          <w:sz w:val="24"/>
          <w:szCs w:val="24"/>
          <w:lang w:val="fr-FR"/>
        </w:rPr>
      </w:pPr>
      <w:r>
        <w:rPr>
          <w:rFonts w:ascii="Arial" w:hAnsi="Arial" w:cs="Arial"/>
          <w:sz w:val="24"/>
          <w:szCs w:val="24"/>
          <w:lang w:val="fr-FR"/>
        </w:rPr>
        <w:t xml:space="preserve">Oral </w:t>
      </w:r>
      <w:proofErr w:type="spellStart"/>
      <w:r>
        <w:rPr>
          <w:rFonts w:ascii="Arial" w:hAnsi="Arial" w:cs="Arial"/>
          <w:sz w:val="24"/>
          <w:szCs w:val="24"/>
          <w:lang w:val="fr-FR"/>
        </w:rPr>
        <w:t>presentation</w:t>
      </w:r>
      <w:proofErr w:type="spellEnd"/>
    </w:p>
    <w:sectPr w:rsidR="0026758F" w:rsidRPr="00726B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63B4" w:rsidRDefault="007E63B4" w:rsidP="00BB3338">
      <w:r>
        <w:separator/>
      </w:r>
    </w:p>
  </w:endnote>
  <w:endnote w:type="continuationSeparator" w:id="0">
    <w:p w:rsidR="007E63B4" w:rsidRDefault="007E63B4" w:rsidP="00BB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63B4" w:rsidRDefault="007E63B4" w:rsidP="00BB3338">
      <w:r>
        <w:separator/>
      </w:r>
    </w:p>
  </w:footnote>
  <w:footnote w:type="continuationSeparator" w:id="0">
    <w:p w:rsidR="007E63B4" w:rsidRDefault="007E63B4" w:rsidP="00BB33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29B"/>
    <w:rsid w:val="00062B79"/>
    <w:rsid w:val="00082D30"/>
    <w:rsid w:val="001C0AF0"/>
    <w:rsid w:val="001D296A"/>
    <w:rsid w:val="001E0B8A"/>
    <w:rsid w:val="001E15D5"/>
    <w:rsid w:val="001F3A81"/>
    <w:rsid w:val="00251FF9"/>
    <w:rsid w:val="0026758F"/>
    <w:rsid w:val="00304E96"/>
    <w:rsid w:val="00352219"/>
    <w:rsid w:val="003946AA"/>
    <w:rsid w:val="003F21FB"/>
    <w:rsid w:val="00412559"/>
    <w:rsid w:val="0043410A"/>
    <w:rsid w:val="004B7FD6"/>
    <w:rsid w:val="00512C16"/>
    <w:rsid w:val="00520438"/>
    <w:rsid w:val="00566DE8"/>
    <w:rsid w:val="0058729B"/>
    <w:rsid w:val="00590762"/>
    <w:rsid w:val="00597D38"/>
    <w:rsid w:val="005C5059"/>
    <w:rsid w:val="005F739E"/>
    <w:rsid w:val="006064C2"/>
    <w:rsid w:val="00715745"/>
    <w:rsid w:val="00726B40"/>
    <w:rsid w:val="007A45B7"/>
    <w:rsid w:val="007E63B4"/>
    <w:rsid w:val="00866DBE"/>
    <w:rsid w:val="0087065D"/>
    <w:rsid w:val="00876555"/>
    <w:rsid w:val="00895B8D"/>
    <w:rsid w:val="00A0572B"/>
    <w:rsid w:val="00A249B3"/>
    <w:rsid w:val="00A75607"/>
    <w:rsid w:val="00B34575"/>
    <w:rsid w:val="00B81894"/>
    <w:rsid w:val="00BB3338"/>
    <w:rsid w:val="00BD7884"/>
    <w:rsid w:val="00C06BC4"/>
    <w:rsid w:val="00C249C7"/>
    <w:rsid w:val="00C46926"/>
    <w:rsid w:val="00CE6CC1"/>
    <w:rsid w:val="00D37DD9"/>
    <w:rsid w:val="00D456D0"/>
    <w:rsid w:val="00D76CDD"/>
    <w:rsid w:val="00D968C6"/>
    <w:rsid w:val="00E30016"/>
    <w:rsid w:val="00F24427"/>
    <w:rsid w:val="00F37759"/>
    <w:rsid w:val="00F72420"/>
    <w:rsid w:val="00FC7EC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041A496E"/>
  <w15:chartTrackingRefBased/>
  <w15:docId w15:val="{BFAB0D43-205D-E246-A688-1E4518C0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BE"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3338"/>
    <w:pPr>
      <w:tabs>
        <w:tab w:val="center" w:pos="4536"/>
        <w:tab w:val="right" w:pos="9072"/>
      </w:tabs>
    </w:pPr>
  </w:style>
  <w:style w:type="character" w:customStyle="1" w:styleId="En-tteCar">
    <w:name w:val="En-tête Car"/>
    <w:basedOn w:val="Policepardfaut"/>
    <w:link w:val="En-tte"/>
    <w:uiPriority w:val="99"/>
    <w:rsid w:val="00BB3338"/>
  </w:style>
  <w:style w:type="paragraph" w:styleId="Pieddepage">
    <w:name w:val="footer"/>
    <w:basedOn w:val="Normal"/>
    <w:link w:val="PieddepageCar"/>
    <w:uiPriority w:val="99"/>
    <w:unhideWhenUsed/>
    <w:rsid w:val="00BB3338"/>
    <w:pPr>
      <w:tabs>
        <w:tab w:val="center" w:pos="4536"/>
        <w:tab w:val="right" w:pos="9072"/>
      </w:tabs>
    </w:pPr>
  </w:style>
  <w:style w:type="character" w:customStyle="1" w:styleId="PieddepageCar">
    <w:name w:val="Pied de page Car"/>
    <w:basedOn w:val="Policepardfaut"/>
    <w:link w:val="Pieddepage"/>
    <w:uiPriority w:val="99"/>
    <w:rsid w:val="00BB3338"/>
  </w:style>
  <w:style w:type="character" w:customStyle="1" w:styleId="apple-converted-space">
    <w:name w:val="apple-converted-space"/>
    <w:basedOn w:val="Policepardfaut"/>
    <w:rsid w:val="00304E96"/>
  </w:style>
  <w:style w:type="paragraph" w:customStyle="1" w:styleId="mb15">
    <w:name w:val="mb15"/>
    <w:basedOn w:val="Normal"/>
    <w:rsid w:val="00A75607"/>
    <w:pPr>
      <w:spacing w:before="100" w:beforeAutospacing="1" w:after="100" w:afterAutospacing="1"/>
    </w:pPr>
    <w:rPr>
      <w:rFonts w:ascii="Times New Roman" w:hAnsi="Times New Roman" w:cs="Times New Roman"/>
      <w:sz w:val="24"/>
      <w:szCs w:val="24"/>
    </w:rPr>
  </w:style>
  <w:style w:type="character" w:styleId="Lienhypertexte">
    <w:name w:val="Hyperlink"/>
    <w:basedOn w:val="Policepardfaut"/>
    <w:uiPriority w:val="99"/>
    <w:semiHidden/>
    <w:unhideWhenUsed/>
    <w:rsid w:val="00A75607"/>
    <w:rPr>
      <w:color w:val="0000FF"/>
      <w:u w:val="single"/>
    </w:rPr>
  </w:style>
  <w:style w:type="paragraph" w:customStyle="1" w:styleId="mb0">
    <w:name w:val="mb0"/>
    <w:basedOn w:val="Normal"/>
    <w:rsid w:val="00A75607"/>
    <w:pPr>
      <w:spacing w:before="100" w:beforeAutospacing="1" w:after="100" w:afterAutospacing="1"/>
    </w:pPr>
    <w:rPr>
      <w:rFonts w:ascii="Times New Roman" w:hAnsi="Times New Roman" w:cs="Times New Roman"/>
      <w:sz w:val="24"/>
      <w:szCs w:val="24"/>
    </w:rPr>
  </w:style>
  <w:style w:type="character" w:customStyle="1" w:styleId="citationref">
    <w:name w:val="citationref"/>
    <w:basedOn w:val="Policepardfaut"/>
    <w:rsid w:val="001E1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360705">
      <w:bodyDiv w:val="1"/>
      <w:marLeft w:val="0"/>
      <w:marRight w:val="0"/>
      <w:marTop w:val="0"/>
      <w:marBottom w:val="0"/>
      <w:divBdr>
        <w:top w:val="none" w:sz="0" w:space="0" w:color="auto"/>
        <w:left w:val="none" w:sz="0" w:space="0" w:color="auto"/>
        <w:bottom w:val="none" w:sz="0" w:space="0" w:color="auto"/>
        <w:right w:val="none" w:sz="0" w:space="0" w:color="auto"/>
      </w:divBdr>
      <w:divsChild>
        <w:div w:id="1458253443">
          <w:marLeft w:val="0"/>
          <w:marRight w:val="0"/>
          <w:marTop w:val="0"/>
          <w:marBottom w:val="0"/>
          <w:divBdr>
            <w:top w:val="none" w:sz="0" w:space="0" w:color="auto"/>
            <w:left w:val="none" w:sz="0" w:space="0" w:color="auto"/>
            <w:bottom w:val="none" w:sz="0" w:space="0" w:color="auto"/>
            <w:right w:val="none" w:sz="0" w:space="0" w:color="auto"/>
          </w:divBdr>
        </w:div>
      </w:divsChild>
    </w:div>
    <w:div w:id="1063337806">
      <w:marLeft w:val="0"/>
      <w:marRight w:val="0"/>
      <w:marTop w:val="0"/>
      <w:marBottom w:val="0"/>
      <w:divBdr>
        <w:top w:val="none" w:sz="0" w:space="0" w:color="auto"/>
        <w:left w:val="none" w:sz="0" w:space="0" w:color="auto"/>
        <w:bottom w:val="none" w:sz="0" w:space="0" w:color="auto"/>
        <w:right w:val="none" w:sz="0" w:space="0" w:color="auto"/>
      </w:divBdr>
      <w:divsChild>
        <w:div w:id="1806046927">
          <w:marLeft w:val="0"/>
          <w:marRight w:val="0"/>
          <w:marTop w:val="0"/>
          <w:marBottom w:val="0"/>
          <w:divBdr>
            <w:top w:val="none" w:sz="0" w:space="0" w:color="auto"/>
            <w:left w:val="none" w:sz="0" w:space="0" w:color="auto"/>
            <w:bottom w:val="none" w:sz="0" w:space="0" w:color="auto"/>
            <w:right w:val="none" w:sz="0" w:space="0" w:color="auto"/>
          </w:divBdr>
          <w:divsChild>
            <w:div w:id="1166365048">
              <w:marLeft w:val="0"/>
              <w:marRight w:val="0"/>
              <w:marTop w:val="0"/>
              <w:marBottom w:val="0"/>
              <w:divBdr>
                <w:top w:val="none" w:sz="0" w:space="0" w:color="auto"/>
                <w:left w:val="none" w:sz="0" w:space="0" w:color="auto"/>
                <w:bottom w:val="none" w:sz="0" w:space="0" w:color="auto"/>
                <w:right w:val="none" w:sz="0" w:space="0" w:color="auto"/>
              </w:divBdr>
            </w:div>
          </w:divsChild>
        </w:div>
        <w:div w:id="713046224">
          <w:marLeft w:val="0"/>
          <w:marRight w:val="0"/>
          <w:marTop w:val="0"/>
          <w:marBottom w:val="0"/>
          <w:divBdr>
            <w:top w:val="none" w:sz="0" w:space="0" w:color="auto"/>
            <w:left w:val="none" w:sz="0" w:space="0" w:color="auto"/>
            <w:bottom w:val="none" w:sz="0" w:space="0" w:color="auto"/>
            <w:right w:val="none" w:sz="0" w:space="0" w:color="auto"/>
          </w:divBdr>
        </w:div>
        <w:div w:id="361398041">
          <w:marLeft w:val="0"/>
          <w:marRight w:val="0"/>
          <w:marTop w:val="0"/>
          <w:marBottom w:val="0"/>
          <w:divBdr>
            <w:top w:val="none" w:sz="0" w:space="0" w:color="auto"/>
            <w:left w:val="none" w:sz="0" w:space="0" w:color="auto"/>
            <w:bottom w:val="none" w:sz="0" w:space="0" w:color="auto"/>
            <w:right w:val="none" w:sz="0" w:space="0" w:color="auto"/>
          </w:divBdr>
        </w:div>
        <w:div w:id="1133409127">
          <w:marLeft w:val="0"/>
          <w:marRight w:val="0"/>
          <w:marTop w:val="0"/>
          <w:marBottom w:val="0"/>
          <w:divBdr>
            <w:top w:val="none" w:sz="0" w:space="0" w:color="auto"/>
            <w:left w:val="none" w:sz="0" w:space="0" w:color="auto"/>
            <w:bottom w:val="none" w:sz="0" w:space="0" w:color="auto"/>
            <w:right w:val="none" w:sz="0" w:space="0" w:color="auto"/>
          </w:divBdr>
        </w:div>
      </w:divsChild>
    </w:div>
    <w:div w:id="1882668602">
      <w:marLeft w:val="0"/>
      <w:marRight w:val="0"/>
      <w:marTop w:val="0"/>
      <w:marBottom w:val="0"/>
      <w:divBdr>
        <w:top w:val="none" w:sz="0" w:space="0" w:color="auto"/>
        <w:left w:val="none" w:sz="0" w:space="0" w:color="auto"/>
        <w:bottom w:val="none" w:sz="0" w:space="0" w:color="auto"/>
        <w:right w:val="none" w:sz="0" w:space="0" w:color="auto"/>
      </w:divBdr>
      <w:divsChild>
        <w:div w:id="895821544">
          <w:marLeft w:val="0"/>
          <w:marRight w:val="0"/>
          <w:marTop w:val="0"/>
          <w:marBottom w:val="0"/>
          <w:divBdr>
            <w:top w:val="none" w:sz="0" w:space="0" w:color="auto"/>
            <w:left w:val="none" w:sz="0" w:space="0" w:color="auto"/>
            <w:bottom w:val="none" w:sz="0" w:space="0" w:color="auto"/>
            <w:right w:val="none" w:sz="0" w:space="0" w:color="auto"/>
          </w:divBdr>
          <w:divsChild>
            <w:div w:id="617026691">
              <w:marLeft w:val="0"/>
              <w:marRight w:val="0"/>
              <w:marTop w:val="0"/>
              <w:marBottom w:val="0"/>
              <w:divBdr>
                <w:top w:val="none" w:sz="0" w:space="0" w:color="auto"/>
                <w:left w:val="none" w:sz="0" w:space="0" w:color="auto"/>
                <w:bottom w:val="none" w:sz="0" w:space="0" w:color="auto"/>
                <w:right w:val="none" w:sz="0" w:space="0" w:color="auto"/>
              </w:divBdr>
              <w:divsChild>
                <w:div w:id="170222432">
                  <w:marLeft w:val="0"/>
                  <w:marRight w:val="0"/>
                  <w:marTop w:val="0"/>
                  <w:marBottom w:val="0"/>
                  <w:divBdr>
                    <w:top w:val="none" w:sz="0" w:space="0" w:color="auto"/>
                    <w:left w:val="none" w:sz="0" w:space="0" w:color="auto"/>
                    <w:bottom w:val="none" w:sz="0" w:space="0" w:color="auto"/>
                    <w:right w:val="none" w:sz="0" w:space="0" w:color="auto"/>
                  </w:divBdr>
                </w:div>
              </w:divsChild>
            </w:div>
            <w:div w:id="79043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730</Words>
  <Characters>4018</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de Sonis</dc:creator>
  <cp:keywords/>
  <dc:description/>
  <cp:lastModifiedBy>Agnes de Sonis</cp:lastModifiedBy>
  <cp:revision>27</cp:revision>
  <dcterms:created xsi:type="dcterms:W3CDTF">2018-06-13T02:48:00Z</dcterms:created>
  <dcterms:modified xsi:type="dcterms:W3CDTF">2018-06-14T04:41:00Z</dcterms:modified>
</cp:coreProperties>
</file>