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3E37" w:rsidRDefault="007E7202" w:rsidP="00494130">
      <w:pPr>
        <w:pStyle w:val="Heading1"/>
        <w:spacing w:before="170"/>
        <w:ind w:left="0"/>
      </w:pPr>
      <w:r>
        <w:rPr>
          <w:color w:val="337AB7"/>
        </w:rPr>
        <w:t>Potential multi-function cylinder as wave attenuator</w:t>
      </w:r>
    </w:p>
    <w:p w:rsidR="009D5E65" w:rsidRDefault="009D5E65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Norzana Mohd Anuar</w:t>
      </w:r>
      <w:r w:rsidR="005973B9">
        <w:rPr>
          <w:rFonts w:ascii="Arial"/>
        </w:rPr>
        <w:t xml:space="preserve">, </w:t>
      </w:r>
      <w:r w:rsidR="00385A6C">
        <w:rPr>
          <w:rFonts w:ascii="Arial"/>
        </w:rPr>
        <w:t xml:space="preserve">Senior </w:t>
      </w:r>
      <w:r>
        <w:rPr>
          <w:rFonts w:ascii="Arial"/>
        </w:rPr>
        <w:t>Research Officer</w:t>
      </w:r>
      <w:r w:rsidR="005973B9">
        <w:rPr>
          <w:rFonts w:ascii="Arial"/>
        </w:rPr>
        <w:t xml:space="preserve">, </w:t>
      </w:r>
      <w:r w:rsidR="0066137D">
        <w:rPr>
          <w:rFonts w:ascii="Arial"/>
        </w:rPr>
        <w:t xml:space="preserve">Research Centre for Coastal, </w:t>
      </w:r>
      <w:r>
        <w:rPr>
          <w:rFonts w:ascii="Arial"/>
        </w:rPr>
        <w:t>National Hydraulic Research Institute of Malaysia</w:t>
      </w:r>
      <w:r w:rsidR="005973B9">
        <w:rPr>
          <w:rFonts w:ascii="Arial"/>
        </w:rPr>
        <w:t xml:space="preserve">, </w:t>
      </w:r>
      <w:r>
        <w:rPr>
          <w:rFonts w:ascii="Arial"/>
        </w:rPr>
        <w:t>Malaysia</w:t>
      </w:r>
    </w:p>
    <w:p w:rsidR="00E440DE" w:rsidRDefault="009D5E65" w:rsidP="00E440DE">
      <w:pPr>
        <w:ind w:left="90" w:right="6010"/>
        <w:rPr>
          <w:rFonts w:ascii="Arial" w:hAnsi="Arial" w:cs="Arial"/>
          <w:sz w:val="18"/>
          <w:szCs w:val="18"/>
        </w:rPr>
      </w:pPr>
      <w:r w:rsidRPr="00E440DE">
        <w:rPr>
          <w:rFonts w:ascii="Arial" w:hAnsi="Arial" w:cs="Arial"/>
          <w:sz w:val="18"/>
          <w:szCs w:val="18"/>
        </w:rPr>
        <w:t xml:space="preserve">FaridahJaffarSidek, </w:t>
      </w:r>
      <w:r w:rsidR="00385A6C">
        <w:rPr>
          <w:rFonts w:ascii="Arial" w:hAnsi="Arial" w:cs="Arial"/>
          <w:sz w:val="18"/>
          <w:szCs w:val="18"/>
        </w:rPr>
        <w:t>Honorary Associate Member</w:t>
      </w:r>
      <w:r w:rsidR="00E440DE">
        <w:rPr>
          <w:rFonts w:ascii="Arial" w:hAnsi="Arial" w:cs="Arial"/>
          <w:sz w:val="18"/>
          <w:szCs w:val="18"/>
        </w:rPr>
        <w:t xml:space="preserve">, </w:t>
      </w:r>
      <w:r w:rsidR="00E440DE" w:rsidRPr="00E440DE">
        <w:rPr>
          <w:rFonts w:ascii="Arial" w:hAnsi="Arial" w:cs="Arial"/>
          <w:sz w:val="18"/>
          <w:szCs w:val="18"/>
        </w:rPr>
        <w:t>Coastal and Offshore Engineering Institute, UniversitiTeknologi</w:t>
      </w:r>
      <w:r w:rsidR="00385A6C">
        <w:rPr>
          <w:rFonts w:ascii="Arial" w:hAnsi="Arial" w:cs="Arial"/>
          <w:sz w:val="18"/>
          <w:szCs w:val="18"/>
        </w:rPr>
        <w:t>Kuala Lumpur</w:t>
      </w:r>
      <w:bookmarkStart w:id="0" w:name="_GoBack"/>
      <w:bookmarkEnd w:id="0"/>
      <w:r w:rsidR="00385A6C">
        <w:rPr>
          <w:rFonts w:ascii="Arial" w:hAnsi="Arial" w:cs="Arial"/>
          <w:sz w:val="18"/>
          <w:szCs w:val="18"/>
        </w:rPr>
        <w:t xml:space="preserve">, </w:t>
      </w:r>
      <w:r w:rsidR="00E440DE" w:rsidRPr="00E440DE">
        <w:rPr>
          <w:rFonts w:ascii="Arial" w:hAnsi="Arial" w:cs="Arial"/>
          <w:sz w:val="18"/>
          <w:szCs w:val="18"/>
        </w:rPr>
        <w:t>Malaysia</w:t>
      </w:r>
    </w:p>
    <w:p w:rsidR="00E440DE" w:rsidRPr="00E440DE" w:rsidRDefault="00E440DE" w:rsidP="00E440DE">
      <w:pPr>
        <w:ind w:left="90" w:right="6010"/>
        <w:rPr>
          <w:rFonts w:ascii="Arial" w:hAnsi="Arial" w:cs="Arial"/>
          <w:sz w:val="18"/>
          <w:szCs w:val="18"/>
        </w:rPr>
      </w:pPr>
      <w:r w:rsidRPr="00E440DE">
        <w:rPr>
          <w:rFonts w:ascii="Arial"/>
          <w:sz w:val="18"/>
          <w:szCs w:val="18"/>
        </w:rPr>
        <w:t>Nor</w:t>
      </w:r>
      <w:r>
        <w:rPr>
          <w:rFonts w:ascii="Arial"/>
          <w:sz w:val="18"/>
          <w:szCs w:val="18"/>
        </w:rPr>
        <w:t>AslindaAwang</w:t>
      </w:r>
      <w:r w:rsidRPr="00E440DE">
        <w:rPr>
          <w:rFonts w:ascii="Arial"/>
          <w:sz w:val="18"/>
          <w:szCs w:val="18"/>
        </w:rPr>
        <w:t xml:space="preserve">, </w:t>
      </w:r>
      <w:r>
        <w:rPr>
          <w:rFonts w:ascii="Arial"/>
          <w:sz w:val="18"/>
          <w:szCs w:val="18"/>
        </w:rPr>
        <w:t xml:space="preserve">Senior </w:t>
      </w:r>
      <w:r w:rsidRPr="00E440DE">
        <w:rPr>
          <w:rFonts w:ascii="Arial"/>
          <w:sz w:val="18"/>
          <w:szCs w:val="18"/>
        </w:rPr>
        <w:t>Research Officer, National Hydraulic Research Institute of Malaysia, Malaysia</w:t>
      </w:r>
    </w:p>
    <w:p w:rsidR="00AE3E37" w:rsidRDefault="00AE3E37" w:rsidP="00E440DE">
      <w:pPr>
        <w:pStyle w:val="BodyText"/>
        <w:spacing w:before="73" w:line="198" w:lineRule="exact"/>
        <w:ind w:left="100" w:right="5987"/>
        <w:rPr>
          <w:rFonts w:ascii="Arial"/>
          <w:sz w:val="20"/>
        </w:rPr>
      </w:pP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</w:p>
    <w:p w:rsidR="00E440DE" w:rsidRPr="00E440DE" w:rsidRDefault="00E440DE" w:rsidP="00E440DE">
      <w:pPr>
        <w:ind w:left="90"/>
        <w:jc w:val="both"/>
        <w:rPr>
          <w:sz w:val="18"/>
          <w:szCs w:val="18"/>
        </w:rPr>
      </w:pPr>
      <w:r w:rsidRPr="002D43A9">
        <w:rPr>
          <w:sz w:val="18"/>
          <w:szCs w:val="18"/>
        </w:rPr>
        <w:t>A</w:t>
      </w:r>
      <w:r w:rsidR="001B5E36" w:rsidRPr="002D43A9">
        <w:rPr>
          <w:sz w:val="18"/>
          <w:szCs w:val="18"/>
        </w:rPr>
        <w:t xml:space="preserve">n experimental </w:t>
      </w:r>
      <w:r w:rsidRPr="002D43A9">
        <w:rPr>
          <w:sz w:val="18"/>
          <w:szCs w:val="18"/>
        </w:rPr>
        <w:t>investigation</w:t>
      </w:r>
      <w:r w:rsidR="001B5E36" w:rsidRPr="002D43A9">
        <w:rPr>
          <w:sz w:val="18"/>
          <w:szCs w:val="18"/>
        </w:rPr>
        <w:t xml:space="preserve">, conducted in </w:t>
      </w:r>
      <w:r w:rsidR="00C07399" w:rsidRPr="002D43A9">
        <w:rPr>
          <w:sz w:val="18"/>
          <w:szCs w:val="18"/>
        </w:rPr>
        <w:t>unidirectional waves with different wave conditionsand model configurations were</w:t>
      </w:r>
      <w:r w:rsidRPr="002D43A9">
        <w:rPr>
          <w:sz w:val="18"/>
          <w:szCs w:val="18"/>
        </w:rPr>
        <w:t xml:space="preserve"> conducted to </w:t>
      </w:r>
      <w:r w:rsidR="00C07399" w:rsidRPr="002D43A9">
        <w:rPr>
          <w:sz w:val="18"/>
          <w:szCs w:val="18"/>
        </w:rPr>
        <w:t xml:space="preserve">assess the wave energy loss on </w:t>
      </w:r>
      <w:r w:rsidR="0066189A" w:rsidRPr="002D43A9">
        <w:rPr>
          <w:sz w:val="18"/>
          <w:szCs w:val="18"/>
        </w:rPr>
        <w:t>cylinder obstacle</w:t>
      </w:r>
      <w:r w:rsidR="00C07399" w:rsidRPr="002D43A9">
        <w:rPr>
          <w:sz w:val="18"/>
          <w:szCs w:val="18"/>
        </w:rPr>
        <w:t>s. Two size</w:t>
      </w:r>
      <w:r w:rsidR="0066189A" w:rsidRPr="002D43A9">
        <w:rPr>
          <w:sz w:val="18"/>
          <w:szCs w:val="18"/>
        </w:rPr>
        <w:t>s</w:t>
      </w:r>
      <w:r w:rsidR="00C07399" w:rsidRPr="002D43A9">
        <w:rPr>
          <w:sz w:val="18"/>
          <w:szCs w:val="18"/>
        </w:rPr>
        <w:t xml:space="preserve"> of </w:t>
      </w:r>
      <w:r w:rsidR="0066189A" w:rsidRPr="002D43A9">
        <w:rPr>
          <w:sz w:val="18"/>
          <w:szCs w:val="18"/>
        </w:rPr>
        <w:t xml:space="preserve">cylinder </w:t>
      </w:r>
      <w:r w:rsidR="00C07399" w:rsidRPr="002D43A9">
        <w:rPr>
          <w:sz w:val="18"/>
          <w:szCs w:val="18"/>
        </w:rPr>
        <w:t xml:space="preserve">were used, </w:t>
      </w:r>
      <w:r w:rsidR="0066189A" w:rsidRPr="002D43A9">
        <w:rPr>
          <w:sz w:val="18"/>
          <w:szCs w:val="18"/>
        </w:rPr>
        <w:t xml:space="preserve">100 mm </w:t>
      </w:r>
      <w:r w:rsidR="00C07399" w:rsidRPr="002D43A9">
        <w:rPr>
          <w:sz w:val="18"/>
          <w:szCs w:val="18"/>
        </w:rPr>
        <w:t>and 2</w:t>
      </w:r>
      <w:r w:rsidR="0066189A" w:rsidRPr="002D43A9">
        <w:rPr>
          <w:sz w:val="18"/>
          <w:szCs w:val="18"/>
        </w:rPr>
        <w:t>00 m</w:t>
      </w:r>
      <w:r w:rsidR="00C07399" w:rsidRPr="002D43A9">
        <w:rPr>
          <w:sz w:val="18"/>
          <w:szCs w:val="18"/>
        </w:rPr>
        <w:t xml:space="preserve">m with four different </w:t>
      </w:r>
      <w:r w:rsidRPr="002D43A9">
        <w:rPr>
          <w:sz w:val="18"/>
          <w:szCs w:val="18"/>
        </w:rPr>
        <w:t>porosit</w:t>
      </w:r>
      <w:r w:rsidR="00C07399" w:rsidRPr="002D43A9">
        <w:rPr>
          <w:sz w:val="18"/>
          <w:szCs w:val="18"/>
        </w:rPr>
        <w:t>ies ranging</w:t>
      </w:r>
      <w:r w:rsidRPr="002D43A9">
        <w:rPr>
          <w:sz w:val="18"/>
          <w:szCs w:val="18"/>
        </w:rPr>
        <w:t xml:space="preserve"> from 0.0625 to 0.</w:t>
      </w:r>
      <w:r w:rsidR="00C07399" w:rsidRPr="002D43A9">
        <w:rPr>
          <w:sz w:val="18"/>
          <w:szCs w:val="18"/>
        </w:rPr>
        <w:t>48</w:t>
      </w:r>
      <w:r w:rsidR="0066189A" w:rsidRPr="002D43A9">
        <w:rPr>
          <w:sz w:val="18"/>
          <w:szCs w:val="18"/>
        </w:rPr>
        <w:t xml:space="preserve"> respectively</w:t>
      </w:r>
      <w:r w:rsidRPr="002D43A9">
        <w:rPr>
          <w:sz w:val="18"/>
          <w:szCs w:val="18"/>
        </w:rPr>
        <w:t xml:space="preserve">. The influences of water depth, incident wave steepness and porosities were studied. </w:t>
      </w:r>
      <w:r w:rsidR="00841B9D" w:rsidRPr="002D43A9">
        <w:rPr>
          <w:sz w:val="18"/>
          <w:szCs w:val="18"/>
        </w:rPr>
        <w:t xml:space="preserve">The test results shown </w:t>
      </w:r>
      <w:r w:rsidRPr="002D43A9">
        <w:rPr>
          <w:sz w:val="18"/>
          <w:szCs w:val="18"/>
        </w:rPr>
        <w:t xml:space="preserve">that when the </w:t>
      </w:r>
      <w:r w:rsidR="00841B9D" w:rsidRPr="002D43A9">
        <w:rPr>
          <w:sz w:val="18"/>
          <w:szCs w:val="18"/>
        </w:rPr>
        <w:t>percentage of porosity decreased</w:t>
      </w:r>
      <w:r w:rsidRPr="002D43A9">
        <w:rPr>
          <w:sz w:val="18"/>
          <w:szCs w:val="18"/>
        </w:rPr>
        <w:t>, more wave energy was dissipated</w:t>
      </w:r>
      <w:r w:rsidR="000D45D5" w:rsidRPr="002D43A9">
        <w:rPr>
          <w:sz w:val="18"/>
          <w:szCs w:val="18"/>
        </w:rPr>
        <w:t>, t</w:t>
      </w:r>
      <w:r w:rsidRPr="002D43A9">
        <w:rPr>
          <w:sz w:val="18"/>
          <w:szCs w:val="18"/>
        </w:rPr>
        <w:t xml:space="preserve">his resulted in the decrease in transmitted wave heights. </w:t>
      </w:r>
      <w:r w:rsidR="00841B9D" w:rsidRPr="002D43A9">
        <w:rPr>
          <w:sz w:val="18"/>
          <w:szCs w:val="18"/>
        </w:rPr>
        <w:t xml:space="preserve">Furthermore, </w:t>
      </w:r>
      <w:r w:rsidR="000D45D5" w:rsidRPr="002D43A9">
        <w:rPr>
          <w:sz w:val="18"/>
          <w:szCs w:val="18"/>
        </w:rPr>
        <w:t>it</w:t>
      </w:r>
      <w:r w:rsidRPr="002D43A9">
        <w:rPr>
          <w:sz w:val="18"/>
          <w:szCs w:val="18"/>
        </w:rPr>
        <w:t xml:space="preserve"> was also found that lower water depth has a significant influence on the </w:t>
      </w:r>
      <w:r w:rsidR="00841B9D" w:rsidRPr="002D43A9">
        <w:rPr>
          <w:sz w:val="18"/>
          <w:szCs w:val="18"/>
        </w:rPr>
        <w:t>loss</w:t>
      </w:r>
      <w:r w:rsidRPr="002D43A9">
        <w:rPr>
          <w:sz w:val="18"/>
          <w:szCs w:val="18"/>
        </w:rPr>
        <w:t xml:space="preserve"> coefficient at </w:t>
      </w:r>
      <w:r w:rsidR="001735F5" w:rsidRPr="002D43A9">
        <w:rPr>
          <w:sz w:val="18"/>
          <w:szCs w:val="18"/>
        </w:rPr>
        <w:t xml:space="preserve">bigger modelsize </w:t>
      </w:r>
      <w:r w:rsidRPr="002D43A9">
        <w:rPr>
          <w:sz w:val="18"/>
          <w:szCs w:val="18"/>
        </w:rPr>
        <w:t xml:space="preserve">with </w:t>
      </w:r>
      <w:r w:rsidRPr="002D43A9">
        <w:rPr>
          <w:i/>
          <w:sz w:val="18"/>
          <w:szCs w:val="18"/>
        </w:rPr>
        <w:t>K</w:t>
      </w:r>
      <w:r w:rsidR="00841B9D" w:rsidRPr="002D43A9">
        <w:rPr>
          <w:i/>
          <w:sz w:val="18"/>
          <w:szCs w:val="18"/>
          <w:vertAlign w:val="subscript"/>
        </w:rPr>
        <w:t>l</w:t>
      </w:r>
      <w:r w:rsidRPr="002D43A9">
        <w:rPr>
          <w:sz w:val="18"/>
          <w:szCs w:val="18"/>
        </w:rPr>
        <w:t xml:space="preserve"> being </w:t>
      </w:r>
      <w:r w:rsidR="001735F5" w:rsidRPr="002D43A9">
        <w:rPr>
          <w:sz w:val="18"/>
          <w:szCs w:val="18"/>
        </w:rPr>
        <w:t>more than 0.60</w:t>
      </w:r>
      <w:r w:rsidRPr="002D43A9">
        <w:rPr>
          <w:sz w:val="18"/>
          <w:szCs w:val="18"/>
        </w:rPr>
        <w:t xml:space="preserve"> at a water depth 0.</w:t>
      </w:r>
      <w:r w:rsidR="001735F5" w:rsidRPr="002D43A9">
        <w:rPr>
          <w:sz w:val="18"/>
          <w:szCs w:val="18"/>
        </w:rPr>
        <w:t>27</w:t>
      </w:r>
      <w:r w:rsidRPr="002D43A9">
        <w:rPr>
          <w:sz w:val="18"/>
          <w:szCs w:val="18"/>
        </w:rPr>
        <w:t xml:space="preserve"> m compared to </w:t>
      </w:r>
      <w:r w:rsidRPr="002D43A9">
        <w:rPr>
          <w:i/>
          <w:sz w:val="18"/>
          <w:szCs w:val="18"/>
        </w:rPr>
        <w:t>K</w:t>
      </w:r>
      <w:r w:rsidR="001735F5" w:rsidRPr="002D43A9">
        <w:rPr>
          <w:i/>
          <w:sz w:val="18"/>
          <w:szCs w:val="18"/>
          <w:vertAlign w:val="subscript"/>
        </w:rPr>
        <w:t>l</w:t>
      </w:r>
      <w:r w:rsidRPr="002D43A9">
        <w:rPr>
          <w:sz w:val="18"/>
          <w:szCs w:val="18"/>
        </w:rPr>
        <w:t xml:space="preserve"> being </w:t>
      </w:r>
      <w:r w:rsidR="001735F5" w:rsidRPr="002D43A9">
        <w:rPr>
          <w:sz w:val="18"/>
          <w:szCs w:val="18"/>
        </w:rPr>
        <w:t>less</w:t>
      </w:r>
      <w:r w:rsidRPr="002D43A9">
        <w:rPr>
          <w:sz w:val="18"/>
          <w:szCs w:val="18"/>
        </w:rPr>
        <w:t xml:space="preserve"> than 0.</w:t>
      </w:r>
      <w:r w:rsidR="001735F5" w:rsidRPr="002D43A9">
        <w:rPr>
          <w:sz w:val="18"/>
          <w:szCs w:val="18"/>
        </w:rPr>
        <w:t>4</w:t>
      </w:r>
      <w:r w:rsidRPr="002D43A9">
        <w:rPr>
          <w:sz w:val="18"/>
          <w:szCs w:val="18"/>
        </w:rPr>
        <w:t>0 at water depth 0.35 m</w:t>
      </w:r>
      <w:r w:rsidR="001735F5" w:rsidRPr="002D43A9">
        <w:rPr>
          <w:sz w:val="18"/>
          <w:szCs w:val="18"/>
        </w:rPr>
        <w:t xml:space="preserve"> for similar porosity</w:t>
      </w:r>
      <w:r w:rsidR="00841B9D" w:rsidRPr="002D43A9">
        <w:rPr>
          <w:sz w:val="18"/>
          <w:szCs w:val="18"/>
        </w:rPr>
        <w:t xml:space="preserve">. Overall, the </w:t>
      </w:r>
      <w:r w:rsidR="001735F5" w:rsidRPr="002D43A9">
        <w:rPr>
          <w:sz w:val="18"/>
          <w:szCs w:val="18"/>
        </w:rPr>
        <w:t>bigger</w:t>
      </w:r>
      <w:r w:rsidR="00841B9D" w:rsidRPr="002D43A9">
        <w:rPr>
          <w:sz w:val="18"/>
          <w:szCs w:val="18"/>
        </w:rPr>
        <w:t xml:space="preserve"> model </w:t>
      </w:r>
      <w:r w:rsidR="001735F5" w:rsidRPr="002D43A9">
        <w:rPr>
          <w:sz w:val="18"/>
          <w:szCs w:val="18"/>
        </w:rPr>
        <w:t>(</w:t>
      </w:r>
      <w:r w:rsidR="000D45D5" w:rsidRPr="002D43A9">
        <w:rPr>
          <w:sz w:val="18"/>
          <w:szCs w:val="18"/>
        </w:rPr>
        <w:t>single or double cylinder</w:t>
      </w:r>
      <w:r w:rsidR="001735F5" w:rsidRPr="002D43A9">
        <w:rPr>
          <w:sz w:val="18"/>
          <w:szCs w:val="18"/>
        </w:rPr>
        <w:t xml:space="preserve">) </w:t>
      </w:r>
      <w:r w:rsidR="00841B9D" w:rsidRPr="002D43A9">
        <w:rPr>
          <w:sz w:val="18"/>
          <w:szCs w:val="18"/>
        </w:rPr>
        <w:t xml:space="preserve">with </w:t>
      </w:r>
      <w:r w:rsidR="001735F5" w:rsidRPr="002D43A9">
        <w:rPr>
          <w:sz w:val="18"/>
          <w:szCs w:val="18"/>
        </w:rPr>
        <w:t>lower porosity (P=6.25%</w:t>
      </w:r>
      <w:r w:rsidR="0059489E" w:rsidRPr="002D43A9">
        <w:rPr>
          <w:sz w:val="18"/>
          <w:szCs w:val="18"/>
        </w:rPr>
        <w:t xml:space="preserve"> and 14%</w:t>
      </w:r>
      <w:r w:rsidR="001735F5" w:rsidRPr="002D43A9">
        <w:rPr>
          <w:sz w:val="18"/>
          <w:szCs w:val="18"/>
        </w:rPr>
        <w:t>)</w:t>
      </w:r>
      <w:r w:rsidR="00841B9D" w:rsidRPr="002D43A9">
        <w:rPr>
          <w:sz w:val="18"/>
          <w:szCs w:val="18"/>
        </w:rPr>
        <w:t xml:space="preserve"> showed promising performance in reducing wave </w:t>
      </w:r>
      <w:r w:rsidR="00CB6A87" w:rsidRPr="002D43A9">
        <w:rPr>
          <w:sz w:val="18"/>
          <w:szCs w:val="18"/>
        </w:rPr>
        <w:t>heightat the lee of the model</w:t>
      </w:r>
      <w:r w:rsidR="001735F5" w:rsidRPr="002D43A9">
        <w:rPr>
          <w:sz w:val="18"/>
          <w:szCs w:val="18"/>
        </w:rPr>
        <w:t>,</w:t>
      </w:r>
      <w:r w:rsidR="00CB6A87" w:rsidRPr="002D43A9">
        <w:rPr>
          <w:sz w:val="18"/>
          <w:szCs w:val="18"/>
        </w:rPr>
        <w:t xml:space="preserve"> having high percentage of </w:t>
      </w:r>
      <w:r w:rsidR="001735F5" w:rsidRPr="002D43A9">
        <w:rPr>
          <w:sz w:val="18"/>
          <w:szCs w:val="18"/>
        </w:rPr>
        <w:t xml:space="preserve">wave energy </w:t>
      </w:r>
      <w:r w:rsidR="00CB6A87" w:rsidRPr="002D43A9">
        <w:rPr>
          <w:sz w:val="18"/>
          <w:szCs w:val="18"/>
        </w:rPr>
        <w:t xml:space="preserve">loss, and </w:t>
      </w:r>
      <w:r w:rsidR="001735F5" w:rsidRPr="002D43A9">
        <w:rPr>
          <w:sz w:val="18"/>
          <w:szCs w:val="18"/>
        </w:rPr>
        <w:t>smaller</w:t>
      </w:r>
      <w:r w:rsidR="00CB6A87" w:rsidRPr="002D43A9">
        <w:rPr>
          <w:sz w:val="18"/>
          <w:szCs w:val="18"/>
        </w:rPr>
        <w:t xml:space="preserve"> model has been found to be the least effective wave attenuator model to the same environments among all three models.</w:t>
      </w:r>
      <w:r w:rsidR="003B1EF7" w:rsidRPr="002D43A9">
        <w:rPr>
          <w:sz w:val="18"/>
          <w:szCs w:val="18"/>
        </w:rPr>
        <w:t xml:space="preserve"> In a way, cylindrical </w:t>
      </w:r>
      <w:r w:rsidR="007E7202" w:rsidRPr="002D43A9">
        <w:rPr>
          <w:sz w:val="18"/>
          <w:szCs w:val="18"/>
        </w:rPr>
        <w:t>structure</w:t>
      </w:r>
      <w:r w:rsidR="002D43A9" w:rsidRPr="002D43A9">
        <w:rPr>
          <w:sz w:val="18"/>
          <w:szCs w:val="18"/>
        </w:rPr>
        <w:t xml:space="preserve">being porous </w:t>
      </w:r>
      <w:r w:rsidR="003B1EF7" w:rsidRPr="002D43A9">
        <w:rPr>
          <w:sz w:val="18"/>
          <w:szCs w:val="18"/>
        </w:rPr>
        <w:t xml:space="preserve">could potentially be used </w:t>
      </w:r>
      <w:r w:rsidR="007E7202" w:rsidRPr="002D43A9">
        <w:rPr>
          <w:sz w:val="18"/>
          <w:szCs w:val="18"/>
        </w:rPr>
        <w:t xml:space="preserve">together or alone </w:t>
      </w:r>
      <w:r w:rsidR="003B1EF7" w:rsidRPr="002D43A9">
        <w:rPr>
          <w:sz w:val="18"/>
          <w:szCs w:val="18"/>
        </w:rPr>
        <w:t xml:space="preserve">as a wave dampening structure </w:t>
      </w:r>
      <w:r w:rsidR="007E7202" w:rsidRPr="002D43A9">
        <w:rPr>
          <w:sz w:val="18"/>
          <w:szCs w:val="18"/>
        </w:rPr>
        <w:t>at</w:t>
      </w:r>
      <w:r w:rsidR="003B1EF7" w:rsidRPr="002D43A9">
        <w:rPr>
          <w:sz w:val="18"/>
          <w:szCs w:val="18"/>
        </w:rPr>
        <w:t xml:space="preserve"> mangrove </w:t>
      </w:r>
      <w:r w:rsidR="007E7202" w:rsidRPr="002D43A9">
        <w:rPr>
          <w:sz w:val="18"/>
          <w:szCs w:val="18"/>
        </w:rPr>
        <w:t xml:space="preserve">sapling replanting </w:t>
      </w:r>
      <w:r w:rsidR="003B1EF7" w:rsidRPr="002D43A9">
        <w:rPr>
          <w:sz w:val="18"/>
          <w:szCs w:val="18"/>
        </w:rPr>
        <w:t>coast</w:t>
      </w:r>
      <w:r w:rsidR="007E7202" w:rsidRPr="002D43A9">
        <w:rPr>
          <w:sz w:val="18"/>
          <w:szCs w:val="18"/>
        </w:rPr>
        <w:t>al area</w:t>
      </w:r>
      <w:r w:rsidR="000948B5">
        <w:rPr>
          <w:sz w:val="18"/>
          <w:szCs w:val="18"/>
        </w:rPr>
        <w:t xml:space="preserve"> </w:t>
      </w:r>
      <w:r w:rsidR="007E7202" w:rsidRPr="002D43A9">
        <w:rPr>
          <w:sz w:val="18"/>
          <w:szCs w:val="18"/>
        </w:rPr>
        <w:t xml:space="preserve">and/or </w:t>
      </w:r>
      <w:r w:rsidR="000948B5">
        <w:rPr>
          <w:sz w:val="18"/>
          <w:szCs w:val="18"/>
        </w:rPr>
        <w:t xml:space="preserve">artificial reefs for </w:t>
      </w:r>
      <w:r w:rsidR="003B1EF7" w:rsidRPr="002D43A9">
        <w:rPr>
          <w:sz w:val="18"/>
          <w:szCs w:val="18"/>
        </w:rPr>
        <w:t xml:space="preserve">fish breeding </w:t>
      </w:r>
      <w:r w:rsidR="007E7202" w:rsidRPr="002D43A9">
        <w:rPr>
          <w:sz w:val="18"/>
          <w:szCs w:val="18"/>
        </w:rPr>
        <w:t>ground</w:t>
      </w:r>
      <w:r w:rsidR="000948B5">
        <w:rPr>
          <w:sz w:val="18"/>
          <w:szCs w:val="18"/>
        </w:rPr>
        <w:t>.</w:t>
      </w:r>
    </w:p>
    <w:p w:rsidR="00AE3E37" w:rsidRDefault="00A9710C" w:rsidP="00F5125E">
      <w:pPr>
        <w:pStyle w:val="Heading3"/>
        <w:spacing w:before="74"/>
        <w:rPr>
          <w:b w:val="0"/>
          <w:sz w:val="16"/>
        </w:rPr>
      </w:pPr>
      <w:r>
        <w:rPr>
          <w:b w:val="0"/>
        </w:rPr>
        <w:br w:type="column"/>
      </w:r>
      <w:r w:rsidR="00C708EF">
        <w:rPr>
          <w:b w:val="0"/>
          <w:noProof/>
          <w:sz w:val="16"/>
          <w:lang w:val="en-GB" w:eastAsia="en-GB"/>
        </w:rPr>
        <w:lastRenderedPageBreak/>
        <w:drawing>
          <wp:inline distT="0" distB="0" distL="0" distR="0">
            <wp:extent cx="3354705" cy="99508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3027" cy="106577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708EF" w:rsidRPr="00C708EF" w:rsidRDefault="00C708EF">
      <w:pPr>
        <w:pStyle w:val="BodyText"/>
        <w:spacing w:before="2"/>
        <w:rPr>
          <w:rFonts w:ascii="Arial"/>
          <w:b/>
          <w:sz w:val="14"/>
          <w:szCs w:val="14"/>
        </w:rPr>
      </w:pPr>
      <w:r w:rsidRPr="00C708EF">
        <w:rPr>
          <w:rFonts w:ascii="Arial"/>
          <w:b/>
          <w:sz w:val="14"/>
          <w:szCs w:val="14"/>
        </w:rPr>
        <w:t>Figure 1:</w:t>
      </w:r>
      <w:r w:rsidRPr="00C708EF">
        <w:rPr>
          <w:rFonts w:ascii="Arial"/>
          <w:b/>
          <w:sz w:val="14"/>
          <w:szCs w:val="14"/>
        </w:rPr>
        <w:tab/>
        <w:t>Model configurations and arrangements.</w:t>
      </w:r>
    </w:p>
    <w:p w:rsidR="005973B9" w:rsidRDefault="00C708EF" w:rsidP="00C708EF">
      <w:pPr>
        <w:spacing w:line="204" w:lineRule="exact"/>
        <w:jc w:val="both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</w:t>
      </w:r>
    </w:p>
    <w:p w:rsidR="00C708EF" w:rsidRPr="00C708EF" w:rsidRDefault="00C708EF" w:rsidP="00C708EF">
      <w:pPr>
        <w:pStyle w:val="BodyTextIndent"/>
        <w:numPr>
          <w:ilvl w:val="0"/>
          <w:numId w:val="3"/>
        </w:numPr>
        <w:spacing w:before="103" w:after="0" w:line="216" w:lineRule="exact"/>
        <w:ind w:left="389" w:hanging="288"/>
        <w:jc w:val="both"/>
        <w:rPr>
          <w:rFonts w:asciiTheme="minorHAnsi" w:hAnsiTheme="minorHAnsi"/>
          <w:sz w:val="18"/>
          <w:szCs w:val="18"/>
        </w:rPr>
      </w:pPr>
      <w:r w:rsidRPr="00C708EF">
        <w:rPr>
          <w:rFonts w:asciiTheme="minorHAnsi" w:hAnsiTheme="minorHAnsi"/>
          <w:sz w:val="18"/>
          <w:szCs w:val="18"/>
        </w:rPr>
        <w:t xml:space="preserve">Armono, H. D. and Hall, K. R. (2000). Wave Transmission on Submerged Breakwaters Made of Hollow Hemispherical Shape Artificial Reefs. </w:t>
      </w:r>
      <w:r w:rsidRPr="00C708EF">
        <w:rPr>
          <w:rFonts w:asciiTheme="minorHAnsi" w:hAnsiTheme="minorHAnsi"/>
          <w:iCs/>
          <w:sz w:val="18"/>
          <w:szCs w:val="18"/>
        </w:rPr>
        <w:t>Canadian Coastal Conf.</w:t>
      </w:r>
      <w:r w:rsidRPr="00C708EF">
        <w:rPr>
          <w:rFonts w:asciiTheme="minorHAnsi" w:hAnsiTheme="minorHAnsi"/>
          <w:sz w:val="18"/>
          <w:szCs w:val="18"/>
        </w:rPr>
        <w:t xml:space="preserve"> Victoria, Canada. 1-13.</w:t>
      </w:r>
    </w:p>
    <w:p w:rsidR="00C708EF" w:rsidRPr="00C708EF" w:rsidRDefault="00C708EF" w:rsidP="00C708EF">
      <w:pPr>
        <w:pStyle w:val="ListParagraph"/>
        <w:numPr>
          <w:ilvl w:val="0"/>
          <w:numId w:val="3"/>
        </w:numPr>
        <w:spacing w:before="103" w:line="216" w:lineRule="exact"/>
        <w:ind w:left="389" w:hanging="288"/>
        <w:rPr>
          <w:rFonts w:asciiTheme="minorHAnsi" w:hAnsiTheme="minorHAnsi"/>
          <w:sz w:val="18"/>
          <w:szCs w:val="18"/>
        </w:rPr>
      </w:pPr>
      <w:r w:rsidRPr="00C708EF">
        <w:rPr>
          <w:rFonts w:asciiTheme="minorHAnsi" w:hAnsiTheme="minorHAnsi"/>
          <w:sz w:val="18"/>
          <w:szCs w:val="18"/>
        </w:rPr>
        <w:t>Black, K., and Mead, S. (2000) Submerged Structures for Coastal Protection: A short summary of what they were, why we need them and how they work. Summary Report, ASR Ltd., Hamilton, New Zealand, pp. 1-7.</w:t>
      </w:r>
    </w:p>
    <w:p w:rsidR="00C708EF" w:rsidRPr="00C708EF" w:rsidRDefault="00C708EF" w:rsidP="00C708EF">
      <w:pPr>
        <w:pStyle w:val="BodyTextIndent"/>
        <w:numPr>
          <w:ilvl w:val="0"/>
          <w:numId w:val="3"/>
        </w:numPr>
        <w:spacing w:before="103" w:after="0" w:line="216" w:lineRule="exact"/>
        <w:ind w:left="389" w:hanging="288"/>
        <w:jc w:val="both"/>
        <w:rPr>
          <w:rFonts w:asciiTheme="minorHAnsi" w:hAnsiTheme="minorHAnsi"/>
          <w:iCs/>
          <w:sz w:val="18"/>
          <w:szCs w:val="18"/>
        </w:rPr>
      </w:pPr>
      <w:r w:rsidRPr="00C708EF">
        <w:rPr>
          <w:rFonts w:asciiTheme="minorHAnsi" w:hAnsiTheme="minorHAnsi"/>
          <w:iCs/>
          <w:sz w:val="18"/>
          <w:szCs w:val="18"/>
        </w:rPr>
        <w:t>Thomson, G. G. (2000) Wave Transmission through Multi-layered Wave Screens. Master Dissertation, Dept. of Civil Eng., Queen’s University, Kingston, Ontario, Canada.</w:t>
      </w:r>
    </w:p>
    <w:p w:rsidR="00C708EF" w:rsidRPr="00C708EF" w:rsidRDefault="00C708EF" w:rsidP="00C708EF">
      <w:pPr>
        <w:pStyle w:val="BodyTextIndent"/>
        <w:numPr>
          <w:ilvl w:val="0"/>
          <w:numId w:val="3"/>
        </w:numPr>
        <w:spacing w:before="103" w:after="0" w:line="216" w:lineRule="exact"/>
        <w:ind w:left="389" w:hanging="288"/>
        <w:jc w:val="both"/>
      </w:pPr>
      <w:r w:rsidRPr="00C708EF">
        <w:rPr>
          <w:rFonts w:asciiTheme="minorHAnsi" w:hAnsiTheme="minorHAnsi"/>
          <w:iCs/>
          <w:sz w:val="18"/>
          <w:szCs w:val="18"/>
        </w:rPr>
        <w:t xml:space="preserve">Ting, C. H., Lin, M. C., and Cheng, C.Y. (2004) Porosity Effects on Non-breaking Surface Waves over Permeable Submerged Breakwaters. Coastal Engineering </w:t>
      </w:r>
      <w:r w:rsidRPr="00C708EF">
        <w:rPr>
          <w:rFonts w:asciiTheme="minorHAnsi" w:hAnsiTheme="minorHAnsi"/>
          <w:b/>
          <w:bCs/>
          <w:sz w:val="18"/>
          <w:szCs w:val="18"/>
        </w:rPr>
        <w:t>50</w:t>
      </w:r>
      <w:r w:rsidRPr="00C708EF">
        <w:rPr>
          <w:rFonts w:asciiTheme="minorHAnsi" w:hAnsiTheme="minorHAnsi"/>
          <w:sz w:val="18"/>
          <w:szCs w:val="18"/>
        </w:rPr>
        <w:t>, pp. 213-224.</w:t>
      </w:r>
    </w:p>
    <w:p w:rsidR="00C708EF" w:rsidRPr="00C708EF" w:rsidRDefault="00C708EF" w:rsidP="00C708EF">
      <w:pPr>
        <w:pStyle w:val="BodyTextIndent"/>
        <w:numPr>
          <w:ilvl w:val="0"/>
          <w:numId w:val="3"/>
        </w:numPr>
        <w:spacing w:before="103" w:after="0" w:line="216" w:lineRule="exact"/>
        <w:ind w:left="389" w:hanging="288"/>
        <w:jc w:val="both"/>
        <w:rPr>
          <w:rFonts w:asciiTheme="minorHAnsi" w:hAnsiTheme="minorHAnsi"/>
          <w:sz w:val="18"/>
          <w:szCs w:val="18"/>
        </w:rPr>
      </w:pPr>
      <w:r w:rsidRPr="00C708EF">
        <w:rPr>
          <w:rFonts w:asciiTheme="minorHAnsi" w:hAnsiTheme="minorHAnsi"/>
          <w:iCs/>
          <w:sz w:val="18"/>
          <w:szCs w:val="18"/>
        </w:rPr>
        <w:t xml:space="preserve">Sidek, F. J., and Abdul Wahab, M.A. (2007) The Effect of Porosity of Submerged Breakwater Structures on Non-Breaking Wave Transformations. Malaysian Journal of Civil Engineering. </w:t>
      </w:r>
      <w:r w:rsidRPr="00C708EF">
        <w:rPr>
          <w:rFonts w:asciiTheme="minorHAnsi" w:hAnsiTheme="minorHAnsi"/>
          <w:b/>
          <w:bCs/>
          <w:sz w:val="18"/>
          <w:szCs w:val="18"/>
        </w:rPr>
        <w:t>19(1)</w:t>
      </w:r>
      <w:r w:rsidRPr="00C708EF">
        <w:rPr>
          <w:rFonts w:asciiTheme="minorHAnsi" w:hAnsiTheme="minorHAnsi"/>
          <w:sz w:val="18"/>
          <w:szCs w:val="18"/>
        </w:rPr>
        <w:t>, pp. 17-25.</w:t>
      </w: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AE3E37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238B9">
      <w:pPr>
        <w:pStyle w:val="BodyText"/>
        <w:spacing w:line="40" w:lineRule="exact"/>
        <w:ind w:left="2202"/>
        <w:rPr>
          <w:rFonts w:ascii="Calibri"/>
          <w:sz w:val="4"/>
        </w:rPr>
      </w:pPr>
      <w:r w:rsidRPr="002238B9">
        <w:rPr>
          <w:rFonts w:ascii="Calibri"/>
          <w:noProof/>
          <w:sz w:val="4"/>
        </w:rPr>
      </w:r>
      <w:r>
        <w:rPr>
          <w:rFonts w:ascii="Calibri"/>
          <w:noProof/>
          <w:sz w:val="4"/>
        </w:rPr>
        <w:pict>
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<v:line id="Line 5" o:spid="_x0000_s1027" style="position:absolute;visibility:visibl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<w10:wrap type="none"/>
            <w10:anchorlock/>
          </v:group>
        </w:pict>
      </w:r>
    </w:p>
    <w:p w:rsidR="00AE3E37" w:rsidRDefault="00F5125E" w:rsidP="00404E5B">
      <w:pPr>
        <w:spacing w:before="92"/>
        <w:ind w:right="4234"/>
        <w:rPr>
          <w:rFonts w:ascii="Arial"/>
        </w:rPr>
      </w:pPr>
      <w:r w:rsidRPr="00F5125E">
        <w:rPr>
          <w:rFonts w:ascii="Arial"/>
          <w:color w:val="BF5A14"/>
        </w:rPr>
        <w:drawing>
          <wp:inline distT="0" distB="0" distL="0" distR="0">
            <wp:extent cx="771525" cy="888186"/>
            <wp:effectExtent l="19050" t="0" r="9525" b="0"/>
            <wp:docPr id="4" name="Picture 1" descr="D:\My File\Personal\06_CV\passpor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My File\Personal\06_CV\passport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2050" cy="8887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:rsidR="00AE3E37" w:rsidRDefault="00CB15CD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>Norzana Mohd Anuar</w:t>
      </w:r>
      <w:r w:rsidR="00A9710C">
        <w:rPr>
          <w:rFonts w:ascii="Arial"/>
          <w:sz w:val="14"/>
        </w:rPr>
        <w:t xml:space="preserve"> has her </w:t>
      </w:r>
      <w:r>
        <w:rPr>
          <w:rFonts w:ascii="Arial"/>
          <w:sz w:val="14"/>
        </w:rPr>
        <w:t>e</w:t>
      </w:r>
      <w:r w:rsidRPr="00CB15CD">
        <w:rPr>
          <w:rFonts w:ascii="Arial" w:hAnsi="Arial" w:cs="Arial"/>
          <w:sz w:val="14"/>
          <w:szCs w:val="14"/>
        </w:rPr>
        <w:t>xperience in various aspects of coastal modelling to deliver better understanding of coastal conditions that feeds directly into engineering design – from option appraisal to detailed design.</w:t>
      </w:r>
      <w:r w:rsidR="00A9710C" w:rsidRPr="00CB15CD">
        <w:rPr>
          <w:rFonts w:ascii="Arial" w:hAnsi="Arial" w:cs="Arial"/>
          <w:sz w:val="14"/>
          <w:szCs w:val="14"/>
        </w:rPr>
        <w:t>.</w:t>
      </w:r>
      <w:r w:rsidR="00A9710C">
        <w:rPr>
          <w:rFonts w:ascii="Arial"/>
          <w:sz w:val="14"/>
        </w:rPr>
        <w:t xml:space="preserve"> Her </w:t>
      </w:r>
      <w:r>
        <w:rPr>
          <w:rFonts w:ascii="Arial"/>
          <w:sz w:val="14"/>
        </w:rPr>
        <w:t>master research in coastal protection structure has give an understanding on the alternative types of mitigation structures to attenuate wave energy in order to minimize coastal erosion</w:t>
      </w:r>
      <w:r w:rsidR="00A9710C">
        <w:rPr>
          <w:rFonts w:ascii="Arial"/>
          <w:sz w:val="14"/>
        </w:rPr>
        <w:t xml:space="preserve">. </w:t>
      </w:r>
      <w:r>
        <w:rPr>
          <w:rFonts w:ascii="Arial"/>
          <w:sz w:val="14"/>
        </w:rPr>
        <w:t xml:space="preserve">The findings are essential in order to further develop the possibility of producing a prototype model and </w:t>
      </w:r>
      <w:r w:rsidR="0066137D">
        <w:rPr>
          <w:rFonts w:ascii="Arial"/>
          <w:sz w:val="14"/>
        </w:rPr>
        <w:t>site-tested for effective assessment</w:t>
      </w:r>
      <w:r w:rsidR="00A9710C">
        <w:rPr>
          <w:rFonts w:ascii="Arial"/>
          <w:sz w:val="14"/>
        </w:rPr>
        <w:t>.</w:t>
      </w:r>
    </w:p>
    <w:p w:rsidR="00AE3E37" w:rsidRDefault="00A9710C">
      <w:pPr>
        <w:spacing w:before="62"/>
        <w:ind w:left="4217" w:right="4235"/>
        <w:jc w:val="center"/>
        <w:rPr>
          <w:rStyle w:val="Hyperlink"/>
          <w:rFonts w:ascii="Arial"/>
          <w:sz w:val="14"/>
        </w:rPr>
      </w:pPr>
      <w:r>
        <w:rPr>
          <w:rFonts w:ascii="Arial"/>
          <w:sz w:val="14"/>
        </w:rPr>
        <w:t>Email:</w:t>
      </w:r>
      <w:r w:rsidR="0066137D">
        <w:rPr>
          <w:rFonts w:ascii="Arial"/>
          <w:sz w:val="14"/>
        </w:rPr>
        <w:t xml:space="preserve"> </w:t>
      </w:r>
      <w:hyperlink r:id="rId11" w:history="1">
        <w:r w:rsidR="0066137D" w:rsidRPr="00EB21B1">
          <w:rPr>
            <w:rStyle w:val="Hyperlink"/>
            <w:rFonts w:ascii="Arial"/>
            <w:sz w:val="14"/>
          </w:rPr>
          <w:t>wajina04@gmail.com</w:t>
        </w:r>
      </w:hyperlink>
      <w:r w:rsidR="0066137D">
        <w:rPr>
          <w:rFonts w:ascii="Arial"/>
          <w:sz w:val="14"/>
        </w:rPr>
        <w:t xml:space="preserve"> or</w:t>
      </w:r>
      <w:r>
        <w:rPr>
          <w:rFonts w:ascii="Arial"/>
          <w:sz w:val="14"/>
        </w:rPr>
        <w:t xml:space="preserve"> </w:t>
      </w:r>
      <w:hyperlink r:id="rId12" w:history="1">
        <w:r w:rsidR="0066137D" w:rsidRPr="00EB21B1">
          <w:rPr>
            <w:rStyle w:val="Hyperlink"/>
            <w:rFonts w:ascii="Arial"/>
            <w:sz w:val="14"/>
          </w:rPr>
          <w:t>norzana@nahrim.gov.my</w:t>
        </w:r>
      </w:hyperlink>
    </w:p>
    <w:p w:rsidR="00027AB5" w:rsidRDefault="00027AB5" w:rsidP="00027AB5">
      <w:pPr>
        <w:spacing w:before="62"/>
        <w:ind w:right="4235"/>
        <w:rPr>
          <w:rFonts w:ascii="Arial"/>
          <w:sz w:val="14"/>
        </w:rPr>
      </w:pPr>
      <w:r w:rsidRPr="00027AB5">
        <w:rPr>
          <w:rFonts w:ascii="Arial"/>
          <w:sz w:val="14"/>
        </w:rPr>
        <w:t>Contact number:</w:t>
      </w:r>
      <w:r w:rsidR="0066137D">
        <w:rPr>
          <w:rFonts w:ascii="Arial"/>
          <w:sz w:val="14"/>
        </w:rPr>
        <w:t xml:space="preserve"> +603-89476400</w:t>
      </w:r>
    </w:p>
    <w:p w:rsidR="00AE3E37" w:rsidRDefault="002238B9">
      <w:pPr>
        <w:pStyle w:val="BodyText"/>
        <w:spacing w:before="2"/>
        <w:rPr>
          <w:rFonts w:ascii="Arial"/>
          <w:sz w:val="19"/>
        </w:rPr>
      </w:pPr>
      <w:r w:rsidRPr="002238B9">
        <w:rPr>
          <w:noProof/>
        </w:rPr>
        <w:pict>
          <v:line id="Line 3" o:spid="_x0000_s1028" style="position:absolute;z-index:1072;visibility:visible;mso-wrap-distance-left:0;mso-wrap-distance-right:0;mso-position-horizontal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<w10:wrap type="topAndBottom" anchorx="page"/>
          </v:line>
        </w:pic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C5FBE" w:rsidRDefault="000C5FBE">
      <w:r>
        <w:separator/>
      </w:r>
    </w:p>
  </w:endnote>
  <w:endnote w:type="continuationSeparator" w:id="1">
    <w:p w:rsidR="000C5FBE" w:rsidRDefault="000C5FB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E00002AF" w:usb1="5000E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yriad Pro">
    <w:altName w:val="Corbel"/>
    <w:panose1 w:val="00000000000000000000"/>
    <w:charset w:val="00"/>
    <w:family w:val="swiss"/>
    <w:notTrueType/>
    <w:pitch w:val="variable"/>
    <w:sig w:usb0="A00002AF" w:usb1="5000204B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2238B9">
    <w:pPr>
      <w:pStyle w:val="BodyText"/>
      <w:spacing w:line="14" w:lineRule="auto"/>
      <w:rPr>
        <w:sz w:val="20"/>
      </w:rPr>
    </w:pPr>
    <w:r w:rsidRPr="002238B9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6147" type="#_x0000_t202" style="position:absolute;margin-left:35pt;margin-top:798.8pt;width:168.2pt;height:19.6pt;z-index:-45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 Pain Relief</w:t>
                </w:r>
              </w:p>
              <w:p w:rsidR="00AE3E37" w:rsidRPr="005B3A56" w:rsidRDefault="00A9710C">
                <w:pPr>
                  <w:spacing w:before="8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ISSN: 2167-0846 JPAR an open access journa</w:t>
                </w:r>
              </w:p>
            </w:txbxContent>
          </v:textbox>
          <w10:wrap anchorx="page" anchory="page"/>
        </v:shape>
      </w:pict>
    </w:r>
    <w:r w:rsidRPr="002238B9">
      <w:rPr>
        <w:noProof/>
      </w:rPr>
      <w:pict>
        <v:shape id="Text Box 2" o:spid="_x0000_s6146" type="#_x0000_t202" style="position:absolute;margin-left:252.1pt;margin-top:799.05pt;width:91.9pt;height:24.95pt;z-index:-45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spacing w:line="269" w:lineRule="exact"/>
                  <w:jc w:val="center"/>
                  <w:rPr>
                    <w:rFonts w:ascii="Impact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24"/>
                  </w:rPr>
                  <w:t>Fibromyalgia 2016</w:t>
                </w:r>
              </w:p>
              <w:p w:rsidR="00AE3E37" w:rsidRPr="005B3A56" w:rsidRDefault="00A9710C">
                <w:pPr>
                  <w:spacing w:before="29"/>
                  <w:jc w:val="center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  <w:r w:rsidRPr="002238B9">
      <w:rPr>
        <w:noProof/>
      </w:rPr>
      <w:pict>
        <v:shape id="Text Box 1" o:spid="_x0000_s6145" type="#_x0000_t202" style="position:absolute;margin-left:468.9pt;margin-top:798.8pt;width:91.4pt;height:26.05pt;z-index:-45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right="18"/>
                  <w:jc w:val="right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Volume 5, Issue 3(Suppl)</w:t>
                </w:r>
              </w:p>
              <w:p w:rsidR="00AE3E37" w:rsidRPr="005B3A56" w:rsidRDefault="00A9710C">
                <w:pPr>
                  <w:spacing w:before="116"/>
                  <w:ind w:right="18"/>
                  <w:jc w:val="right"/>
                  <w:rPr>
                    <w:rFonts w:ascii="Minion Pro"/>
                    <w:color w:val="FFFFFF" w:themeColor="background1"/>
                    <w:sz w:val="16"/>
                  </w:rPr>
                </w:pPr>
                <w:r w:rsidRPr="005B3A56">
                  <w:rPr>
                    <w:rFonts w:ascii="Minion Pro"/>
                    <w:color w:val="FFFFFF" w:themeColor="background1"/>
                    <w:sz w:val="16"/>
                  </w:rPr>
                  <w:t>Page 40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C5FBE" w:rsidRDefault="000C5FBE">
      <w:r>
        <w:separator/>
      </w:r>
    </w:p>
  </w:footnote>
  <w:footnote w:type="continuationSeparator" w:id="1">
    <w:p w:rsidR="000C5FBE" w:rsidRDefault="000C5FB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2238B9">
    <w:pPr>
      <w:pStyle w:val="BodyText"/>
      <w:spacing w:line="14" w:lineRule="auto"/>
      <w:rPr>
        <w:sz w:val="20"/>
      </w:rPr>
    </w:pPr>
    <w:r w:rsidRPr="002238B9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6149" type="#_x0000_t202" style="position:absolute;margin-left:416pt;margin-top:26.05pt;width:144.3pt;height:17.4pt;z-index:-46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<v:textbox inset="0,0,0,0">
            <w:txbxContent>
              <w:p w:rsidR="00AE3E37" w:rsidRPr="005B3A56" w:rsidRDefault="00A9710C">
                <w:pPr>
                  <w:spacing w:before="2" w:line="249" w:lineRule="auto"/>
                  <w:ind w:left="156" w:right="18" w:hanging="137"/>
                  <w:rPr>
                    <w:rFonts w:ascii="Arial"/>
                    <w:color w:val="FFFFFF" w:themeColor="background1"/>
                    <w:sz w:val="14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T Furuta et al., J Pai n Relief 2016, 5:3(Suppl) </w:t>
                </w:r>
                <w:hyperlink r:id="rId1">
                  <w:r w:rsidRPr="005B3A56">
                    <w:rPr>
                      <w:rFonts w:ascii="Arial"/>
                      <w:color w:val="FFFFFF" w:themeColor="background1"/>
                      <w:sz w:val="14"/>
                    </w:rPr>
                    <w:t>http://dx.doi.org/10.4172/2167-0846.C1.006</w:t>
                  </w:r>
                </w:hyperlink>
              </w:p>
            </w:txbxContent>
          </v:textbox>
          <w10:wrap anchorx="page" anchory="page"/>
        </v:shape>
      </w:pict>
    </w:r>
    <w:r w:rsidRPr="002238B9">
      <w:rPr>
        <w:noProof/>
      </w:rPr>
      <w:pict>
        <v:shape id="Text Box 4" o:spid="_x0000_s6148" type="#_x0000_t202" style="position:absolute;margin-left:35pt;margin-top:48.3pt;width:515.95pt;height:40.1pt;z-index:-457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pStyle w:val="BodyText"/>
                  <w:spacing w:line="187" w:lineRule="exact"/>
                  <w:ind w:left="20" w:right="-10"/>
                  <w:rPr>
                    <w:rFonts w:ascii="Myriad Pro"/>
                    <w:color w:val="FFFFFF" w:themeColor="background1"/>
                  </w:rPr>
                </w:pPr>
                <w:r w:rsidRPr="005B3A56">
                  <w:rPr>
                    <w:rFonts w:ascii="Myriad Pro"/>
                    <w:color w:val="FFFFFF" w:themeColor="background1"/>
                  </w:rPr>
                  <w:t>International Conference on</w:t>
                </w:r>
              </w:p>
              <w:p w:rsidR="00AE3E37" w:rsidRPr="005B3A56" w:rsidRDefault="00A9710C">
                <w:pPr>
                  <w:spacing w:line="614" w:lineRule="exact"/>
                  <w:ind w:left="20" w:right="-10"/>
                  <w:rPr>
                    <w:rFonts w:ascii="Minion Pro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52"/>
                  </w:rPr>
                  <w:t xml:space="preserve">Fibromyalgia and Chronic Pain </w:t>
                </w:r>
                <w:r w:rsidRPr="005B3A56">
                  <w:rPr>
                    <w:rFonts w:ascii="Minion Pro"/>
                    <w:color w:val="FFFFFF" w:themeColor="background1"/>
                    <w:sz w:val="24"/>
                  </w:rPr>
                  <w:t>(June 15-16, 2016   Philadelphia, USA)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20"/>
  <w:drawingGridHorizontalSpacing w:val="110"/>
  <w:displayHorizontalDrawingGridEvery w:val="2"/>
  <w:characterSpacingControl w:val="doNotCompress"/>
  <w:hdrShapeDefaults>
    <o:shapedefaults v:ext="edit" spidmax="11266"/>
    <o:shapelayout v:ext="edit">
      <o:idmap v:ext="edit" data="6"/>
    </o:shapelayout>
  </w:hdrShapeDefaults>
  <w:footnotePr>
    <w:footnote w:id="0"/>
    <w:footnote w:id="1"/>
  </w:footnotePr>
  <w:endnotePr>
    <w:endnote w:id="0"/>
    <w:endnote w:id="1"/>
  </w:endnotePr>
  <w:compat>
    <w:ulTrailSpace/>
  </w:compat>
  <w:rsids>
    <w:rsidRoot w:val="00AE3E37"/>
    <w:rsid w:val="00027AB5"/>
    <w:rsid w:val="000948B5"/>
    <w:rsid w:val="000C5FBE"/>
    <w:rsid w:val="000D45D5"/>
    <w:rsid w:val="000E2911"/>
    <w:rsid w:val="001263DF"/>
    <w:rsid w:val="001735F5"/>
    <w:rsid w:val="001B5E36"/>
    <w:rsid w:val="002238B9"/>
    <w:rsid w:val="00256715"/>
    <w:rsid w:val="002864DF"/>
    <w:rsid w:val="00292ED9"/>
    <w:rsid w:val="002C7A4E"/>
    <w:rsid w:val="002D43A9"/>
    <w:rsid w:val="00385A6C"/>
    <w:rsid w:val="003B1EF7"/>
    <w:rsid w:val="00404E5B"/>
    <w:rsid w:val="00414F7B"/>
    <w:rsid w:val="004355DC"/>
    <w:rsid w:val="004749B4"/>
    <w:rsid w:val="00494130"/>
    <w:rsid w:val="004F3523"/>
    <w:rsid w:val="0059489E"/>
    <w:rsid w:val="005973B9"/>
    <w:rsid w:val="005B3A56"/>
    <w:rsid w:val="005F1F5D"/>
    <w:rsid w:val="006060CE"/>
    <w:rsid w:val="0063497F"/>
    <w:rsid w:val="0066137D"/>
    <w:rsid w:val="0066189A"/>
    <w:rsid w:val="007A64E8"/>
    <w:rsid w:val="007E7202"/>
    <w:rsid w:val="00841B9D"/>
    <w:rsid w:val="00873DF0"/>
    <w:rsid w:val="008756E6"/>
    <w:rsid w:val="008E0193"/>
    <w:rsid w:val="00905385"/>
    <w:rsid w:val="00945C75"/>
    <w:rsid w:val="009B2D44"/>
    <w:rsid w:val="009D5E65"/>
    <w:rsid w:val="00A07E82"/>
    <w:rsid w:val="00A77DAE"/>
    <w:rsid w:val="00A9710C"/>
    <w:rsid w:val="00AE3E37"/>
    <w:rsid w:val="00B21A57"/>
    <w:rsid w:val="00C07399"/>
    <w:rsid w:val="00C15ECE"/>
    <w:rsid w:val="00C33602"/>
    <w:rsid w:val="00C708EF"/>
    <w:rsid w:val="00CB15CD"/>
    <w:rsid w:val="00CB6A87"/>
    <w:rsid w:val="00CD6F55"/>
    <w:rsid w:val="00CF20B6"/>
    <w:rsid w:val="00DA63CF"/>
    <w:rsid w:val="00DE3104"/>
    <w:rsid w:val="00E25C2A"/>
    <w:rsid w:val="00E440DE"/>
    <w:rsid w:val="00F4225B"/>
    <w:rsid w:val="00F42798"/>
    <w:rsid w:val="00F5125E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BodyTextIndent">
    <w:name w:val="Body Text Indent"/>
    <w:basedOn w:val="Normal"/>
    <w:link w:val="BodyTextIndentChar"/>
    <w:rsid w:val="00C708EF"/>
    <w:pPr>
      <w:widowControl/>
      <w:spacing w:after="120"/>
      <w:ind w:left="36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C708EF"/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66137D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mailto:norzana@nahrim.gov.m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wajina04@gmail.com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535</Words>
  <Characters>3050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Norzana Mohd Anuar</cp:lastModifiedBy>
  <cp:revision>3</cp:revision>
  <dcterms:created xsi:type="dcterms:W3CDTF">2017-01-01T04:12:00Z</dcterms:created>
  <dcterms:modified xsi:type="dcterms:W3CDTF">2017-01-01T09:31:00Z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