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FDA" w:rsidRPr="00BA4776" w:rsidRDefault="0064155E">
      <w:pPr>
        <w:rPr>
          <w:b/>
          <w:sz w:val="32"/>
        </w:rPr>
      </w:pPr>
      <w:r>
        <w:rPr>
          <w:b/>
          <w:sz w:val="32"/>
        </w:rPr>
        <w:t xml:space="preserve">Surgical management </w:t>
      </w:r>
      <w:r w:rsidR="00A81A07" w:rsidRPr="00BA4776">
        <w:rPr>
          <w:b/>
          <w:sz w:val="32"/>
        </w:rPr>
        <w:t xml:space="preserve"> and two years follow up</w:t>
      </w:r>
      <w:r w:rsidR="007C256D">
        <w:rPr>
          <w:b/>
          <w:sz w:val="32"/>
        </w:rPr>
        <w:t xml:space="preserve"> in WHO II low Grade Gliomas</w:t>
      </w:r>
    </w:p>
    <w:p w:rsidR="00A81A07" w:rsidRDefault="00A81A07">
      <w:pPr>
        <w:rPr>
          <w:b/>
          <w:sz w:val="28"/>
        </w:rPr>
      </w:pPr>
      <w:r>
        <w:rPr>
          <w:b/>
          <w:sz w:val="28"/>
        </w:rPr>
        <w:t xml:space="preserve">  Dr. Debabrata Mukhopadhyay, Neurosurgeon</w:t>
      </w:r>
    </w:p>
    <w:p w:rsidR="00A81A07" w:rsidRDefault="00A81A07">
      <w:pPr>
        <w:rPr>
          <w:b/>
          <w:sz w:val="28"/>
        </w:rPr>
      </w:pPr>
      <w:r>
        <w:rPr>
          <w:b/>
          <w:sz w:val="28"/>
        </w:rPr>
        <w:t>Kailash Group of Hospitals, India</w:t>
      </w:r>
    </w:p>
    <w:p w:rsidR="00A81A07" w:rsidRDefault="00A81A07">
      <w:pPr>
        <w:rPr>
          <w:b/>
          <w:sz w:val="28"/>
        </w:rPr>
      </w:pPr>
    </w:p>
    <w:p w:rsidR="0064155E" w:rsidRDefault="0064155E">
      <w:pPr>
        <w:rPr>
          <w:b/>
          <w:sz w:val="28"/>
        </w:rPr>
      </w:pPr>
      <w:r>
        <w:rPr>
          <w:b/>
          <w:sz w:val="28"/>
        </w:rPr>
        <w:t xml:space="preserve">Introduction : </w:t>
      </w:r>
      <w:r w:rsidR="00193F8F">
        <w:rPr>
          <w:b/>
          <w:sz w:val="28"/>
        </w:rPr>
        <w:t>Low grade gliomas are a heterogeneous group of neoplasms usually encountered in younger patient</w:t>
      </w:r>
      <w:r>
        <w:rPr>
          <w:b/>
          <w:sz w:val="28"/>
        </w:rPr>
        <w:t>s</w:t>
      </w:r>
      <w:r w:rsidR="00193F8F">
        <w:rPr>
          <w:b/>
          <w:sz w:val="28"/>
        </w:rPr>
        <w:t xml:space="preserve">. These tumors represents a unique challenge as most of the patients survive for about a decade and they have a higher risk of treatment related </w:t>
      </w:r>
      <w:r w:rsidR="007C256D">
        <w:rPr>
          <w:b/>
          <w:sz w:val="28"/>
        </w:rPr>
        <w:t>complications. The</w:t>
      </w:r>
      <w:r>
        <w:rPr>
          <w:b/>
          <w:sz w:val="28"/>
        </w:rPr>
        <w:t xml:space="preserve"> management of low grade glioma is controversial.</w:t>
      </w:r>
    </w:p>
    <w:p w:rsidR="0064155E" w:rsidRDefault="0064155E">
      <w:pPr>
        <w:rPr>
          <w:b/>
          <w:sz w:val="28"/>
        </w:rPr>
      </w:pPr>
      <w:r>
        <w:rPr>
          <w:b/>
          <w:sz w:val="28"/>
        </w:rPr>
        <w:t>Methods :</w:t>
      </w:r>
      <w:r w:rsidR="00193F8F">
        <w:rPr>
          <w:b/>
          <w:sz w:val="28"/>
        </w:rPr>
        <w:t xml:space="preserve"> </w:t>
      </w:r>
      <w:r w:rsidR="00A81A07">
        <w:rPr>
          <w:b/>
          <w:sz w:val="28"/>
        </w:rPr>
        <w:t xml:space="preserve">A </w:t>
      </w:r>
      <w:r w:rsidR="00193F8F">
        <w:rPr>
          <w:b/>
          <w:sz w:val="28"/>
        </w:rPr>
        <w:t>total of  18 patients we</w:t>
      </w:r>
      <w:r w:rsidR="00A81A07">
        <w:rPr>
          <w:b/>
          <w:sz w:val="28"/>
        </w:rPr>
        <w:t>re operated from July,2013 to August, 2015 for low grade glioma in the eloquent areas of brain by the author. The tumors were located either in the speech or motor area of the brain.</w:t>
      </w:r>
      <w:r w:rsidR="00BA4776">
        <w:rPr>
          <w:b/>
          <w:sz w:val="28"/>
        </w:rPr>
        <w:t xml:space="preserve"> </w:t>
      </w:r>
      <w:r w:rsidR="00A81A07">
        <w:rPr>
          <w:b/>
          <w:sz w:val="28"/>
        </w:rPr>
        <w:t>Awake craniotomy was chosen</w:t>
      </w:r>
      <w:r>
        <w:rPr>
          <w:b/>
          <w:sz w:val="28"/>
        </w:rPr>
        <w:t xml:space="preserve"> </w:t>
      </w:r>
      <w:r w:rsidR="00193F8F">
        <w:rPr>
          <w:b/>
          <w:sz w:val="28"/>
        </w:rPr>
        <w:t xml:space="preserve">as a surgical procedure </w:t>
      </w:r>
      <w:r w:rsidR="00A81A07">
        <w:rPr>
          <w:b/>
          <w:sz w:val="28"/>
        </w:rPr>
        <w:t xml:space="preserve"> for preservation of neurological function post operatively  and maximal resection of the tumor. The mean age of the patients was 35 years .15 patients presented with seizure disorders and rest</w:t>
      </w:r>
      <w:r w:rsidR="003F62B6">
        <w:rPr>
          <w:b/>
          <w:sz w:val="28"/>
        </w:rPr>
        <w:t xml:space="preserve">s with progressive neurological </w:t>
      </w:r>
      <w:r w:rsidR="00A81A07">
        <w:rPr>
          <w:b/>
          <w:sz w:val="28"/>
        </w:rPr>
        <w:t>deficit</w:t>
      </w:r>
      <w:r w:rsidR="00163A46">
        <w:rPr>
          <w:b/>
          <w:sz w:val="28"/>
        </w:rPr>
        <w:t xml:space="preserve"> like </w:t>
      </w:r>
      <w:r>
        <w:rPr>
          <w:b/>
          <w:sz w:val="28"/>
        </w:rPr>
        <w:t xml:space="preserve">speech or motor </w:t>
      </w:r>
      <w:r w:rsidR="00A81A07">
        <w:rPr>
          <w:b/>
          <w:sz w:val="28"/>
        </w:rPr>
        <w:t>.</w:t>
      </w:r>
      <w:r w:rsidR="00163A46">
        <w:rPr>
          <w:b/>
          <w:sz w:val="28"/>
        </w:rPr>
        <w:t xml:space="preserve">  </w:t>
      </w:r>
      <w:r w:rsidR="00BA4776">
        <w:rPr>
          <w:b/>
          <w:sz w:val="28"/>
        </w:rPr>
        <w:t xml:space="preserve">The speech and motor functions were </w:t>
      </w:r>
      <w:r w:rsidR="00163A46">
        <w:rPr>
          <w:b/>
          <w:sz w:val="28"/>
        </w:rPr>
        <w:t xml:space="preserve">closely monitored </w:t>
      </w:r>
      <w:r w:rsidR="00BA4776">
        <w:rPr>
          <w:b/>
          <w:sz w:val="28"/>
        </w:rPr>
        <w:t xml:space="preserve"> during tumor resection. All patients underwent noncontrast computed tomogram head in the  first post operative day.</w:t>
      </w:r>
      <w:r w:rsidR="003F62B6">
        <w:rPr>
          <w:b/>
          <w:sz w:val="28"/>
        </w:rPr>
        <w:t xml:space="preserve"> Histopathogy and immunohistochemistry was </w:t>
      </w:r>
      <w:r w:rsidR="00163A46">
        <w:rPr>
          <w:b/>
          <w:sz w:val="28"/>
        </w:rPr>
        <w:t>WHO Grade II Astrocytoma</w:t>
      </w:r>
      <w:r w:rsidR="00193F8F">
        <w:rPr>
          <w:b/>
          <w:sz w:val="28"/>
        </w:rPr>
        <w:t xml:space="preserve"> in all patients</w:t>
      </w:r>
      <w:r w:rsidR="00163A46">
        <w:rPr>
          <w:b/>
          <w:sz w:val="28"/>
        </w:rPr>
        <w:t>. They were three types-</w:t>
      </w:r>
      <w:r w:rsidR="003F62B6">
        <w:rPr>
          <w:b/>
          <w:sz w:val="28"/>
        </w:rPr>
        <w:t xml:space="preserve"> Fibrillary A</w:t>
      </w:r>
      <w:r w:rsidR="00163A46">
        <w:rPr>
          <w:b/>
          <w:sz w:val="28"/>
        </w:rPr>
        <w:t xml:space="preserve">strocytoma. Oligodendroglioma and </w:t>
      </w:r>
      <w:r w:rsidR="003F62B6">
        <w:rPr>
          <w:b/>
          <w:sz w:val="28"/>
        </w:rPr>
        <w:t xml:space="preserve"> mixed pattern.</w:t>
      </w:r>
      <w:r>
        <w:rPr>
          <w:b/>
          <w:sz w:val="28"/>
        </w:rPr>
        <w:t xml:space="preserve">  All patients underwent radiotherapy and Chemotherapy ( Temozolomoide ). MRI brain following radiotherapy was done  1 and 2 years or if patients are  symptomatics. </w:t>
      </w:r>
    </w:p>
    <w:p w:rsidR="00BA4776" w:rsidRDefault="0064155E">
      <w:pPr>
        <w:rPr>
          <w:b/>
          <w:sz w:val="28"/>
        </w:rPr>
      </w:pPr>
      <w:r>
        <w:rPr>
          <w:b/>
          <w:sz w:val="28"/>
        </w:rPr>
        <w:t xml:space="preserve">Results : </w:t>
      </w:r>
      <w:r w:rsidR="00BA4776">
        <w:rPr>
          <w:b/>
          <w:sz w:val="28"/>
        </w:rPr>
        <w:t xml:space="preserve">2/18 patients deteriorated neurologically in the immediate post operative period. </w:t>
      </w:r>
      <w:r w:rsidR="003F62B6">
        <w:rPr>
          <w:b/>
          <w:sz w:val="28"/>
        </w:rPr>
        <w:t>There was no mortality at the end of two years.</w:t>
      </w:r>
      <w:r w:rsidR="00193F8F">
        <w:rPr>
          <w:b/>
          <w:sz w:val="28"/>
        </w:rPr>
        <w:t xml:space="preserve"> There was</w:t>
      </w:r>
      <w:r>
        <w:rPr>
          <w:b/>
          <w:sz w:val="28"/>
        </w:rPr>
        <w:t xml:space="preserve"> no recurrence observed at the end of two years.</w:t>
      </w:r>
      <w:r w:rsidR="00193F8F">
        <w:rPr>
          <w:b/>
          <w:sz w:val="28"/>
        </w:rPr>
        <w:t xml:space="preserve"> </w:t>
      </w:r>
      <w:r w:rsidR="003F62B6">
        <w:rPr>
          <w:b/>
          <w:sz w:val="28"/>
        </w:rPr>
        <w:t xml:space="preserve"> </w:t>
      </w:r>
    </w:p>
    <w:p w:rsidR="0064155E" w:rsidRPr="00A81A07" w:rsidRDefault="0064155E">
      <w:pPr>
        <w:rPr>
          <w:b/>
          <w:sz w:val="28"/>
        </w:rPr>
      </w:pPr>
      <w:r>
        <w:rPr>
          <w:b/>
          <w:sz w:val="28"/>
        </w:rPr>
        <w:lastRenderedPageBreak/>
        <w:t>Conclusion : Awake Craniotomy followed by radiotherapy and chemotherapy is a safe management for WHO Grade II Astrocytoma</w:t>
      </w:r>
      <w:r w:rsidR="006E2173">
        <w:rPr>
          <w:b/>
          <w:sz w:val="28"/>
        </w:rPr>
        <w:t xml:space="preserve">. However long follow up and volume is required . </w:t>
      </w:r>
    </w:p>
    <w:sectPr w:rsidR="0064155E" w:rsidRPr="00A81A07" w:rsidSect="00EB7F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81A07"/>
    <w:rsid w:val="00163A46"/>
    <w:rsid w:val="00193F8F"/>
    <w:rsid w:val="003F62B6"/>
    <w:rsid w:val="0064155E"/>
    <w:rsid w:val="006E2173"/>
    <w:rsid w:val="007C256D"/>
    <w:rsid w:val="00A81A07"/>
    <w:rsid w:val="00BA4776"/>
    <w:rsid w:val="00EB7F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F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Mukherji</dc:creator>
  <cp:lastModifiedBy>Dr. Mukherji</cp:lastModifiedBy>
  <cp:revision>5</cp:revision>
  <dcterms:created xsi:type="dcterms:W3CDTF">2016-09-28T16:12:00Z</dcterms:created>
  <dcterms:modified xsi:type="dcterms:W3CDTF">2016-09-28T17:27:00Z</dcterms:modified>
</cp:coreProperties>
</file>