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7D905" w14:textId="54E4DCE1" w:rsidR="00221D46" w:rsidRDefault="00221D46" w:rsidP="00E2767C">
      <w:pPr>
        <w:jc w:val="both"/>
        <w:rPr>
          <w:b/>
          <w:sz w:val="24"/>
        </w:rPr>
      </w:pPr>
      <w:bookmarkStart w:id="0" w:name="_GoBack"/>
      <w:r w:rsidRPr="00221D46">
        <w:rPr>
          <w:b/>
          <w:sz w:val="24"/>
        </w:rPr>
        <w:t>THE EFFECTS OF NON-INVASIVE TRANSCRANIAL DIRECT CURRENT STIMULATION (TDCS) ON POSTURE OVER STABLE AND UNSTABLE SURFACES IN PEOPLE</w:t>
      </w:r>
      <w:r>
        <w:rPr>
          <w:rFonts w:hint="eastAsia"/>
          <w:b/>
          <w:sz w:val="24"/>
        </w:rPr>
        <w:t xml:space="preserve"> WITH PARKINSON</w:t>
      </w:r>
      <w:r>
        <w:rPr>
          <w:b/>
          <w:sz w:val="24"/>
        </w:rPr>
        <w:t>’</w:t>
      </w:r>
      <w:r>
        <w:rPr>
          <w:rFonts w:hint="eastAsia"/>
          <w:b/>
          <w:sz w:val="24"/>
        </w:rPr>
        <w:t>S DISEASE</w:t>
      </w:r>
      <w:r w:rsidRPr="00221D46">
        <w:rPr>
          <w:b/>
          <w:sz w:val="24"/>
        </w:rPr>
        <w:t>: A RANDOMISED DOUBLE-BLIND SHAM-CONTROLLED STUDY</w:t>
      </w:r>
    </w:p>
    <w:bookmarkEnd w:id="0"/>
    <w:p w14:paraId="4D828A7D" w14:textId="28C182F1" w:rsidR="00BB6BD9" w:rsidRPr="00E10879" w:rsidRDefault="00BB6BD9" w:rsidP="00E2767C">
      <w:pPr>
        <w:jc w:val="both"/>
        <w:rPr>
          <w:b/>
          <w:noProof/>
        </w:rPr>
      </w:pPr>
      <w:r w:rsidRPr="00E10879">
        <w:rPr>
          <w:b/>
          <w:noProof/>
        </w:rPr>
        <w:t>BACKGROUND:</w:t>
      </w:r>
    </w:p>
    <w:p w14:paraId="43AAEC6D" w14:textId="5AD4465E" w:rsidR="00E2767C" w:rsidRDefault="00E2767C">
      <w:pPr>
        <w:jc w:val="both"/>
      </w:pPr>
      <w:r>
        <w:t>Motor dysfunction is a primary feature of P</w:t>
      </w:r>
      <w:r w:rsidR="00FE2F5B">
        <w:t>arkinson’s disease (PD)</w:t>
      </w:r>
      <w:r>
        <w:t xml:space="preserve">, with postural instability, one of the </w:t>
      </w:r>
      <w:r w:rsidRPr="00F17DAD">
        <w:rPr>
          <w:noProof/>
        </w:rPr>
        <w:t>key</w:t>
      </w:r>
      <w:r>
        <w:t xml:space="preserve"> features that </w:t>
      </w:r>
      <w:r w:rsidR="00221D46">
        <w:rPr>
          <w:rFonts w:hint="eastAsia"/>
          <w:noProof/>
        </w:rPr>
        <w:t>l</w:t>
      </w:r>
      <w:r w:rsidRPr="00F17DAD">
        <w:rPr>
          <w:noProof/>
        </w:rPr>
        <w:t>ead</w:t>
      </w:r>
      <w:r>
        <w:t xml:space="preserve"> to an increased likelihood of falls. </w:t>
      </w:r>
      <w:r w:rsidR="00BF4299" w:rsidRPr="00BF4299">
        <w:t>This study investigate</w:t>
      </w:r>
      <w:r w:rsidR="00BD766A">
        <w:t>d</w:t>
      </w:r>
      <w:r w:rsidR="00BF4299" w:rsidRPr="00BF4299">
        <w:t xml:space="preserve"> whether </w:t>
      </w:r>
      <w:r w:rsidR="00BD766A">
        <w:t xml:space="preserve">Transcranial Direct Current Stimulation </w:t>
      </w:r>
      <w:r w:rsidR="00BF4299" w:rsidRPr="00BF4299">
        <w:t>tDCS ha</w:t>
      </w:r>
      <w:r w:rsidR="0009383F">
        <w:t>s</w:t>
      </w:r>
      <w:r w:rsidR="00BD766A">
        <w:t xml:space="preserve"> a</w:t>
      </w:r>
      <w:r w:rsidR="00BF4299" w:rsidRPr="00BF4299">
        <w:t xml:space="preserve"> beneficial effect on balance control during single task and dual task conditions while standing on stable and unstable surfaces in </w:t>
      </w:r>
      <w:r w:rsidR="00BF4299">
        <w:t>people with Parkinson’s’ disease.</w:t>
      </w:r>
    </w:p>
    <w:p w14:paraId="5755C0B0" w14:textId="6AE7C6CF" w:rsidR="00BB6BD9" w:rsidRPr="00E10879" w:rsidRDefault="00BB6BD9" w:rsidP="00E2767C">
      <w:pPr>
        <w:jc w:val="both"/>
        <w:rPr>
          <w:b/>
        </w:rPr>
      </w:pPr>
      <w:r w:rsidRPr="00E10879">
        <w:rPr>
          <w:b/>
        </w:rPr>
        <w:t>METHODS:</w:t>
      </w:r>
    </w:p>
    <w:p w14:paraId="46DB8B5E" w14:textId="587484B7" w:rsidR="00221D46" w:rsidRDefault="00221D46" w:rsidP="00E2767C">
      <w:pPr>
        <w:jc w:val="both"/>
      </w:pPr>
      <w:r w:rsidRPr="00221D46">
        <w:t>tDCS (1 mA; 20 minutes) was applied with the anode electrode (5x7 cm</w:t>
      </w:r>
      <w:r w:rsidRPr="00221D46">
        <w:rPr>
          <w:vertAlign w:val="superscript"/>
        </w:rPr>
        <w:t>2</w:t>
      </w:r>
      <w:r w:rsidRPr="00221D46">
        <w:t>) over the Left-DLPFC, and the cathodal electrode (10x10 cm</w:t>
      </w:r>
      <w:r w:rsidRPr="00221D46">
        <w:rPr>
          <w:vertAlign w:val="superscript"/>
        </w:rPr>
        <w:t>2</w:t>
      </w:r>
      <w:r w:rsidRPr="00221D46">
        <w:t xml:space="preserve">) over the right supraorbital area. </w:t>
      </w:r>
      <w:r>
        <w:t>16</w:t>
      </w:r>
      <w:r>
        <w:rPr>
          <w:rFonts w:hint="eastAsia"/>
        </w:rPr>
        <w:t xml:space="preserve"> </w:t>
      </w:r>
      <w:r w:rsidRPr="00221D46">
        <w:t>participants</w:t>
      </w:r>
      <w:r>
        <w:rPr>
          <w:rFonts w:hint="eastAsia"/>
        </w:rPr>
        <w:t xml:space="preserve"> with </w:t>
      </w:r>
      <w:r w:rsidR="00FE2F5B">
        <w:t xml:space="preserve">early stage </w:t>
      </w:r>
      <w:r>
        <w:rPr>
          <w:rFonts w:hint="eastAsia"/>
        </w:rPr>
        <w:t>PD</w:t>
      </w:r>
      <w:r w:rsidRPr="00221D46">
        <w:t xml:space="preserve"> (65.38 ± 9.722</w:t>
      </w:r>
      <w:r w:rsidR="00FE2F5B">
        <w:t xml:space="preserve"> years</w:t>
      </w:r>
      <w:r w:rsidRPr="00221D46">
        <w:t xml:space="preserve">) completed four single tDCS sessions in a randomised order: real or sham stimulation, whilst standing on stable or unstable surface. There were four testing blocks (1 pre-stimulation, 2 </w:t>
      </w:r>
      <w:r w:rsidR="00FE2F5B">
        <w:t xml:space="preserve">start of </w:t>
      </w:r>
      <w:r w:rsidRPr="00221D46">
        <w:t>stimulation</w:t>
      </w:r>
      <w:r w:rsidR="00FE2F5B">
        <w:t>, 3 middle of stimulation</w:t>
      </w:r>
      <w:r w:rsidR="00EE6748">
        <w:t xml:space="preserve">, </w:t>
      </w:r>
      <w:r w:rsidR="00FE2F5B">
        <w:t>4</w:t>
      </w:r>
      <w:r w:rsidRPr="00221D46">
        <w:t xml:space="preserve"> post-stimulation). </w:t>
      </w:r>
      <w:r w:rsidR="00EE6748">
        <w:t>In each block t</w:t>
      </w:r>
      <w:r w:rsidRPr="00221D46">
        <w:t>here were three single task and three dual-task trials (30 s). Path length (PL)  from force plate centre of pressure (COP) was recorded and analysed; increased PL indicates greater postural instability.</w:t>
      </w:r>
    </w:p>
    <w:p w14:paraId="7DC06297" w14:textId="77777777" w:rsidR="00BB6BD9" w:rsidRPr="00E10879" w:rsidRDefault="00BB6BD9" w:rsidP="00E2767C">
      <w:pPr>
        <w:jc w:val="both"/>
        <w:rPr>
          <w:b/>
        </w:rPr>
      </w:pPr>
      <w:r w:rsidRPr="00E10879">
        <w:rPr>
          <w:b/>
        </w:rPr>
        <w:t>RESULTS:</w:t>
      </w:r>
    </w:p>
    <w:p w14:paraId="774B66C3" w14:textId="3615DDFB" w:rsidR="00DD3F08" w:rsidRDefault="00221D46" w:rsidP="00221D46">
      <w:pPr>
        <w:jc w:val="both"/>
      </w:pPr>
      <w:r w:rsidRPr="00221D46">
        <w:t xml:space="preserve">Path length COP was greater </w:t>
      </w:r>
      <w:r w:rsidR="00DD3F08">
        <w:t xml:space="preserve">during stimulation compared to sham (p&lt;001), </w:t>
      </w:r>
      <w:r w:rsidRPr="00221D46">
        <w:t xml:space="preserve">on the unstable </w:t>
      </w:r>
      <w:r w:rsidR="00DD3F08">
        <w:t>compared to</w:t>
      </w:r>
      <w:r w:rsidRPr="00221D46">
        <w:t xml:space="preserve"> t</w:t>
      </w:r>
      <w:r>
        <w:t xml:space="preserve">he stable surface, </w:t>
      </w:r>
      <w:r w:rsidRPr="00221D46">
        <w:t>(</w:t>
      </w:r>
      <w:r w:rsidR="00FE2F5B">
        <w:t>p</w:t>
      </w:r>
      <w:r w:rsidRPr="00221D46">
        <w:t>&lt;0.001), and during the dual ta</w:t>
      </w:r>
      <w:r>
        <w:t>sk compared to the single task,</w:t>
      </w:r>
      <w:r>
        <w:rPr>
          <w:rFonts w:hint="eastAsia"/>
        </w:rPr>
        <w:t xml:space="preserve"> </w:t>
      </w:r>
      <w:r w:rsidRPr="00221D46">
        <w:t>(</w:t>
      </w:r>
      <w:r w:rsidR="00FE2F5B">
        <w:t>p</w:t>
      </w:r>
      <w:r w:rsidRPr="00221D46">
        <w:t xml:space="preserve">&lt;0.001). </w:t>
      </w:r>
      <w:r w:rsidR="00DD3F08">
        <w:t xml:space="preserve">There was a significant block effect: </w:t>
      </w:r>
      <w:r w:rsidR="00FE2F5B">
        <w:t>PL</w:t>
      </w:r>
      <w:r w:rsidR="00DD3F08">
        <w:t xml:space="preserve"> was decreased during the </w:t>
      </w:r>
      <w:r w:rsidR="00DD3F08">
        <w:rPr>
          <w:rFonts w:hint="eastAsia"/>
        </w:rPr>
        <w:t>P</w:t>
      </w:r>
      <w:r w:rsidR="00DD3F08">
        <w:t xml:space="preserve">ost-stimulation block relative to the </w:t>
      </w:r>
      <w:r w:rsidR="00DD3F08">
        <w:rPr>
          <w:rFonts w:hint="eastAsia"/>
        </w:rPr>
        <w:t>P</w:t>
      </w:r>
      <w:r w:rsidR="00DD3F08">
        <w:t>re-stimulation block (</w:t>
      </w:r>
      <w:r w:rsidR="00DD3F08" w:rsidRPr="00FE5D0A">
        <w:t>P=0.042</w:t>
      </w:r>
      <w:r w:rsidR="00DD3F08">
        <w:t>).</w:t>
      </w:r>
      <w:r w:rsidR="00E60855">
        <w:t xml:space="preserve"> There was a </w:t>
      </w:r>
      <w:r w:rsidR="00FE2F5B">
        <w:t>Surface x Block interaction (p=0.024). On the stable surface PL was decreased on Block 2 relative to Block 1 (p=0.048). On the unstable surface Block 4 (post stimulation) PL was decreased relative to all other blocks.</w:t>
      </w:r>
    </w:p>
    <w:p w14:paraId="7671A064" w14:textId="2CF345E4" w:rsidR="00BB6BD9" w:rsidRPr="00E10879" w:rsidRDefault="00BB6BD9" w:rsidP="00F17DAD">
      <w:pPr>
        <w:jc w:val="both"/>
        <w:rPr>
          <w:b/>
          <w:noProof/>
        </w:rPr>
      </w:pPr>
      <w:r w:rsidRPr="00E10879">
        <w:rPr>
          <w:b/>
          <w:noProof/>
        </w:rPr>
        <w:t>CONCLUSIONS</w:t>
      </w:r>
      <w:r w:rsidR="00221D46" w:rsidRPr="00E10879">
        <w:rPr>
          <w:rFonts w:hint="eastAsia"/>
          <w:b/>
          <w:noProof/>
        </w:rPr>
        <w:t>:</w:t>
      </w:r>
    </w:p>
    <w:p w14:paraId="77822B71" w14:textId="05EE70B4" w:rsidR="00F17DAD" w:rsidRDefault="00F40C9D" w:rsidP="00F17DAD">
      <w:pPr>
        <w:jc w:val="both"/>
      </w:pPr>
      <w:r>
        <w:rPr>
          <w:noProof/>
        </w:rPr>
        <w:t>In c</w:t>
      </w:r>
      <w:r w:rsidR="00BF4299">
        <w:rPr>
          <w:noProof/>
        </w:rPr>
        <w:t xml:space="preserve">ontrast to expectation, </w:t>
      </w:r>
      <w:r w:rsidR="00F17DAD">
        <w:t>real tDCS</w:t>
      </w:r>
      <w:r w:rsidR="00FE5D0A">
        <w:t xml:space="preserve"> increased postural instability. tDCS had no effect relative to the cognitive task (single task vs dual task) or surface (firm vs foam). </w:t>
      </w:r>
    </w:p>
    <w:p w14:paraId="7741E54C" w14:textId="77777777" w:rsidR="00221D46" w:rsidRPr="00E10879" w:rsidRDefault="00221D46" w:rsidP="00221D46">
      <w:pPr>
        <w:jc w:val="both"/>
        <w:rPr>
          <w:b/>
          <w:caps/>
        </w:rPr>
      </w:pPr>
      <w:r w:rsidRPr="00E10879">
        <w:rPr>
          <w:b/>
          <w:caps/>
        </w:rPr>
        <w:t>Real World Implications</w:t>
      </w:r>
      <w:r w:rsidRPr="00E10879">
        <w:rPr>
          <w:rFonts w:hint="eastAsia"/>
          <w:b/>
          <w:caps/>
        </w:rPr>
        <w:t>:</w:t>
      </w:r>
    </w:p>
    <w:p w14:paraId="79CAFA75" w14:textId="6E4E1606" w:rsidR="00757908" w:rsidRPr="00221D46" w:rsidRDefault="00221D46" w:rsidP="00757908">
      <w:pPr>
        <w:jc w:val="both"/>
      </w:pPr>
      <w:r w:rsidRPr="00221D46">
        <w:t xml:space="preserve">Prior to a possible clinical application, tDCS parameters that lead to </w:t>
      </w:r>
      <w:r>
        <w:rPr>
          <w:rFonts w:hint="eastAsia"/>
        </w:rPr>
        <w:t>beneficial</w:t>
      </w:r>
      <w:r w:rsidRPr="00221D46">
        <w:t xml:space="preserve"> stimulation effects have to be identified.</w:t>
      </w:r>
      <w:r w:rsidRPr="00221D46">
        <w:rPr>
          <w:rFonts w:hint="eastAsia"/>
        </w:rPr>
        <w:t xml:space="preserve"> </w:t>
      </w:r>
    </w:p>
    <w:sectPr w:rsidR="00757908" w:rsidRPr="00221D46" w:rsidSect="00F17D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raham Kerr">
    <w15:presenceInfo w15:providerId="AD" w15:userId="S::kerr@qut.edu.au::a9b5989f-0a49-4ef2-9f85-d857f9786a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xMTS0tDA1NDY2MjFW0lEKTi0uzszPAykwNKgFAL2H1m4tAAAA"/>
  </w:docVars>
  <w:rsids>
    <w:rsidRoot w:val="00E2767C"/>
    <w:rsid w:val="00045438"/>
    <w:rsid w:val="0009383F"/>
    <w:rsid w:val="001017C4"/>
    <w:rsid w:val="001F6AC2"/>
    <w:rsid w:val="00221D46"/>
    <w:rsid w:val="004D380F"/>
    <w:rsid w:val="004F12AC"/>
    <w:rsid w:val="005D7EBA"/>
    <w:rsid w:val="00635A0B"/>
    <w:rsid w:val="006B0DD8"/>
    <w:rsid w:val="006E0235"/>
    <w:rsid w:val="00757908"/>
    <w:rsid w:val="008140D2"/>
    <w:rsid w:val="008E599D"/>
    <w:rsid w:val="0092355F"/>
    <w:rsid w:val="00AB48FC"/>
    <w:rsid w:val="00B21B4F"/>
    <w:rsid w:val="00BB6BD9"/>
    <w:rsid w:val="00BD766A"/>
    <w:rsid w:val="00BF4299"/>
    <w:rsid w:val="00C8413A"/>
    <w:rsid w:val="00C907FC"/>
    <w:rsid w:val="00DD3F08"/>
    <w:rsid w:val="00E10879"/>
    <w:rsid w:val="00E2767C"/>
    <w:rsid w:val="00E60855"/>
    <w:rsid w:val="00E739E7"/>
    <w:rsid w:val="00EE3576"/>
    <w:rsid w:val="00EE6748"/>
    <w:rsid w:val="00F17DAD"/>
    <w:rsid w:val="00F40C9D"/>
    <w:rsid w:val="00FB3A88"/>
    <w:rsid w:val="00FE2F5B"/>
    <w:rsid w:val="00FE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9B1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67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3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8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8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80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67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3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8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8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8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D19827A-C269-42C3-A1ED-4B92B024B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A40EC27C.dotm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QUT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 Qi</dc:creator>
  <cp:lastModifiedBy>Jing Qi</cp:lastModifiedBy>
  <cp:revision>2</cp:revision>
  <dcterms:created xsi:type="dcterms:W3CDTF">2019-08-07T08:25:00Z</dcterms:created>
  <dcterms:modified xsi:type="dcterms:W3CDTF">2019-08-07T08:25:00Z</dcterms:modified>
</cp:coreProperties>
</file>