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7A0" w:rsidRPr="002037C9" w:rsidRDefault="001A47A0" w:rsidP="001A47A0">
      <w:pPr>
        <w:spacing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2037C9">
        <w:rPr>
          <w:rFonts w:asciiTheme="majorBidi" w:hAnsiTheme="majorBidi" w:cstheme="majorBidi"/>
          <w:b/>
          <w:sz w:val="24"/>
          <w:szCs w:val="24"/>
        </w:rPr>
        <w:t>Bipolar II Disorder responsive to long-term Psychoanalytic therapy: A Case Report and Paradigm Shift</w:t>
      </w:r>
    </w:p>
    <w:p w:rsidR="001A47A0" w:rsidRPr="00B002BB" w:rsidRDefault="001A47A0" w:rsidP="001A47A0">
      <w:pPr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B002BB">
        <w:rPr>
          <w:rFonts w:asciiTheme="majorBidi" w:hAnsiTheme="majorBidi" w:cstheme="majorBidi"/>
          <w:sz w:val="24"/>
          <w:szCs w:val="24"/>
        </w:rPr>
        <w:t>Bipolar Disorder is felt to be a lifelong chronic illness requiring acute and maintenance pharmacological treatment throughout the life time. Reoccurrence and relapse rates are thought to be high up to the 7</w:t>
      </w:r>
      <w:r w:rsidRPr="00B002BB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decade of life (</w:t>
      </w:r>
      <w:r>
        <w:rPr>
          <w:rFonts w:asciiTheme="majorBidi" w:hAnsiTheme="majorBidi" w:cstheme="majorBidi"/>
          <w:bCs/>
          <w:sz w:val="24"/>
          <w:szCs w:val="24"/>
        </w:rPr>
        <w:t>Angst</w:t>
      </w:r>
      <w:r w:rsidRPr="00F60422">
        <w:rPr>
          <w:rFonts w:asciiTheme="majorBidi" w:hAnsiTheme="majorBidi" w:cstheme="majorBidi"/>
          <w:bCs/>
          <w:sz w:val="24"/>
          <w:szCs w:val="24"/>
        </w:rPr>
        <w:t xml:space="preserve">, </w:t>
      </w:r>
      <w:r>
        <w:rPr>
          <w:rFonts w:asciiTheme="majorBidi" w:hAnsiTheme="majorBidi" w:cstheme="majorBidi"/>
          <w:bCs/>
          <w:sz w:val="24"/>
          <w:szCs w:val="24"/>
        </w:rPr>
        <w:t>Gamma</w:t>
      </w:r>
      <w:r w:rsidRPr="00F60422"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Lavori</w:t>
      </w:r>
      <w:proofErr w:type="spellEnd"/>
      <w:r>
        <w:rPr>
          <w:rFonts w:asciiTheme="majorBidi" w:hAnsiTheme="majorBidi" w:cstheme="majorBidi"/>
          <w:bCs/>
          <w:sz w:val="24"/>
          <w:szCs w:val="24"/>
        </w:rPr>
        <w:t xml:space="preserve"> &amp;</w:t>
      </w:r>
      <w:r w:rsidRPr="00F60422">
        <w:rPr>
          <w:rFonts w:asciiTheme="majorBidi" w:hAnsiTheme="majorBidi" w:cstheme="majorBidi"/>
          <w:bCs/>
          <w:sz w:val="24"/>
          <w:szCs w:val="24"/>
        </w:rPr>
        <w:t xml:space="preserve"> Zhang H</w:t>
      </w:r>
      <w:r>
        <w:rPr>
          <w:rFonts w:asciiTheme="majorBidi" w:hAnsiTheme="majorBidi" w:cstheme="majorBidi"/>
          <w:bCs/>
          <w:sz w:val="24"/>
          <w:szCs w:val="24"/>
        </w:rPr>
        <w:t>, 2003</w:t>
      </w:r>
      <w:r>
        <w:rPr>
          <w:rFonts w:asciiTheme="majorBidi" w:hAnsiTheme="majorBidi" w:cstheme="majorBidi"/>
          <w:sz w:val="24"/>
          <w:szCs w:val="24"/>
        </w:rPr>
        <w:t>).</w:t>
      </w:r>
      <w:r w:rsidRPr="00B002BB">
        <w:rPr>
          <w:rFonts w:asciiTheme="majorBidi" w:hAnsiTheme="majorBidi" w:cstheme="majorBidi"/>
          <w:sz w:val="24"/>
          <w:szCs w:val="24"/>
        </w:rPr>
        <w:t xml:space="preserve"> We present a 12 year psychoanalytic treatment course of Mr. B.; a client diagnosed with Bipolar Disorder as well as dependent-narcissistic characterological organization. An extensive literature search showed one previous psychoanalytic case report of “Bipolar Disorder” and “Borderline Character Organization” where medication use was viewed as a </w:t>
      </w:r>
      <w:r>
        <w:rPr>
          <w:rFonts w:asciiTheme="majorBidi" w:hAnsiTheme="majorBidi" w:cstheme="majorBidi"/>
          <w:sz w:val="24"/>
          <w:szCs w:val="24"/>
        </w:rPr>
        <w:t>purely biological intervention (</w:t>
      </w:r>
      <w:r>
        <w:rPr>
          <w:rFonts w:asciiTheme="majorBidi" w:hAnsiTheme="majorBidi" w:cstheme="majorBidi"/>
          <w:bCs/>
          <w:sz w:val="24"/>
          <w:szCs w:val="24"/>
        </w:rPr>
        <w:t xml:space="preserve">The Case of Ms. A., Part II, </w:t>
      </w:r>
      <w:r w:rsidRPr="00F60422">
        <w:rPr>
          <w:rFonts w:asciiTheme="majorBidi" w:hAnsiTheme="majorBidi" w:cstheme="majorBidi"/>
          <w:bCs/>
          <w:sz w:val="24"/>
          <w:szCs w:val="24"/>
        </w:rPr>
        <w:t xml:space="preserve">1992). </w:t>
      </w:r>
      <w:r w:rsidRPr="00B002BB">
        <w:rPr>
          <w:rFonts w:asciiTheme="majorBidi" w:hAnsiTheme="majorBidi" w:cstheme="majorBidi"/>
          <w:sz w:val="24"/>
          <w:szCs w:val="24"/>
        </w:rPr>
        <w:t xml:space="preserve"> In this care report, we attempt to offer a psychoanalytic formulation of Bipolar Disorder that is different from the traditional medical model. The work will also hopefully offer some un-orthodox theoretical considerations as to how medications could provide powerful symbolic and “psychically punishing” interventions that can be understood psychoanalytically.</w:t>
      </w:r>
      <w:r w:rsidR="0030476B">
        <w:rPr>
          <w:rFonts w:asciiTheme="majorBidi" w:hAnsiTheme="majorBidi" w:cstheme="majorBidi"/>
          <w:sz w:val="24"/>
          <w:szCs w:val="24"/>
        </w:rPr>
        <w:t xml:space="preserve"> The audience will come out with an appreciation as to how the psychiatrist can use the psychodynamic conceptualization to provide an appropriate psychopharmacological intervention. </w:t>
      </w:r>
      <w:bookmarkStart w:id="0" w:name="_GoBack"/>
      <w:bookmarkEnd w:id="0"/>
    </w:p>
    <w:p w:rsidR="00E1145B" w:rsidRDefault="00E1145B"/>
    <w:sectPr w:rsidR="00E11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7A0"/>
    <w:rsid w:val="001A47A0"/>
    <w:rsid w:val="0030476B"/>
    <w:rsid w:val="00E1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08E65-DF42-4BAC-BC51-7D05FD45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7A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 Jacir</dc:creator>
  <cp:keywords/>
  <dc:description/>
  <cp:lastModifiedBy>Nasri Jacir</cp:lastModifiedBy>
  <cp:revision>2</cp:revision>
  <dcterms:created xsi:type="dcterms:W3CDTF">2017-08-04T20:45:00Z</dcterms:created>
  <dcterms:modified xsi:type="dcterms:W3CDTF">2017-08-04T20:45:00Z</dcterms:modified>
</cp:coreProperties>
</file>