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714" w:rsidRDefault="00A52714" w:rsidP="00A527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0C3F">
        <w:rPr>
          <w:rFonts w:ascii="Times New Roman" w:hAnsi="Times New Roman" w:cs="Times New Roman"/>
          <w:sz w:val="24"/>
          <w:szCs w:val="24"/>
        </w:rPr>
        <w:t xml:space="preserve">Efficacy of ED screening tests for children admitted to an inpatient psychiatric unit </w:t>
      </w:r>
    </w:p>
    <w:p w:rsidR="00A52714" w:rsidRDefault="00A52714" w:rsidP="00A527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A0C3F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1A0C3F">
        <w:rPr>
          <w:rFonts w:ascii="Times New Roman" w:hAnsi="Times New Roman" w:cs="Times New Roman"/>
          <w:sz w:val="24"/>
          <w:szCs w:val="24"/>
        </w:rPr>
        <w:t xml:space="preserve"> acute mental health emergencies</w:t>
      </w:r>
    </w:p>
    <w:p w:rsidR="00A52714" w:rsidRPr="001A0C3F" w:rsidRDefault="00A52714" w:rsidP="00A527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2714" w:rsidRDefault="00A52714" w:rsidP="00A52714">
      <w:pPr>
        <w:spacing w:after="0"/>
        <w:jc w:val="center"/>
        <w:rPr>
          <w:rFonts w:ascii="Times New Roman" w:hAnsi="Times New Roman" w:cs="Times New Roman"/>
          <w:b/>
          <w:bCs/>
          <w:smallCaps/>
          <w:color w:val="FF0000"/>
          <w:sz w:val="24"/>
          <w:szCs w:val="24"/>
        </w:rPr>
      </w:pPr>
    </w:p>
    <w:p w:rsidR="00A52714" w:rsidRDefault="00A52714" w:rsidP="00A527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4805">
        <w:rPr>
          <w:rFonts w:ascii="Times New Roman" w:hAnsi="Times New Roman" w:cs="Times New Roman"/>
          <w:sz w:val="24"/>
          <w:szCs w:val="24"/>
        </w:rPr>
        <w:t>William Bonadio MD</w:t>
      </w:r>
    </w:p>
    <w:p w:rsidR="00A52714" w:rsidRDefault="00A52714" w:rsidP="00A527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of Emergency Medicine</w:t>
      </w:r>
    </w:p>
    <w:p w:rsidR="00A52714" w:rsidRDefault="00A52714" w:rsidP="00A527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Mount Sinai Morningside Medical Center</w:t>
      </w:r>
    </w:p>
    <w:p w:rsidR="00A52714" w:rsidRDefault="00A52714" w:rsidP="00A527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York NY </w:t>
      </w:r>
    </w:p>
    <w:p w:rsidR="00A52714" w:rsidRDefault="00A52714" w:rsidP="00A52714">
      <w:pPr>
        <w:rPr>
          <w:rFonts w:ascii="Times New Roman" w:hAnsi="Times New Roman" w:cs="Times New Roman"/>
          <w:sz w:val="24"/>
          <w:szCs w:val="24"/>
        </w:rPr>
      </w:pPr>
    </w:p>
    <w:p w:rsidR="00A52714" w:rsidRDefault="00A52714" w:rsidP="00A52714">
      <w:pPr>
        <w:rPr>
          <w:rFonts w:ascii="Times New Roman" w:hAnsi="Times New Roman" w:cs="Times New Roman"/>
          <w:sz w:val="24"/>
          <w:szCs w:val="24"/>
        </w:rPr>
      </w:pPr>
    </w:p>
    <w:p w:rsidR="00A52714" w:rsidRPr="009A482D" w:rsidRDefault="00A52714" w:rsidP="00A52714">
      <w:pPr>
        <w:rPr>
          <w:rFonts w:ascii="Times New Roman" w:hAnsi="Times New Roman" w:cs="Times New Roman"/>
          <w:sz w:val="24"/>
          <w:szCs w:val="24"/>
        </w:rPr>
      </w:pPr>
      <w:r w:rsidRPr="009A482D">
        <w:rPr>
          <w:rFonts w:ascii="Times New Roman" w:hAnsi="Times New Roman" w:cs="Times New Roman"/>
          <w:sz w:val="24"/>
          <w:szCs w:val="24"/>
        </w:rPr>
        <w:t>Abstract</w:t>
      </w:r>
    </w:p>
    <w:p w:rsidR="00A52714" w:rsidRPr="005539FD" w:rsidRDefault="00A52714" w:rsidP="00A5271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539FD">
        <w:rPr>
          <w:rFonts w:ascii="Times New Roman" w:hAnsi="Times New Roman" w:cs="Times New Roman"/>
          <w:sz w:val="24"/>
          <w:szCs w:val="24"/>
          <w:u w:val="single"/>
        </w:rPr>
        <w:t>Objective:</w:t>
      </w:r>
    </w:p>
    <w:p w:rsidR="00A52714" w:rsidRDefault="00A52714" w:rsidP="00A5271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Hlk84580078"/>
      <w:r>
        <w:rPr>
          <w:rFonts w:ascii="Times New Roman" w:hAnsi="Times New Roman" w:cs="Times New Roman"/>
          <w:sz w:val="24"/>
          <w:szCs w:val="24"/>
        </w:rPr>
        <w:t>To determine the efficacy and cost of performing a standard battery of ED screening tests used to identify an occult medical issue prior to psychiatric inpatient admission of children with acute mental health emergencies.</w:t>
      </w:r>
    </w:p>
    <w:bookmarkEnd w:id="0"/>
    <w:p w:rsidR="00A52714" w:rsidRDefault="00A52714" w:rsidP="00A527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2714" w:rsidRPr="001E2316" w:rsidRDefault="00A52714" w:rsidP="00A5271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E2316">
        <w:rPr>
          <w:rFonts w:ascii="Times New Roman" w:hAnsi="Times New Roman" w:cs="Times New Roman"/>
          <w:sz w:val="24"/>
          <w:szCs w:val="24"/>
          <w:u w:val="single"/>
        </w:rPr>
        <w:t>Methods:</w:t>
      </w:r>
    </w:p>
    <w:p w:rsidR="00A52714" w:rsidRDefault="00A52714" w:rsidP="00A5271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44805">
        <w:rPr>
          <w:rFonts w:ascii="Times New Roman" w:hAnsi="Times New Roman" w:cs="Times New Roman"/>
          <w:sz w:val="24"/>
          <w:szCs w:val="24"/>
        </w:rPr>
        <w:t xml:space="preserve">We reviewed consecutive </w:t>
      </w:r>
      <w:r>
        <w:rPr>
          <w:rFonts w:ascii="Times New Roman" w:hAnsi="Times New Roman" w:cs="Times New Roman"/>
          <w:sz w:val="24"/>
          <w:szCs w:val="24"/>
        </w:rPr>
        <w:t xml:space="preserve">pediatric </w:t>
      </w:r>
      <w:r w:rsidRPr="00544805">
        <w:rPr>
          <w:rFonts w:ascii="Times New Roman" w:hAnsi="Times New Roman" w:cs="Times New Roman"/>
          <w:sz w:val="24"/>
          <w:szCs w:val="24"/>
        </w:rPr>
        <w:t xml:space="preserve">ED cases of </w:t>
      </w:r>
      <w:r>
        <w:rPr>
          <w:rFonts w:ascii="Times New Roman" w:hAnsi="Times New Roman" w:cs="Times New Roman"/>
          <w:sz w:val="24"/>
          <w:szCs w:val="24"/>
        </w:rPr>
        <w:t xml:space="preserve">children with </w:t>
      </w:r>
      <w:r w:rsidRPr="00544805">
        <w:rPr>
          <w:rFonts w:ascii="Times New Roman" w:hAnsi="Times New Roman" w:cs="Times New Roman"/>
          <w:sz w:val="24"/>
          <w:szCs w:val="24"/>
        </w:rPr>
        <w:t>acute mental health emergencies requiring inpatient admission</w:t>
      </w:r>
      <w:r>
        <w:rPr>
          <w:rFonts w:ascii="Times New Roman" w:hAnsi="Times New Roman" w:cs="Times New Roman"/>
          <w:sz w:val="24"/>
          <w:szCs w:val="24"/>
        </w:rPr>
        <w:t xml:space="preserve"> to a psychiatric unit during a 4-year period</w:t>
      </w:r>
      <w:r w:rsidRPr="00544805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A standing pr</w:t>
      </w:r>
      <w:r w:rsidRPr="00544805">
        <w:rPr>
          <w:rFonts w:ascii="Times New Roman" w:hAnsi="Times New Roman" w:cs="Times New Roman"/>
          <w:sz w:val="24"/>
          <w:szCs w:val="24"/>
        </w:rPr>
        <w:t>otocol</w:t>
      </w:r>
      <w:r>
        <w:rPr>
          <w:rFonts w:ascii="Times New Roman" w:hAnsi="Times New Roman" w:cs="Times New Roman"/>
          <w:sz w:val="24"/>
          <w:szCs w:val="24"/>
        </w:rPr>
        <w:t xml:space="preserve"> endorsed</w:t>
      </w:r>
      <w:r w:rsidRPr="005448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that all patients </w:t>
      </w:r>
      <w:r w:rsidRPr="00544805">
        <w:rPr>
          <w:rFonts w:ascii="Times New Roman" w:hAnsi="Times New Roman" w:cs="Times New Roman"/>
          <w:sz w:val="24"/>
          <w:szCs w:val="24"/>
        </w:rPr>
        <w:t xml:space="preserve">receive </w:t>
      </w:r>
      <w:r>
        <w:rPr>
          <w:rFonts w:ascii="Times New Roman" w:hAnsi="Times New Roman" w:cs="Times New Roman"/>
          <w:sz w:val="24"/>
          <w:szCs w:val="24"/>
        </w:rPr>
        <w:t xml:space="preserve">performance of a medical history and physical examination; if negative for an otherwise acute medical issue, </w:t>
      </w:r>
      <w:bookmarkStart w:id="1" w:name="_Hlk78913566"/>
      <w:r>
        <w:rPr>
          <w:rFonts w:ascii="Times New Roman" w:hAnsi="Times New Roman" w:cs="Times New Roman"/>
          <w:sz w:val="24"/>
          <w:szCs w:val="24"/>
        </w:rPr>
        <w:t xml:space="preserve">and psychiatric evaluation deemed inpatient care was indicated, </w:t>
      </w:r>
      <w:r w:rsidRPr="00544805">
        <w:rPr>
          <w:rFonts w:ascii="Times New Roman" w:hAnsi="Times New Roman" w:cs="Times New Roman"/>
          <w:sz w:val="24"/>
          <w:szCs w:val="24"/>
        </w:rPr>
        <w:t xml:space="preserve">a standard battery of </w:t>
      </w:r>
      <w:r>
        <w:rPr>
          <w:rFonts w:ascii="Times New Roman" w:hAnsi="Times New Roman" w:cs="Times New Roman"/>
          <w:sz w:val="24"/>
          <w:szCs w:val="24"/>
        </w:rPr>
        <w:t xml:space="preserve">[up to] 9 </w:t>
      </w:r>
      <w:r w:rsidRPr="00544805">
        <w:rPr>
          <w:rFonts w:ascii="Times New Roman" w:hAnsi="Times New Roman" w:cs="Times New Roman"/>
          <w:sz w:val="24"/>
          <w:szCs w:val="24"/>
        </w:rPr>
        <w:t>pre-admission screening medical tests</w:t>
      </w:r>
      <w:r>
        <w:rPr>
          <w:rFonts w:ascii="Times New Roman" w:hAnsi="Times New Roman" w:cs="Times New Roman"/>
          <w:sz w:val="24"/>
          <w:szCs w:val="24"/>
        </w:rPr>
        <w:t xml:space="preserve"> was performed</w:t>
      </w:r>
      <w:r w:rsidRPr="00544805">
        <w:rPr>
          <w:rFonts w:ascii="Times New Roman" w:hAnsi="Times New Roman" w:cs="Times New Roman"/>
          <w:sz w:val="24"/>
          <w:szCs w:val="24"/>
        </w:rPr>
        <w:t>, including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44805">
        <w:rPr>
          <w:rFonts w:ascii="Times New Roman" w:hAnsi="Times New Roman" w:cs="Times New Roman"/>
          <w:sz w:val="24"/>
          <w:szCs w:val="24"/>
        </w:rPr>
        <w:t xml:space="preserve">complete blood count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544805">
        <w:rPr>
          <w:rFonts w:ascii="Times New Roman" w:hAnsi="Times New Roman" w:cs="Times New Roman"/>
          <w:sz w:val="24"/>
          <w:szCs w:val="24"/>
        </w:rPr>
        <w:t>CBC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544805">
        <w:rPr>
          <w:rFonts w:ascii="Times New Roman" w:hAnsi="Times New Roman" w:cs="Times New Roman"/>
          <w:sz w:val="24"/>
          <w:szCs w:val="24"/>
        </w:rPr>
        <w:t xml:space="preserve">, basic metabolic panel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544805">
        <w:rPr>
          <w:rFonts w:ascii="Times New Roman" w:hAnsi="Times New Roman" w:cs="Times New Roman"/>
          <w:sz w:val="24"/>
          <w:szCs w:val="24"/>
        </w:rPr>
        <w:t>BMP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544805">
        <w:rPr>
          <w:rFonts w:ascii="Times New Roman" w:hAnsi="Times New Roman" w:cs="Times New Roman"/>
          <w:sz w:val="24"/>
          <w:szCs w:val="24"/>
        </w:rPr>
        <w:t xml:space="preserve">, thyroid </w:t>
      </w:r>
      <w:r>
        <w:rPr>
          <w:rFonts w:ascii="Times New Roman" w:hAnsi="Times New Roman" w:cs="Times New Roman"/>
          <w:sz w:val="24"/>
          <w:szCs w:val="24"/>
        </w:rPr>
        <w:t xml:space="preserve">stimulating hormone [TSH], </w:t>
      </w:r>
      <w:r w:rsidRPr="00544805">
        <w:rPr>
          <w:rFonts w:ascii="Times New Roman" w:hAnsi="Times New Roman" w:cs="Times New Roman"/>
          <w:sz w:val="24"/>
          <w:szCs w:val="24"/>
        </w:rPr>
        <w:t xml:space="preserve">rapid plasma reagent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544805">
        <w:rPr>
          <w:rFonts w:ascii="Times New Roman" w:hAnsi="Times New Roman" w:cs="Times New Roman"/>
          <w:sz w:val="24"/>
          <w:szCs w:val="24"/>
        </w:rPr>
        <w:t>RPR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544805">
        <w:rPr>
          <w:rFonts w:ascii="Times New Roman" w:hAnsi="Times New Roman" w:cs="Times New Roman"/>
          <w:sz w:val="24"/>
          <w:szCs w:val="24"/>
        </w:rPr>
        <w:t>, hepatic function</w:t>
      </w:r>
      <w:r>
        <w:rPr>
          <w:rFonts w:ascii="Times New Roman" w:hAnsi="Times New Roman" w:cs="Times New Roman"/>
          <w:sz w:val="24"/>
          <w:szCs w:val="24"/>
        </w:rPr>
        <w:t xml:space="preserve"> panel</w:t>
      </w:r>
      <w:r w:rsidRPr="00544805">
        <w:rPr>
          <w:rFonts w:ascii="Times New Roman" w:hAnsi="Times New Roman" w:cs="Times New Roman"/>
          <w:sz w:val="24"/>
          <w:szCs w:val="24"/>
        </w:rPr>
        <w:t>; urinalysis</w:t>
      </w:r>
      <w:r>
        <w:rPr>
          <w:rFonts w:ascii="Times New Roman" w:hAnsi="Times New Roman" w:cs="Times New Roman"/>
          <w:sz w:val="24"/>
          <w:szCs w:val="24"/>
        </w:rPr>
        <w:t xml:space="preserve"> [U/A]</w:t>
      </w:r>
      <w:r w:rsidRPr="00544805">
        <w:rPr>
          <w:rFonts w:ascii="Times New Roman" w:hAnsi="Times New Roman" w:cs="Times New Roman"/>
          <w:sz w:val="24"/>
          <w:szCs w:val="24"/>
        </w:rPr>
        <w:t>, urine qualitative toxicology panel</w:t>
      </w:r>
      <w:r>
        <w:rPr>
          <w:rFonts w:ascii="Times New Roman" w:hAnsi="Times New Roman" w:cs="Times New Roman"/>
          <w:sz w:val="24"/>
          <w:szCs w:val="24"/>
        </w:rPr>
        <w:t xml:space="preserve"> [U-</w:t>
      </w:r>
      <w:proofErr w:type="spellStart"/>
      <w:r>
        <w:rPr>
          <w:rFonts w:ascii="Times New Roman" w:hAnsi="Times New Roman" w:cs="Times New Roman"/>
          <w:sz w:val="24"/>
          <w:szCs w:val="24"/>
        </w:rPr>
        <w:t>tox</w:t>
      </w:r>
      <w:proofErr w:type="spellEnd"/>
      <w:r>
        <w:rPr>
          <w:rFonts w:ascii="Times New Roman" w:hAnsi="Times New Roman" w:cs="Times New Roman"/>
          <w:sz w:val="24"/>
          <w:szCs w:val="24"/>
        </w:rPr>
        <w:t>]</w:t>
      </w:r>
      <w:r w:rsidRPr="00544805">
        <w:rPr>
          <w:rFonts w:ascii="Times New Roman" w:hAnsi="Times New Roman" w:cs="Times New Roman"/>
          <w:sz w:val="24"/>
          <w:szCs w:val="24"/>
        </w:rPr>
        <w:t xml:space="preserve">, urine pregnancy test </w:t>
      </w:r>
      <w:r>
        <w:rPr>
          <w:rFonts w:ascii="Times New Roman" w:hAnsi="Times New Roman" w:cs="Times New Roman"/>
          <w:sz w:val="24"/>
          <w:szCs w:val="24"/>
        </w:rPr>
        <w:t xml:space="preserve">[UPT for menstruating </w:t>
      </w:r>
      <w:r w:rsidRPr="00544805">
        <w:rPr>
          <w:rFonts w:ascii="Times New Roman" w:hAnsi="Times New Roman" w:cs="Times New Roman"/>
          <w:sz w:val="24"/>
          <w:szCs w:val="24"/>
        </w:rPr>
        <w:t>females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544805">
        <w:rPr>
          <w:rFonts w:ascii="Times New Roman" w:hAnsi="Times New Roman" w:cs="Times New Roman"/>
          <w:sz w:val="24"/>
          <w:szCs w:val="24"/>
        </w:rPr>
        <w:t xml:space="preserve">; and </w:t>
      </w:r>
      <w:r>
        <w:rPr>
          <w:rFonts w:ascii="Times New Roman" w:hAnsi="Times New Roman" w:cs="Times New Roman"/>
          <w:sz w:val="24"/>
          <w:szCs w:val="24"/>
        </w:rPr>
        <w:t xml:space="preserve">12-lead </w:t>
      </w:r>
      <w:r w:rsidRPr="00544805">
        <w:rPr>
          <w:rFonts w:ascii="Times New Roman" w:hAnsi="Times New Roman" w:cs="Times New Roman"/>
          <w:sz w:val="24"/>
          <w:szCs w:val="24"/>
        </w:rPr>
        <w:t xml:space="preserve">EKG.  </w:t>
      </w:r>
    </w:p>
    <w:p w:rsidR="00A52714" w:rsidRDefault="00A52714" w:rsidP="00A52714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1"/>
    <w:p w:rsidR="00A52714" w:rsidRDefault="00A52714" w:rsidP="00A5271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E2316">
        <w:rPr>
          <w:rFonts w:ascii="Times New Roman" w:hAnsi="Times New Roman" w:cs="Times New Roman"/>
          <w:sz w:val="24"/>
          <w:szCs w:val="24"/>
          <w:u w:val="single"/>
        </w:rPr>
        <w:t>Results:</w:t>
      </w:r>
    </w:p>
    <w:p w:rsidR="00A52714" w:rsidRDefault="00A52714" w:rsidP="00A5271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BF259D">
        <w:rPr>
          <w:rFonts w:ascii="Times New Roman" w:hAnsi="Times New Roman" w:cs="Times New Roman"/>
          <w:sz w:val="24"/>
          <w:szCs w:val="24"/>
        </w:rPr>
        <w:t xml:space="preserve">A total of </w:t>
      </w:r>
      <w:r>
        <w:rPr>
          <w:rFonts w:ascii="Times New Roman" w:hAnsi="Times New Roman" w:cs="Times New Roman"/>
          <w:sz w:val="24"/>
          <w:szCs w:val="24"/>
        </w:rPr>
        <w:t xml:space="preserve">551 consecutive cases with an acute psychiatric condition were evaluated in the pediatric ED.  Three patients were admitted to the medicine unit [all were toxic intentional ingestions identified by history]; the other </w:t>
      </w:r>
      <w:r w:rsidRPr="00BF259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BF259D">
        <w:rPr>
          <w:rFonts w:ascii="Times New Roman" w:hAnsi="Times New Roman" w:cs="Times New Roman"/>
          <w:sz w:val="24"/>
          <w:szCs w:val="24"/>
        </w:rPr>
        <w:t xml:space="preserve"> consecutive cases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BF259D">
        <w:rPr>
          <w:rFonts w:ascii="Times New Roman" w:hAnsi="Times New Roman" w:cs="Times New Roman"/>
          <w:sz w:val="24"/>
          <w:szCs w:val="24"/>
        </w:rPr>
        <w:t xml:space="preserve">admitted to the inpatient psychiatric </w:t>
      </w:r>
      <w:r>
        <w:rPr>
          <w:rFonts w:ascii="Times New Roman" w:hAnsi="Times New Roman" w:cs="Times New Roman"/>
          <w:sz w:val="24"/>
          <w:szCs w:val="24"/>
        </w:rPr>
        <w:t>ward, comprising the study group</w:t>
      </w:r>
      <w:r w:rsidRPr="00BF25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There were 4,001 screening </w:t>
      </w:r>
      <w:r w:rsidRPr="00BF259D">
        <w:rPr>
          <w:rFonts w:ascii="Times New Roman" w:hAnsi="Times New Roman" w:cs="Times New Roman"/>
          <w:sz w:val="24"/>
          <w:szCs w:val="24"/>
        </w:rPr>
        <w:t>medical tests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59D">
        <w:rPr>
          <w:rFonts w:ascii="Times New Roman" w:hAnsi="Times New Roman" w:cs="Times New Roman"/>
          <w:sz w:val="24"/>
          <w:szCs w:val="24"/>
        </w:rPr>
        <w:t xml:space="preserve">performed,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BF259D">
        <w:rPr>
          <w:rFonts w:ascii="Times New Roman" w:hAnsi="Times New Roman" w:cs="Times New Roman"/>
          <w:sz w:val="24"/>
          <w:szCs w:val="24"/>
        </w:rPr>
        <w:t xml:space="preserve">only </w:t>
      </w:r>
      <w:r>
        <w:rPr>
          <w:rFonts w:ascii="Times New Roman" w:hAnsi="Times New Roman" w:cs="Times New Roman"/>
          <w:sz w:val="24"/>
          <w:szCs w:val="24"/>
        </w:rPr>
        <w:t>2.6%</w:t>
      </w:r>
      <w:r w:rsidRPr="00BF25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classified as</w:t>
      </w:r>
      <w:r w:rsidRPr="00BF25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abnormal, and 0.3% prompting a change in management [further lab testing]; no abnormality was associated with in-hospital subspecialist consultation or change in disposition</w:t>
      </w:r>
      <w:r w:rsidRPr="00BF259D">
        <w:rPr>
          <w:rFonts w:ascii="Times New Roman" w:hAnsi="Times New Roman" w:cs="Times New Roman"/>
          <w:sz w:val="24"/>
          <w:szCs w:val="24"/>
        </w:rPr>
        <w:t>.   The total cost for performing these tests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0E8">
        <w:rPr>
          <w:rFonts w:ascii="Times New Roman" w:hAnsi="Times New Roman" w:cs="Times New Roman"/>
          <w:sz w:val="24"/>
          <w:szCs w:val="24"/>
        </w:rPr>
        <w:t>$58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330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834; the calculated average cost per patient was $1,073.</w:t>
      </w:r>
    </w:p>
    <w:p w:rsidR="00A52714" w:rsidRPr="005539FD" w:rsidRDefault="00A52714" w:rsidP="00A5271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A52714" w:rsidRPr="001E2316" w:rsidRDefault="00A52714" w:rsidP="00A5271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E2316">
        <w:rPr>
          <w:rFonts w:ascii="Times New Roman" w:hAnsi="Times New Roman" w:cs="Times New Roman"/>
          <w:sz w:val="24"/>
          <w:szCs w:val="24"/>
          <w:u w:val="single"/>
        </w:rPr>
        <w:t>Conclusion:</w:t>
      </w:r>
    </w:p>
    <w:p w:rsidR="005A5121" w:rsidRDefault="00A52714" w:rsidP="00A52714">
      <w:pPr>
        <w:spacing w:after="0"/>
        <w:ind w:firstLine="720"/>
      </w:pPr>
      <w:r>
        <w:rPr>
          <w:rFonts w:ascii="Times New Roman" w:hAnsi="Times New Roman" w:cs="Times New Roman"/>
          <w:sz w:val="24"/>
          <w:szCs w:val="24"/>
        </w:rPr>
        <w:t>P</w:t>
      </w:r>
      <w:r w:rsidRPr="00544805">
        <w:rPr>
          <w:rFonts w:ascii="Times New Roman" w:hAnsi="Times New Roman" w:cs="Times New Roman"/>
          <w:sz w:val="24"/>
          <w:szCs w:val="24"/>
        </w:rPr>
        <w:t xml:space="preserve">erforming </w:t>
      </w:r>
      <w:r>
        <w:rPr>
          <w:rFonts w:ascii="Times New Roman" w:hAnsi="Times New Roman" w:cs="Times New Roman"/>
          <w:sz w:val="24"/>
          <w:szCs w:val="24"/>
        </w:rPr>
        <w:t xml:space="preserve">routine </w:t>
      </w:r>
      <w:r w:rsidRPr="00544805">
        <w:rPr>
          <w:rFonts w:ascii="Times New Roman" w:hAnsi="Times New Roman" w:cs="Times New Roman"/>
          <w:sz w:val="24"/>
          <w:szCs w:val="24"/>
        </w:rPr>
        <w:t>medical screening tests for all children with acute psychiatric emergencies requiring admission</w:t>
      </w:r>
      <w:r>
        <w:rPr>
          <w:rFonts w:ascii="Times New Roman" w:hAnsi="Times New Roman" w:cs="Times New Roman"/>
          <w:sz w:val="24"/>
          <w:szCs w:val="24"/>
        </w:rPr>
        <w:t xml:space="preserve"> to an inpatient psychiatric unit</w:t>
      </w:r>
      <w:r w:rsidRPr="00544805">
        <w:rPr>
          <w:rFonts w:ascii="Times New Roman" w:hAnsi="Times New Roman" w:cs="Times New Roman"/>
          <w:sz w:val="24"/>
          <w:szCs w:val="24"/>
        </w:rPr>
        <w:t xml:space="preserve"> is not effective in identifying occult medical </w:t>
      </w:r>
      <w:r>
        <w:rPr>
          <w:rFonts w:ascii="Times New Roman" w:hAnsi="Times New Roman" w:cs="Times New Roman"/>
          <w:sz w:val="24"/>
          <w:szCs w:val="24"/>
        </w:rPr>
        <w:t>conditions requiring management intervention or disposition alteration</w:t>
      </w:r>
      <w:r w:rsidRPr="00544805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544805">
        <w:rPr>
          <w:rFonts w:ascii="Times New Roman" w:hAnsi="Times New Roman" w:cs="Times New Roman"/>
          <w:sz w:val="24"/>
          <w:szCs w:val="24"/>
        </w:rPr>
        <w:t xml:space="preserve"> results in significant </w:t>
      </w:r>
      <w:r>
        <w:rPr>
          <w:rFonts w:ascii="Times New Roman" w:hAnsi="Times New Roman" w:cs="Times New Roman"/>
          <w:sz w:val="24"/>
          <w:szCs w:val="24"/>
        </w:rPr>
        <w:t>health care cost</w:t>
      </w:r>
      <w:r w:rsidRPr="00544805">
        <w:rPr>
          <w:rFonts w:ascii="Times New Roman" w:hAnsi="Times New Roman" w:cs="Times New Roman"/>
          <w:sz w:val="24"/>
          <w:szCs w:val="24"/>
        </w:rPr>
        <w:t xml:space="preserve"> expenditure.</w:t>
      </w:r>
      <w:bookmarkStart w:id="2" w:name="_GoBack"/>
      <w:bookmarkEnd w:id="2"/>
    </w:p>
    <w:sectPr w:rsidR="005A5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68"/>
    <w:rsid w:val="005A5121"/>
    <w:rsid w:val="00836C68"/>
    <w:rsid w:val="00A5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9FFA3"/>
  <w15:chartTrackingRefBased/>
  <w15:docId w15:val="{48147CF6-755C-4ED4-AAE6-E6E60E2F2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1953</Characters>
  <Application>Microsoft Office Word</Application>
  <DocSecurity>0</DocSecurity>
  <Lines>16</Lines>
  <Paragraphs>4</Paragraphs>
  <ScaleCrop>false</ScaleCrop>
  <Company>The Mount Sinai Health System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Bonadio, William</dc:creator>
  <cp:keywords/>
  <dc:description/>
  <cp:lastModifiedBy>Bonadio, William</cp:lastModifiedBy>
  <cp:revision>2</cp:revision>
  <dcterms:created xsi:type="dcterms:W3CDTF">2021-11-28T12:29:00Z</dcterms:created>
  <dcterms:modified xsi:type="dcterms:W3CDTF">2021-11-28T12:30:00Z</dcterms:modified>
</cp:coreProperties>
</file>