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42DD9" w14:textId="748CD058" w:rsidR="005D6AF0" w:rsidRPr="005D6AF0" w:rsidRDefault="005D6AF0" w:rsidP="005D6AF0">
      <w:pPr>
        <w:rPr>
          <w:rFonts w:ascii="Minion Pro" w:eastAsia="Minion Pro" w:hAnsi="Minion Pro" w:cs="Minion Pro"/>
          <w:b/>
          <w:bCs/>
          <w:color w:val="0099CC"/>
          <w:sz w:val="36"/>
          <w:szCs w:val="36"/>
        </w:rPr>
      </w:pPr>
      <w:r w:rsidRPr="005D6AF0">
        <w:rPr>
          <w:b/>
          <w:bCs/>
          <w:color w:val="0099CC"/>
          <w:sz w:val="36"/>
          <w:szCs w:val="36"/>
        </w:rPr>
        <w:t>The shadow challenges to improve the state</w:t>
      </w:r>
      <w:r w:rsidRPr="005D6AF0">
        <w:rPr>
          <w:b/>
          <w:bCs/>
          <w:color w:val="0099CC"/>
          <w:sz w:val="36"/>
          <w:szCs w:val="36"/>
        </w:rPr>
        <w:t xml:space="preserve"> </w:t>
      </w:r>
      <w:r w:rsidRPr="005D6AF0">
        <w:rPr>
          <w:b/>
          <w:bCs/>
          <w:color w:val="0099CC"/>
          <w:sz w:val="36"/>
          <w:szCs w:val="36"/>
        </w:rPr>
        <w:t>essential newborn care practices in healthcare providers: Evidence from</w:t>
      </w:r>
      <w:r w:rsidRPr="005D6AF0">
        <w:rPr>
          <w:rFonts w:ascii="Minion Pro" w:eastAsia="Minion Pro" w:hAnsi="Minion Pro" w:cs="Minion Pro"/>
          <w:b/>
          <w:bCs/>
          <w:color w:val="0099CC"/>
          <w:sz w:val="36"/>
          <w:szCs w:val="36"/>
        </w:rPr>
        <w:t xml:space="preserve"> a </w:t>
      </w:r>
      <w:r w:rsidRPr="005D6AF0">
        <w:rPr>
          <w:rFonts w:ascii="Minion Pro" w:eastAsia="Minion Pro" w:hAnsi="Minion Pro" w:cs="Minion Pro"/>
          <w:b/>
          <w:bCs/>
          <w:color w:val="0099CC"/>
          <w:sz w:val="36"/>
          <w:szCs w:val="36"/>
        </w:rPr>
        <w:t>multicenter</w:t>
      </w:r>
      <w:r w:rsidRPr="005D6AF0">
        <w:rPr>
          <w:rFonts w:ascii="Minion Pro" w:eastAsia="Minion Pro" w:hAnsi="Minion Pro" w:cs="Minion Pro"/>
          <w:b/>
          <w:bCs/>
          <w:color w:val="0099CC"/>
          <w:sz w:val="36"/>
          <w:szCs w:val="36"/>
        </w:rPr>
        <w:t xml:space="preserve"> cross-sectional study in Ethiopia</w:t>
      </w:r>
    </w:p>
    <w:p w14:paraId="7BDC0EF5" w14:textId="77777777" w:rsidR="005D6AF0" w:rsidRDefault="005D6AF0" w:rsidP="005973B9">
      <w:pPr>
        <w:pStyle w:val="BodyText"/>
        <w:spacing w:before="73" w:line="198" w:lineRule="exact"/>
        <w:ind w:left="100" w:right="5987"/>
        <w:rPr>
          <w:rFonts w:ascii="Minion Pro" w:eastAsia="Minion Pro" w:hAnsi="Minion Pro" w:cs="Minion Pro"/>
          <w:b/>
          <w:bCs/>
          <w:color w:val="337AB7"/>
          <w:sz w:val="24"/>
          <w:szCs w:val="24"/>
        </w:rPr>
      </w:pPr>
    </w:p>
    <w:p w14:paraId="1AC98F24" w14:textId="41850AE1" w:rsidR="00415159" w:rsidRDefault="00415159" w:rsidP="005973B9">
      <w:pPr>
        <w:pStyle w:val="BodyText"/>
        <w:spacing w:before="73" w:line="198" w:lineRule="exact"/>
        <w:ind w:left="100" w:right="5987"/>
        <w:rPr>
          <w:rFonts w:ascii="Arial"/>
        </w:rPr>
      </w:pPr>
      <w:proofErr w:type="spellStart"/>
      <w:r w:rsidRPr="00415159">
        <w:rPr>
          <w:rFonts w:ascii="Arial"/>
        </w:rPr>
        <w:t>Ermias</w:t>
      </w:r>
      <w:proofErr w:type="spellEnd"/>
      <w:r w:rsidRPr="00415159">
        <w:rPr>
          <w:rFonts w:ascii="Arial"/>
        </w:rPr>
        <w:t xml:space="preserve"> </w:t>
      </w:r>
      <w:proofErr w:type="spellStart"/>
      <w:r w:rsidRPr="00415159">
        <w:rPr>
          <w:rFonts w:ascii="Arial"/>
        </w:rPr>
        <w:t>Sisay</w:t>
      </w:r>
      <w:proofErr w:type="spellEnd"/>
      <w:r w:rsidRPr="00415159">
        <w:rPr>
          <w:rFonts w:ascii="Arial"/>
        </w:rPr>
        <w:t xml:space="preserve"> Chanie</w:t>
      </w:r>
      <w:r w:rsidR="005973B9">
        <w:rPr>
          <w:rFonts w:ascii="Arial"/>
        </w:rPr>
        <w:t xml:space="preserve">, </w:t>
      </w:r>
      <w:r>
        <w:rPr>
          <w:rFonts w:ascii="Arial"/>
        </w:rPr>
        <w:t>MSc</w:t>
      </w:r>
      <w:r w:rsidR="005973B9">
        <w:rPr>
          <w:rFonts w:ascii="Arial"/>
        </w:rPr>
        <w:t xml:space="preserve"> </w:t>
      </w:r>
    </w:p>
    <w:p w14:paraId="3C8802E6" w14:textId="604A3B15" w:rsidR="005973B9" w:rsidRDefault="00415159" w:rsidP="005973B9">
      <w:pPr>
        <w:pStyle w:val="BodyText"/>
        <w:spacing w:before="73" w:line="198" w:lineRule="exact"/>
        <w:ind w:left="100" w:right="5987"/>
        <w:rPr>
          <w:rFonts w:ascii="Arial"/>
        </w:rPr>
      </w:pPr>
      <w:r w:rsidRPr="00415159">
        <w:rPr>
          <w:rFonts w:ascii="Arial"/>
        </w:rPr>
        <w:t>Debre Tabor University, Debre Tabor, Ethiopia</w:t>
      </w:r>
    </w:p>
    <w:p w14:paraId="48E3F4EA" w14:textId="77777777" w:rsidR="00AE3E37" w:rsidRDefault="00AE3E37">
      <w:pPr>
        <w:pStyle w:val="BodyText"/>
        <w:rPr>
          <w:rFonts w:ascii="Arial"/>
          <w:sz w:val="20"/>
        </w:rPr>
      </w:pPr>
    </w:p>
    <w:p w14:paraId="6C379A29"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C21F8FA" w14:textId="77777777" w:rsidR="00AE3E37" w:rsidRDefault="00A9710C">
      <w:pPr>
        <w:pStyle w:val="Heading3"/>
        <w:spacing w:before="147"/>
        <w:jc w:val="both"/>
      </w:pPr>
      <w:r>
        <w:rPr>
          <w:color w:val="BF5A14"/>
        </w:rPr>
        <w:t>Abstract</w:t>
      </w:r>
      <w:r w:rsidR="00404E5B">
        <w:rPr>
          <w:color w:val="BF5A14"/>
        </w:rPr>
        <w:t xml:space="preserve"> (300 word limit)</w:t>
      </w:r>
    </w:p>
    <w:p w14:paraId="05ADDFCE" w14:textId="77777777" w:rsidR="001742EA" w:rsidRPr="001742EA" w:rsidRDefault="001742EA" w:rsidP="001742EA">
      <w:pPr>
        <w:pStyle w:val="Heading3"/>
        <w:spacing w:before="74"/>
        <w:jc w:val="both"/>
        <w:rPr>
          <w:rFonts w:ascii="Tw Cen MT" w:eastAsia="Tw Cen MT" w:hAnsi="Tw Cen MT" w:cs="Tw Cen MT"/>
          <w:b w:val="0"/>
          <w:bCs w:val="0"/>
          <w:sz w:val="18"/>
          <w:szCs w:val="18"/>
        </w:rPr>
      </w:pPr>
      <w:r w:rsidRPr="00A03883">
        <w:rPr>
          <w:rFonts w:ascii="Tw Cen MT" w:eastAsia="Tw Cen MT" w:hAnsi="Tw Cen MT" w:cs="Tw Cen MT"/>
          <w:sz w:val="18"/>
          <w:szCs w:val="18"/>
        </w:rPr>
        <w:t>Backgroun</w:t>
      </w:r>
      <w:r w:rsidRPr="001742EA">
        <w:rPr>
          <w:rFonts w:ascii="Tw Cen MT" w:eastAsia="Tw Cen MT" w:hAnsi="Tw Cen MT" w:cs="Tw Cen MT"/>
          <w:b w:val="0"/>
          <w:bCs w:val="0"/>
          <w:sz w:val="18"/>
          <w:szCs w:val="18"/>
        </w:rPr>
        <w:t>d: Many of neonatal mortality can be reduced by providing essential newborn care; however, it is overlooked in most healthcare providers in Ethiopia. Hence, this study aims to examine immediate essential newborn care practices and associated factors among healthcare providers in Ethiopia.</w:t>
      </w:r>
    </w:p>
    <w:p w14:paraId="7A6FA14C" w14:textId="77777777" w:rsidR="001742EA" w:rsidRPr="001742EA" w:rsidRDefault="001742EA" w:rsidP="001742EA">
      <w:pPr>
        <w:pStyle w:val="Heading3"/>
        <w:spacing w:before="74"/>
        <w:jc w:val="both"/>
        <w:rPr>
          <w:rFonts w:ascii="Tw Cen MT" w:eastAsia="Tw Cen MT" w:hAnsi="Tw Cen MT" w:cs="Tw Cen MT"/>
          <w:b w:val="0"/>
          <w:bCs w:val="0"/>
          <w:sz w:val="18"/>
          <w:szCs w:val="18"/>
        </w:rPr>
      </w:pPr>
      <w:r w:rsidRPr="00A03883">
        <w:rPr>
          <w:rFonts w:ascii="Tw Cen MT" w:eastAsia="Tw Cen MT" w:hAnsi="Tw Cen MT" w:cs="Tw Cen MT"/>
          <w:sz w:val="18"/>
          <w:szCs w:val="18"/>
        </w:rPr>
        <w:t>Methods</w:t>
      </w:r>
      <w:r w:rsidRPr="001742EA">
        <w:rPr>
          <w:rFonts w:ascii="Tw Cen MT" w:eastAsia="Tw Cen MT" w:hAnsi="Tw Cen MT" w:cs="Tw Cen MT"/>
          <w:b w:val="0"/>
          <w:bCs w:val="0"/>
          <w:sz w:val="18"/>
          <w:szCs w:val="18"/>
        </w:rPr>
        <w:t xml:space="preserve">: Institution-based cross-sectional study was employed among 214 healthcare providers from November 11 to December 19, 2020, at a selected South Gondar health facility. Data were entered into Epi-data 4.2 and then exported to STATA14.0 for analysis. Both bivariable and multivariable logistic regression with a 95% confidence interval was computed. The variable that had a p-value less than 0.25 in bivariable logistic regression was entered into the multivariable logistic regression. In multivariable logistic regression variable having a p-value &lt; 0.05 were considered a statistically significant association with the poor practice of essential newborn care practice. </w:t>
      </w:r>
    </w:p>
    <w:p w14:paraId="278BE68A" w14:textId="77777777" w:rsidR="001742EA" w:rsidRPr="001742EA" w:rsidRDefault="001742EA" w:rsidP="001742EA">
      <w:pPr>
        <w:pStyle w:val="Heading3"/>
        <w:spacing w:before="74"/>
        <w:jc w:val="both"/>
        <w:rPr>
          <w:rFonts w:ascii="Tw Cen MT" w:eastAsia="Tw Cen MT" w:hAnsi="Tw Cen MT" w:cs="Tw Cen MT"/>
          <w:b w:val="0"/>
          <w:bCs w:val="0"/>
          <w:sz w:val="18"/>
          <w:szCs w:val="18"/>
        </w:rPr>
      </w:pPr>
      <w:r w:rsidRPr="00A03883">
        <w:rPr>
          <w:rFonts w:ascii="Tw Cen MT" w:eastAsia="Tw Cen MT" w:hAnsi="Tw Cen MT" w:cs="Tw Cen MT"/>
          <w:sz w:val="18"/>
          <w:szCs w:val="18"/>
        </w:rPr>
        <w:t>Results</w:t>
      </w:r>
      <w:r w:rsidRPr="001742EA">
        <w:rPr>
          <w:rFonts w:ascii="Tw Cen MT" w:eastAsia="Tw Cen MT" w:hAnsi="Tw Cen MT" w:cs="Tw Cen MT"/>
          <w:b w:val="0"/>
          <w:bCs w:val="0"/>
          <w:sz w:val="18"/>
          <w:szCs w:val="18"/>
        </w:rPr>
        <w:t>: The overall essential newborn care practice among healthcare providers was found to be 74.8 % (95% CI: 68.4, 80.2). Diploma educational status (AOR=7.8, 95% CI:2.80–21.9), presence of workload (AOR=9.7, 95% CI: 2.76–23.9, unavailability drugs and vaccines (AOR=9.8, 95% CI: 6.95–17.7), and hadn’t training (AOR=3.9, 95% CI: 1.73–8.92) were found be a predictor for poor essential newborn care practices.</w:t>
      </w:r>
    </w:p>
    <w:p w14:paraId="35BDBC54" w14:textId="3E8ECFCD" w:rsidR="00AE3E37" w:rsidRDefault="001742EA" w:rsidP="001742EA">
      <w:pPr>
        <w:pStyle w:val="Heading3"/>
        <w:spacing w:before="74"/>
        <w:jc w:val="both"/>
      </w:pPr>
      <w:r w:rsidRPr="00A03883">
        <w:rPr>
          <w:rFonts w:ascii="Tw Cen MT" w:eastAsia="Tw Cen MT" w:hAnsi="Tw Cen MT" w:cs="Tw Cen MT"/>
          <w:sz w:val="18"/>
          <w:szCs w:val="18"/>
        </w:rPr>
        <w:t>Conclusion</w:t>
      </w:r>
      <w:r w:rsidRPr="001742EA">
        <w:rPr>
          <w:rFonts w:ascii="Tw Cen MT" w:eastAsia="Tw Cen MT" w:hAnsi="Tw Cen MT" w:cs="Tw Cen MT"/>
          <w:b w:val="0"/>
          <w:bCs w:val="0"/>
          <w:sz w:val="18"/>
          <w:szCs w:val="18"/>
        </w:rPr>
        <w:t>: Essential newborn care practice among healthcare providers at south Gondar health institution was low. Being diploma educational status, presence of workload, unavailability of drug and vaccine, and hadn't trained were found to be independent predictors for poor practice. Hence, periodic evaluation and strategies are need for those predictor variables to address the gaps.</w:t>
      </w:r>
      <w:r w:rsidR="00A9710C">
        <w:rPr>
          <w:b w:val="0"/>
        </w:rPr>
        <w:br w:type="column"/>
      </w:r>
    </w:p>
    <w:p w14:paraId="4AEEAF77" w14:textId="2CCE7559" w:rsidR="00AE3E37" w:rsidRDefault="00AE3E37">
      <w:pPr>
        <w:pStyle w:val="BodyText"/>
        <w:spacing w:before="2"/>
        <w:rPr>
          <w:noProof/>
          <w:lang w:val="en-IN" w:eastAsia="en-IN"/>
        </w:rPr>
      </w:pPr>
    </w:p>
    <w:p w14:paraId="07789E71" w14:textId="77777777" w:rsidR="00C616B1" w:rsidRDefault="00C616B1">
      <w:pPr>
        <w:pStyle w:val="BodyText"/>
        <w:spacing w:before="2"/>
        <w:rPr>
          <w:rFonts w:ascii="Arial"/>
          <w:b/>
          <w:sz w:val="16"/>
        </w:rPr>
      </w:pPr>
    </w:p>
    <w:p w14:paraId="41CE56FA" w14:textId="40F0ACD2" w:rsidR="005973B9" w:rsidRDefault="005973B9" w:rsidP="005973B9">
      <w:pPr>
        <w:spacing w:line="204" w:lineRule="exact"/>
        <w:rPr>
          <w:rFonts w:ascii="Arial"/>
          <w:b/>
          <w:sz w:val="20"/>
        </w:rPr>
      </w:pPr>
      <w:r>
        <w:rPr>
          <w:rFonts w:ascii="Arial"/>
          <w:b/>
          <w:color w:val="BF5A14"/>
          <w:sz w:val="20"/>
        </w:rPr>
        <w:br/>
        <w:t xml:space="preserve">Recent Publications (minimum </w:t>
      </w:r>
      <w:r w:rsidR="0092398C">
        <w:rPr>
          <w:rFonts w:ascii="Arial"/>
          <w:b/>
          <w:color w:val="BF5A14"/>
          <w:sz w:val="20"/>
        </w:rPr>
        <w:t>30</w:t>
      </w:r>
      <w:r>
        <w:rPr>
          <w:rFonts w:ascii="Arial"/>
          <w:b/>
          <w:color w:val="BF5A14"/>
          <w:sz w:val="20"/>
        </w:rPr>
        <w:t>)</w:t>
      </w:r>
    </w:p>
    <w:p w14:paraId="2E21A71E" w14:textId="27EDF63E" w:rsidR="00F26723" w:rsidRDefault="00F26723" w:rsidP="005973B9">
      <w:pPr>
        <w:pStyle w:val="ListParagraph"/>
        <w:numPr>
          <w:ilvl w:val="0"/>
          <w:numId w:val="3"/>
        </w:numPr>
        <w:tabs>
          <w:tab w:val="left" w:pos="384"/>
        </w:tabs>
        <w:spacing w:line="216" w:lineRule="exact"/>
        <w:ind w:right="138" w:hanging="283"/>
        <w:rPr>
          <w:sz w:val="18"/>
        </w:rPr>
      </w:pPr>
      <w:r w:rsidRPr="00F26723">
        <w:rPr>
          <w:sz w:val="18"/>
        </w:rPr>
        <w:t>Estimation of lifetime survival and predictors of mortality among TB with HIV co-infected children after test and treat strategies launched in Northwest, Ethiopia, 202</w:t>
      </w:r>
      <w:r w:rsidR="00FE3E79">
        <w:rPr>
          <w:sz w:val="18"/>
        </w:rPr>
        <w:t>1</w:t>
      </w:r>
    </w:p>
    <w:p w14:paraId="6CC5F5D6" w14:textId="473E2D49" w:rsidR="00FE3E79" w:rsidRPr="00FE3E79" w:rsidRDefault="00FE3E79" w:rsidP="00FE3E79">
      <w:pPr>
        <w:pStyle w:val="ListParagraph"/>
        <w:numPr>
          <w:ilvl w:val="0"/>
          <w:numId w:val="3"/>
        </w:numPr>
        <w:tabs>
          <w:tab w:val="left" w:pos="384"/>
        </w:tabs>
        <w:spacing w:line="216" w:lineRule="exact"/>
        <w:ind w:right="137" w:hanging="283"/>
        <w:rPr>
          <w:sz w:val="18"/>
        </w:rPr>
      </w:pPr>
      <w:r w:rsidRPr="00F26723">
        <w:rPr>
          <w:sz w:val="18"/>
        </w:rPr>
        <w:t>Impact of Respiratory Distress Syndrome and Birth Asphyxia Exposure on the Survival of Preterm Neonates in East Africa continent: Systematic Review and Meta-analysis</w:t>
      </w:r>
    </w:p>
    <w:p w14:paraId="397E7FEE" w14:textId="77777777" w:rsidR="00F26723" w:rsidRDefault="00F26723" w:rsidP="005973B9">
      <w:pPr>
        <w:pStyle w:val="ListParagraph"/>
        <w:numPr>
          <w:ilvl w:val="0"/>
          <w:numId w:val="3"/>
        </w:numPr>
        <w:tabs>
          <w:tab w:val="left" w:pos="384"/>
        </w:tabs>
        <w:spacing w:before="92" w:line="218" w:lineRule="exact"/>
        <w:ind w:hanging="283"/>
        <w:rPr>
          <w:sz w:val="18"/>
        </w:rPr>
      </w:pPr>
      <w:r w:rsidRPr="00F26723">
        <w:rPr>
          <w:sz w:val="18"/>
        </w:rPr>
        <w:t xml:space="preserve">Time to detection of anemia and its predictors among children living with HIV at Debre Tabor and University of Gondar Compressive Specialized Hospitals, 2020: a </w:t>
      </w:r>
      <w:proofErr w:type="spellStart"/>
      <w:r w:rsidRPr="00F26723">
        <w:rPr>
          <w:sz w:val="18"/>
        </w:rPr>
        <w:t>multicentre</w:t>
      </w:r>
      <w:proofErr w:type="spellEnd"/>
      <w:r w:rsidRPr="00F26723">
        <w:rPr>
          <w:sz w:val="18"/>
        </w:rPr>
        <w:t xml:space="preserve"> retrospective follow-up study</w:t>
      </w:r>
    </w:p>
    <w:p w14:paraId="1458294F" w14:textId="160BCC4B" w:rsidR="00F26723" w:rsidRDefault="00F26723" w:rsidP="005973B9">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 4. </w:t>
      </w:r>
      <w:r w:rsidRPr="00F26723">
        <w:rPr>
          <w:rFonts w:ascii="Calibri" w:eastAsia="Calibri" w:hAnsi="Calibri" w:cs="Calibri"/>
          <w:szCs w:val="22"/>
        </w:rPr>
        <w:t xml:space="preserve">The shadow challenges to improve the state essential newborn care practices in healthcare providers: evidence from a </w:t>
      </w:r>
      <w:proofErr w:type="spellStart"/>
      <w:r w:rsidRPr="00F26723">
        <w:rPr>
          <w:rFonts w:ascii="Calibri" w:eastAsia="Calibri" w:hAnsi="Calibri" w:cs="Calibri"/>
          <w:szCs w:val="22"/>
        </w:rPr>
        <w:t>multicentre</w:t>
      </w:r>
      <w:proofErr w:type="spellEnd"/>
      <w:r w:rsidRPr="00F26723">
        <w:rPr>
          <w:rFonts w:ascii="Calibri" w:eastAsia="Calibri" w:hAnsi="Calibri" w:cs="Calibri"/>
          <w:szCs w:val="22"/>
        </w:rPr>
        <w:t xml:space="preserve"> cross-sectional study in Ethiopia</w:t>
      </w:r>
    </w:p>
    <w:p w14:paraId="1F549C6E" w14:textId="30223C07" w:rsidR="00AE3E37" w:rsidRPr="008756E6" w:rsidRDefault="005973B9" w:rsidP="00F26723">
      <w:pPr>
        <w:pStyle w:val="BodyText"/>
        <w:spacing w:before="85" w:line="216" w:lineRule="exact"/>
        <w:ind w:left="383" w:right="138" w:hanging="284"/>
        <w:jc w:val="both"/>
      </w:pPr>
      <w:r>
        <w:rPr>
          <w:rFonts w:ascii="Calibri" w:hAnsi="Calibri"/>
        </w:rPr>
        <w:t xml:space="preserve">5. </w:t>
      </w:r>
      <w:r w:rsidR="00F26723" w:rsidRPr="00F26723">
        <w:rPr>
          <w:rFonts w:ascii="Calibri" w:hAnsi="Calibri"/>
        </w:rPr>
        <w:t xml:space="preserve">The effect of timely initiation of complementary feeding and vitamin A supplementation on acute malnutrition among children aged 6–59 months attending </w:t>
      </w:r>
      <w:proofErr w:type="spellStart"/>
      <w:r w:rsidR="00F26723" w:rsidRPr="00F26723">
        <w:rPr>
          <w:rFonts w:ascii="Calibri" w:hAnsi="Calibri"/>
        </w:rPr>
        <w:t>Hamusit</w:t>
      </w:r>
      <w:proofErr w:type="spellEnd"/>
      <w:r w:rsidR="00F26723" w:rsidRPr="00F26723">
        <w:rPr>
          <w:rFonts w:ascii="Calibri" w:hAnsi="Calibri"/>
        </w:rPr>
        <w:t xml:space="preserve"> Health Centre, Northwest Ethiopia, 2021: A cross-sectional study</w:t>
      </w:r>
    </w:p>
    <w:p w14:paraId="0C01F36B"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1E3FFFA" w14:textId="77777777" w:rsidR="00AE3E37" w:rsidRDefault="00AE3E37">
      <w:pPr>
        <w:pStyle w:val="BodyText"/>
        <w:rPr>
          <w:rFonts w:ascii="Calibri"/>
          <w:sz w:val="20"/>
        </w:rPr>
      </w:pPr>
    </w:p>
    <w:p w14:paraId="62DFE4D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D97A5A0" wp14:editId="1DB9E33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A140D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25A45AC" w14:textId="7D52C4D6" w:rsidR="00AE3E37" w:rsidRDefault="008756E6" w:rsidP="00A17E58">
      <w:pPr>
        <w:rPr>
          <w:rFonts w:ascii="Arial"/>
        </w:rPr>
      </w:pPr>
      <w:r>
        <w:rPr>
          <w:noProof/>
        </w:rPr>
        <w:t xml:space="preserve">   </w:t>
      </w:r>
      <w:r>
        <w:rPr>
          <w:noProof/>
          <w:lang w:val="en-IN" w:eastAsia="en-IN"/>
        </w:rPr>
        <w:drawing>
          <wp:inline distT="0" distB="0" distL="0" distR="0" wp14:anchorId="2CB29E6B" wp14:editId="175278CD">
            <wp:extent cx="676275" cy="624840"/>
            <wp:effectExtent l="0" t="0" r="952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523" cy="625069"/>
                    </a:xfrm>
                    <a:prstGeom prst="rect">
                      <a:avLst/>
                    </a:prstGeom>
                    <a:noFill/>
                    <a:ln>
                      <a:noFill/>
                    </a:ln>
                  </pic:spPr>
                </pic:pic>
              </a:graphicData>
            </a:graphic>
          </wp:inline>
        </w:drawing>
      </w:r>
      <w:r w:rsidR="00CF2317">
        <w:rPr>
          <w:rFonts w:ascii="Arial"/>
          <w:color w:val="BF5A14"/>
        </w:rPr>
        <w:t xml:space="preserve">                                        </w:t>
      </w:r>
      <w:r w:rsidR="00A17E58">
        <w:rPr>
          <w:rFonts w:hAnsi="Times New Roman" w:cs="Times New Roman"/>
          <w:sz w:val="24"/>
          <w:szCs w:val="24"/>
        </w:rPr>
        <w:t xml:space="preserve">                                                    </w:t>
      </w:r>
      <w:r w:rsidR="00A17E58" w:rsidRPr="00A17E58">
        <w:drawing>
          <wp:inline distT="0" distB="0" distL="0" distR="0" wp14:anchorId="0C42B612" wp14:editId="683A296F">
            <wp:extent cx="1304925" cy="1257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04925" cy="1257300"/>
                    </a:xfrm>
                    <a:prstGeom prst="rect">
                      <a:avLst/>
                    </a:prstGeom>
                  </pic:spPr>
                </pic:pic>
              </a:graphicData>
            </a:graphic>
          </wp:inline>
        </w:drawing>
      </w:r>
    </w:p>
    <w:p w14:paraId="75F4013D" w14:textId="77777777" w:rsidR="00A17E58" w:rsidRDefault="00A17E58" w:rsidP="00A17E58">
      <w:pPr>
        <w:spacing w:line="360" w:lineRule="auto"/>
        <w:ind w:left="213" w:right="231"/>
        <w:jc w:val="both"/>
        <w:rPr>
          <w:rFonts w:ascii="Times New Roman" w:hAnsi="Times New Roman" w:cs="Times New Roman"/>
          <w:sz w:val="24"/>
          <w:szCs w:val="24"/>
        </w:rPr>
      </w:pPr>
    </w:p>
    <w:p w14:paraId="2AD316DD" w14:textId="6A3B13F8" w:rsidR="00BF6E04" w:rsidRPr="00C96407" w:rsidRDefault="00A17E58" w:rsidP="00C96407">
      <w:pPr>
        <w:spacing w:line="360" w:lineRule="auto"/>
        <w:ind w:left="213" w:right="231"/>
        <w:jc w:val="both"/>
        <w:rPr>
          <w:rFonts w:ascii="Times New Roman" w:hAnsi="Times New Roman" w:cs="Times New Roman"/>
          <w:sz w:val="20"/>
          <w:szCs w:val="20"/>
        </w:rPr>
      </w:pPr>
      <w:proofErr w:type="spellStart"/>
      <w:r w:rsidRPr="00C96407">
        <w:rPr>
          <w:rFonts w:ascii="Times New Roman" w:hAnsi="Times New Roman" w:cs="Times New Roman"/>
          <w:sz w:val="20"/>
          <w:szCs w:val="20"/>
        </w:rPr>
        <w:t>Mr</w:t>
      </w:r>
      <w:proofErr w:type="spellEnd"/>
      <w:r w:rsidRPr="00C96407">
        <w:rPr>
          <w:rFonts w:ascii="Times New Roman" w:hAnsi="Times New Roman" w:cs="Times New Roman"/>
          <w:sz w:val="20"/>
          <w:szCs w:val="20"/>
        </w:rPr>
        <w:t xml:space="preserve"> </w:t>
      </w:r>
      <w:proofErr w:type="spellStart"/>
      <w:r w:rsidR="00245037" w:rsidRPr="00C96407">
        <w:rPr>
          <w:rFonts w:ascii="Times New Roman" w:hAnsi="Times New Roman" w:cs="Times New Roman"/>
          <w:sz w:val="20"/>
          <w:szCs w:val="20"/>
        </w:rPr>
        <w:t>Ermias</w:t>
      </w:r>
      <w:proofErr w:type="spellEnd"/>
      <w:r w:rsidR="00245037" w:rsidRPr="00C96407">
        <w:rPr>
          <w:rFonts w:ascii="Times New Roman" w:hAnsi="Times New Roman" w:cs="Times New Roman"/>
          <w:sz w:val="20"/>
          <w:szCs w:val="20"/>
        </w:rPr>
        <w:t xml:space="preserve"> </w:t>
      </w:r>
      <w:proofErr w:type="spellStart"/>
      <w:r w:rsidR="00245037" w:rsidRPr="00C96407">
        <w:rPr>
          <w:rFonts w:ascii="Times New Roman" w:hAnsi="Times New Roman" w:cs="Times New Roman"/>
          <w:sz w:val="20"/>
          <w:szCs w:val="20"/>
        </w:rPr>
        <w:t>Sisay</w:t>
      </w:r>
      <w:proofErr w:type="spellEnd"/>
      <w:r w:rsidR="00245037" w:rsidRPr="00C96407">
        <w:rPr>
          <w:rFonts w:ascii="Times New Roman" w:hAnsi="Times New Roman" w:cs="Times New Roman"/>
          <w:sz w:val="20"/>
          <w:szCs w:val="20"/>
        </w:rPr>
        <w:t xml:space="preserve"> Chanie</w:t>
      </w:r>
      <w:r w:rsidR="00A9710C" w:rsidRPr="00C96407">
        <w:rPr>
          <w:rFonts w:ascii="Times New Roman" w:hAnsi="Times New Roman" w:cs="Times New Roman"/>
          <w:sz w:val="20"/>
          <w:szCs w:val="20"/>
        </w:rPr>
        <w:t xml:space="preserve"> has her expertise in evaluation and passion in improving the health and wellbeing.</w:t>
      </w:r>
      <w:r w:rsidRPr="00C96407">
        <w:rPr>
          <w:rFonts w:ascii="Times New Roman" w:hAnsi="Times New Roman" w:cs="Times New Roman"/>
          <w:sz w:val="20"/>
          <w:szCs w:val="20"/>
        </w:rPr>
        <w:t xml:space="preserve"> </w:t>
      </w:r>
      <w:r w:rsidR="00BF6E04" w:rsidRPr="00C96407">
        <w:rPr>
          <w:rFonts w:ascii="Times New Roman" w:hAnsi="Times New Roman" w:cs="Times New Roman"/>
          <w:sz w:val="20"/>
          <w:szCs w:val="20"/>
        </w:rPr>
        <w:t xml:space="preserve">He holds B.S. and M.S. degrees in </w:t>
      </w:r>
      <w:r w:rsidR="00BF6E04" w:rsidRPr="00C96407">
        <w:rPr>
          <w:rFonts w:ascii="Times New Roman" w:hAnsi="Times New Roman" w:cs="Times New Roman"/>
          <w:sz w:val="20"/>
          <w:szCs w:val="20"/>
        </w:rPr>
        <w:t>pediatric and child health Nursing in wollo university and University of Gondar</w:t>
      </w:r>
      <w:r w:rsidRPr="00C96407">
        <w:rPr>
          <w:rFonts w:ascii="Times New Roman" w:hAnsi="Times New Roman" w:cs="Times New Roman"/>
          <w:sz w:val="20"/>
          <w:szCs w:val="20"/>
        </w:rPr>
        <w:t xml:space="preserve"> </w:t>
      </w:r>
      <w:r w:rsidR="00BF6E04" w:rsidRPr="00C96407">
        <w:rPr>
          <w:rFonts w:ascii="Times New Roman" w:hAnsi="Times New Roman" w:cs="Times New Roman"/>
          <w:sz w:val="20"/>
          <w:szCs w:val="20"/>
        </w:rPr>
        <w:t>University</w:t>
      </w:r>
      <w:r w:rsidR="00BF6E04" w:rsidRPr="00C96407">
        <w:rPr>
          <w:rFonts w:ascii="Times New Roman" w:hAnsi="Times New Roman" w:cs="Times New Roman"/>
          <w:sz w:val="20"/>
          <w:szCs w:val="20"/>
        </w:rPr>
        <w:t>. Now, he is working in research and education in Debre Tabor university. He has more than 37 publications. Of these, 10 of the were as principal investigators</w:t>
      </w:r>
      <w:r w:rsidR="00C96407">
        <w:rPr>
          <w:rFonts w:ascii="Times New Roman" w:hAnsi="Times New Roman" w:cs="Times New Roman"/>
          <w:sz w:val="20"/>
          <w:szCs w:val="20"/>
        </w:rPr>
        <w:t>.</w:t>
      </w:r>
    </w:p>
    <w:p w14:paraId="49D7318C" w14:textId="26C17C24" w:rsidR="007C1BF7" w:rsidRPr="00C96407" w:rsidRDefault="00A9710C" w:rsidP="00C96407">
      <w:pPr>
        <w:spacing w:before="62"/>
        <w:ind w:left="4217" w:right="4235"/>
        <w:jc w:val="center"/>
        <w:rPr>
          <w:rFonts w:ascii="Arial"/>
          <w:sz w:val="20"/>
          <w:szCs w:val="20"/>
        </w:rPr>
      </w:pPr>
      <w:r w:rsidRPr="00C96407">
        <w:rPr>
          <w:rFonts w:ascii="Arial"/>
          <w:sz w:val="20"/>
          <w:szCs w:val="20"/>
        </w:rPr>
        <w:t xml:space="preserve">Email: </w:t>
      </w:r>
      <w:hyperlink r:id="rId10" w:history="1">
        <w:r w:rsidR="00BF6E04" w:rsidRPr="00C96407">
          <w:rPr>
            <w:rStyle w:val="Hyperlink"/>
            <w:rFonts w:ascii="Arial"/>
            <w:sz w:val="20"/>
            <w:szCs w:val="20"/>
          </w:rPr>
          <w:t>ermisis1888@gmail.com</w:t>
        </w:r>
      </w:hyperlink>
      <w:r w:rsidR="00292ED9" w:rsidRPr="00C96407">
        <w:rPr>
          <w:noProof/>
          <w:sz w:val="20"/>
          <w:szCs w:val="20"/>
          <w:lang w:val="en-IN" w:eastAsia="en-IN"/>
        </w:rPr>
        <mc:AlternateContent>
          <mc:Choice Requires="wps">
            <w:drawing>
              <wp:anchor distT="0" distB="0" distL="0" distR="0" simplePos="0" relativeHeight="251656192" behindDoc="0" locked="0" layoutInCell="1" allowOverlap="1" wp14:anchorId="1586B1C5" wp14:editId="6B5E82F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92448"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8F397D5" w14:textId="00975CFE" w:rsidR="00AE3E37" w:rsidRPr="00C96407" w:rsidRDefault="00A9710C" w:rsidP="000534A1">
      <w:pPr>
        <w:spacing w:before="39"/>
        <w:ind w:left="100"/>
        <w:rPr>
          <w:rFonts w:ascii="Minion Pro"/>
          <w:b/>
          <w:sz w:val="20"/>
          <w:szCs w:val="20"/>
        </w:rPr>
      </w:pPr>
      <w:r w:rsidRPr="00C96407">
        <w:rPr>
          <w:rFonts w:ascii="Minion Pro"/>
          <w:b/>
          <w:sz w:val="20"/>
          <w:szCs w:val="20"/>
        </w:rPr>
        <w:t>Notes/Comments:</w:t>
      </w:r>
    </w:p>
    <w:p w14:paraId="1B52A405" w14:textId="40BDA0F5" w:rsidR="00EA7D51" w:rsidRPr="00C96407" w:rsidRDefault="00EA7D51" w:rsidP="00EA7D51">
      <w:pPr>
        <w:autoSpaceDE w:val="0"/>
        <w:autoSpaceDN w:val="0"/>
        <w:adjustRightInd w:val="0"/>
        <w:rPr>
          <w:b/>
          <w:sz w:val="20"/>
          <w:szCs w:val="20"/>
          <w:lang w:val="en-NZ"/>
        </w:rPr>
      </w:pPr>
      <w:r w:rsidRPr="00C96407">
        <w:rPr>
          <w:b/>
          <w:sz w:val="20"/>
          <w:szCs w:val="20"/>
          <w:lang w:val="en-NZ"/>
        </w:rPr>
        <w:t xml:space="preserve">Presenting author details </w:t>
      </w:r>
      <w:r w:rsidRPr="00C96407">
        <w:rPr>
          <w:b/>
          <w:sz w:val="20"/>
          <w:szCs w:val="20"/>
          <w:lang w:val="en-NZ"/>
        </w:rPr>
        <w:br/>
      </w:r>
      <w:r w:rsidRPr="00C96407">
        <w:rPr>
          <w:sz w:val="20"/>
          <w:szCs w:val="20"/>
          <w:lang w:val="en-NZ"/>
        </w:rPr>
        <w:t xml:space="preserve">Full name: </w:t>
      </w:r>
      <w:proofErr w:type="spellStart"/>
      <w:r w:rsidR="00CF2317" w:rsidRPr="00C96407">
        <w:rPr>
          <w:sz w:val="20"/>
          <w:szCs w:val="20"/>
          <w:lang w:val="en-NZ"/>
        </w:rPr>
        <w:t>Ermias</w:t>
      </w:r>
      <w:proofErr w:type="spellEnd"/>
      <w:r w:rsidR="00CF2317" w:rsidRPr="00C96407">
        <w:rPr>
          <w:sz w:val="20"/>
          <w:szCs w:val="20"/>
          <w:lang w:val="en-NZ"/>
        </w:rPr>
        <w:t xml:space="preserve"> </w:t>
      </w:r>
      <w:proofErr w:type="spellStart"/>
      <w:r w:rsidR="00CF2317" w:rsidRPr="00C96407">
        <w:rPr>
          <w:sz w:val="20"/>
          <w:szCs w:val="20"/>
          <w:lang w:val="en-NZ"/>
        </w:rPr>
        <w:t>Sisay</w:t>
      </w:r>
      <w:proofErr w:type="spellEnd"/>
      <w:r w:rsidR="00CF2317" w:rsidRPr="00C96407">
        <w:rPr>
          <w:sz w:val="20"/>
          <w:szCs w:val="20"/>
          <w:lang w:val="en-NZ"/>
        </w:rPr>
        <w:t xml:space="preserve"> Chanie</w:t>
      </w:r>
      <w:r w:rsidRPr="00C96407">
        <w:rPr>
          <w:sz w:val="20"/>
          <w:szCs w:val="20"/>
          <w:lang w:val="en-NZ"/>
        </w:rPr>
        <w:br/>
        <w:t xml:space="preserve">Contact </w:t>
      </w:r>
      <w:r w:rsidR="00CF2317" w:rsidRPr="00C96407">
        <w:rPr>
          <w:sz w:val="20"/>
          <w:szCs w:val="20"/>
          <w:lang w:val="en-NZ"/>
        </w:rPr>
        <w:t>number: +251927403312</w:t>
      </w:r>
      <w:r w:rsidRPr="00C96407">
        <w:rPr>
          <w:sz w:val="20"/>
          <w:szCs w:val="20"/>
          <w:lang w:val="en-NZ"/>
        </w:rPr>
        <w:br/>
        <w:t>Twitter account:</w:t>
      </w:r>
      <w:r w:rsidR="00CF2317" w:rsidRPr="00C96407">
        <w:rPr>
          <w:sz w:val="20"/>
          <w:szCs w:val="20"/>
        </w:rPr>
        <w:t xml:space="preserve"> </w:t>
      </w:r>
      <w:r w:rsidR="00CF2317" w:rsidRPr="00C96407">
        <w:rPr>
          <w:sz w:val="20"/>
          <w:szCs w:val="20"/>
          <w:lang w:val="en-NZ"/>
        </w:rPr>
        <w:t>@ErmiasSisay13</w:t>
      </w:r>
    </w:p>
    <w:p w14:paraId="44D4EDF2" w14:textId="5C620493" w:rsidR="00EA7D51" w:rsidRPr="00C96407" w:rsidRDefault="00EA7D51" w:rsidP="007C1BF7">
      <w:pPr>
        <w:autoSpaceDE w:val="0"/>
        <w:autoSpaceDN w:val="0"/>
        <w:adjustRightInd w:val="0"/>
        <w:rPr>
          <w:rFonts w:ascii="Minion Pro"/>
          <w:b/>
          <w:sz w:val="20"/>
          <w:szCs w:val="20"/>
        </w:rPr>
        <w:sectPr w:rsidR="00EA7D51" w:rsidRPr="00C96407" w:rsidSect="008E5477">
          <w:type w:val="continuous"/>
          <w:pgSz w:w="11910" w:h="16840"/>
          <w:pgMar w:top="995" w:right="600" w:bottom="840" w:left="620" w:header="720" w:footer="720" w:gutter="0"/>
          <w:cols w:space="720"/>
        </w:sectPr>
      </w:pPr>
      <w:r w:rsidRPr="00C96407">
        <w:rPr>
          <w:sz w:val="20"/>
          <w:szCs w:val="20"/>
          <w:lang w:val="en-NZ"/>
        </w:rPr>
        <w:t xml:space="preserve">Session name/ number: </w:t>
      </w:r>
      <w:r w:rsidRPr="00C96407">
        <w:rPr>
          <w:sz w:val="20"/>
          <w:szCs w:val="20"/>
          <w:lang w:val="en-NZ"/>
        </w:rPr>
        <w:br/>
        <w:t>Category: (Oral presentation</w:t>
      </w:r>
      <w:r w:rsidR="00CF2317" w:rsidRPr="00C96407">
        <w:rPr>
          <w:sz w:val="20"/>
          <w:szCs w:val="20"/>
          <w:lang w:val="en-NZ"/>
        </w:rPr>
        <w:t>)</w:t>
      </w:r>
      <w:r w:rsidRPr="00C96407">
        <w:rPr>
          <w:sz w:val="20"/>
          <w:szCs w:val="20"/>
          <w:lang w:val="en-NZ"/>
        </w:rPr>
        <w:br/>
      </w:r>
    </w:p>
    <w:p w14:paraId="37B94896" w14:textId="77777777" w:rsidR="00AE3E37" w:rsidRDefault="00AE3E37" w:rsidP="00C96407">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913E4" w14:textId="77777777" w:rsidR="00B56A02" w:rsidRDefault="00B56A02">
      <w:r>
        <w:separator/>
      </w:r>
    </w:p>
  </w:endnote>
  <w:endnote w:type="continuationSeparator" w:id="0">
    <w:p w14:paraId="6D1AA884" w14:textId="77777777" w:rsidR="00B56A02" w:rsidRDefault="00B56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047C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5467564" wp14:editId="2B127FD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B01B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6DB1A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6756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BAB01B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6DB1A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FBFB837" wp14:editId="790B170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4535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6F52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FB837"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234535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6F52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97E7979" wp14:editId="4406F7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72AE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9662A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E7979"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0D72AE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9662A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CF7B1" w14:textId="77777777" w:rsidR="00B56A02" w:rsidRDefault="00B56A02">
      <w:r>
        <w:separator/>
      </w:r>
    </w:p>
  </w:footnote>
  <w:footnote w:type="continuationSeparator" w:id="0">
    <w:p w14:paraId="39EE8F94" w14:textId="77777777" w:rsidR="00B56A02" w:rsidRDefault="00B56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9296E"/>
    <w:rsid w:val="000B4CAA"/>
    <w:rsid w:val="000E2911"/>
    <w:rsid w:val="001263DF"/>
    <w:rsid w:val="001742EA"/>
    <w:rsid w:val="001E50EE"/>
    <w:rsid w:val="002139CB"/>
    <w:rsid w:val="00245037"/>
    <w:rsid w:val="00291224"/>
    <w:rsid w:val="00292ED9"/>
    <w:rsid w:val="003130BC"/>
    <w:rsid w:val="00351D9B"/>
    <w:rsid w:val="00380299"/>
    <w:rsid w:val="00404E5B"/>
    <w:rsid w:val="00414F7B"/>
    <w:rsid w:val="00415159"/>
    <w:rsid w:val="004355DC"/>
    <w:rsid w:val="004749B4"/>
    <w:rsid w:val="00475D20"/>
    <w:rsid w:val="00494130"/>
    <w:rsid w:val="004F3523"/>
    <w:rsid w:val="00531345"/>
    <w:rsid w:val="00531DD1"/>
    <w:rsid w:val="00590D60"/>
    <w:rsid w:val="005973B9"/>
    <w:rsid w:val="005B3A56"/>
    <w:rsid w:val="005D6AF0"/>
    <w:rsid w:val="00602D57"/>
    <w:rsid w:val="006060CE"/>
    <w:rsid w:val="0061505C"/>
    <w:rsid w:val="0063497F"/>
    <w:rsid w:val="00711365"/>
    <w:rsid w:val="00714354"/>
    <w:rsid w:val="007678C3"/>
    <w:rsid w:val="007C1BF7"/>
    <w:rsid w:val="007E3618"/>
    <w:rsid w:val="00873DF0"/>
    <w:rsid w:val="008756E6"/>
    <w:rsid w:val="00897EC5"/>
    <w:rsid w:val="008A0763"/>
    <w:rsid w:val="008B30DC"/>
    <w:rsid w:val="008E5477"/>
    <w:rsid w:val="0092398C"/>
    <w:rsid w:val="009B2D44"/>
    <w:rsid w:val="009E33FA"/>
    <w:rsid w:val="00A03883"/>
    <w:rsid w:val="00A07E82"/>
    <w:rsid w:val="00A17E58"/>
    <w:rsid w:val="00A52075"/>
    <w:rsid w:val="00A74D79"/>
    <w:rsid w:val="00A9710C"/>
    <w:rsid w:val="00AE3E37"/>
    <w:rsid w:val="00B21A57"/>
    <w:rsid w:val="00B56A02"/>
    <w:rsid w:val="00BE6743"/>
    <w:rsid w:val="00BF6E04"/>
    <w:rsid w:val="00C33602"/>
    <w:rsid w:val="00C56C74"/>
    <w:rsid w:val="00C616B1"/>
    <w:rsid w:val="00C96407"/>
    <w:rsid w:val="00CD5DF9"/>
    <w:rsid w:val="00CD6F55"/>
    <w:rsid w:val="00CF2317"/>
    <w:rsid w:val="00DE3104"/>
    <w:rsid w:val="00DE6170"/>
    <w:rsid w:val="00E30AAC"/>
    <w:rsid w:val="00E95D97"/>
    <w:rsid w:val="00EA7D51"/>
    <w:rsid w:val="00F046EA"/>
    <w:rsid w:val="00F26723"/>
    <w:rsid w:val="00F312EA"/>
    <w:rsid w:val="00F35A62"/>
    <w:rsid w:val="00F72EEA"/>
    <w:rsid w:val="00F84CAE"/>
    <w:rsid w:val="00FA41DE"/>
    <w:rsid w:val="00FE3E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645CC"/>
  <w15:docId w15:val="{3664E9F2-7B10-43A2-853D-BB71A1E8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F6E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rmisis1888@gmail.com"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Ethiopia</cp:lastModifiedBy>
  <cp:revision>43</cp:revision>
  <dcterms:created xsi:type="dcterms:W3CDTF">2021-12-28T07:49:00Z</dcterms:created>
  <dcterms:modified xsi:type="dcterms:W3CDTF">2022-01-11T07:09:00Z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