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17B" w:rsidRPr="002F05AE" w:rsidRDefault="00F9217A" w:rsidP="00512F12">
      <w:pPr>
        <w:spacing w:after="0" w:line="240" w:lineRule="auto"/>
        <w:jc w:val="both"/>
        <w:rPr>
          <w:rFonts w:cs="Times New Roman"/>
        </w:rPr>
      </w:pPr>
      <w:r w:rsidRPr="00512F12">
        <w:rPr>
          <w:rFonts w:cs="Times New Roman"/>
          <w:b/>
          <w:lang w:val="en-US"/>
        </w:rPr>
        <w:t xml:space="preserve">Title: </w:t>
      </w:r>
      <w:r w:rsidRPr="002F05AE">
        <w:rPr>
          <w:rFonts w:cs="Times New Roman"/>
          <w:lang w:val="en-US"/>
        </w:rPr>
        <w:t>N</w:t>
      </w:r>
      <w:r w:rsidRPr="002F05AE">
        <w:rPr>
          <w:rFonts w:cs="Times New Roman"/>
        </w:rPr>
        <w:t>utritional status and diet of preoperative and</w:t>
      </w:r>
      <w:r w:rsidRPr="002F05AE">
        <w:rPr>
          <w:rFonts w:cs="Times New Roman"/>
          <w:lang w:val="en-US"/>
        </w:rPr>
        <w:t xml:space="preserve"> </w:t>
      </w:r>
      <w:r w:rsidRPr="002F05AE">
        <w:rPr>
          <w:rFonts w:cs="Times New Roman"/>
        </w:rPr>
        <w:t>7 days postoperative patients with colorectal cancer 2018-2019.</w:t>
      </w:r>
    </w:p>
    <w:p w:rsidR="002D617B" w:rsidRPr="00512F12" w:rsidRDefault="002D617B" w:rsidP="00512F12">
      <w:pPr>
        <w:spacing w:after="0" w:line="240" w:lineRule="auto"/>
        <w:jc w:val="center"/>
        <w:rPr>
          <w:rFonts w:cs="Times New Roman"/>
          <w:b/>
        </w:rPr>
      </w:pPr>
    </w:p>
    <w:p w:rsidR="002D617B" w:rsidRPr="00986E08" w:rsidRDefault="00B92727" w:rsidP="00512F12">
      <w:pPr>
        <w:spacing w:line="240" w:lineRule="auto"/>
        <w:jc w:val="both"/>
        <w:rPr>
          <w:rFonts w:cs="Times New Roman"/>
        </w:rPr>
      </w:pPr>
      <w:r w:rsidRPr="00986E08">
        <w:rPr>
          <w:rFonts w:cs="Times New Roman"/>
          <w:lang w:val="en-US"/>
        </w:rPr>
        <w:t>Bach Viet Hoang</w:t>
      </w:r>
      <w:r w:rsidR="002D617B" w:rsidRPr="00986E08">
        <w:rPr>
          <w:rFonts w:cs="Times New Roman"/>
        </w:rPr>
        <w:t>*</w:t>
      </w:r>
      <w:r w:rsidR="002D617B" w:rsidRPr="00986E08">
        <w:rPr>
          <w:rStyle w:val="FootnoteReference"/>
          <w:rFonts w:cs="Times New Roman"/>
        </w:rPr>
        <w:t>1</w:t>
      </w:r>
      <w:r w:rsidR="002D617B" w:rsidRPr="00986E08">
        <w:rPr>
          <w:rFonts w:cs="Times New Roman"/>
        </w:rPr>
        <w:t>,</w:t>
      </w:r>
      <w:proofErr w:type="spellStart"/>
      <w:r w:rsidRPr="00986E08">
        <w:rPr>
          <w:rFonts w:cs="Times New Roman"/>
          <w:lang w:val="en-US"/>
        </w:rPr>
        <w:t>Thao</w:t>
      </w:r>
      <w:proofErr w:type="spellEnd"/>
      <w:r w:rsidRPr="00986E08">
        <w:rPr>
          <w:rFonts w:cs="Times New Roman"/>
          <w:lang w:val="en-US"/>
        </w:rPr>
        <w:t xml:space="preserve"> </w:t>
      </w:r>
      <w:proofErr w:type="spellStart"/>
      <w:r w:rsidRPr="00986E08">
        <w:rPr>
          <w:rFonts w:cs="Times New Roman"/>
          <w:lang w:val="en-US"/>
        </w:rPr>
        <w:t>Thi</w:t>
      </w:r>
      <w:proofErr w:type="spellEnd"/>
      <w:r w:rsidRPr="00986E08">
        <w:rPr>
          <w:rFonts w:cs="Times New Roman"/>
          <w:lang w:val="en-US"/>
        </w:rPr>
        <w:t xml:space="preserve"> Nguyen</w:t>
      </w:r>
      <w:r w:rsidR="00F9217A" w:rsidRPr="00986E08">
        <w:rPr>
          <w:rFonts w:cs="Times New Roman"/>
          <w:vertAlign w:val="superscript"/>
          <w:lang w:val="en-US"/>
        </w:rPr>
        <w:t>2</w:t>
      </w:r>
      <w:r w:rsidR="002D617B" w:rsidRPr="00986E08">
        <w:rPr>
          <w:rFonts w:cs="Times New Roman"/>
        </w:rPr>
        <w:t xml:space="preserve">, </w:t>
      </w:r>
      <w:proofErr w:type="spellStart"/>
      <w:r w:rsidRPr="00986E08">
        <w:rPr>
          <w:rFonts w:cs="Times New Roman"/>
          <w:lang w:val="en-US"/>
        </w:rPr>
        <w:t>Tien</w:t>
      </w:r>
      <w:proofErr w:type="spellEnd"/>
      <w:r w:rsidRPr="00986E08">
        <w:rPr>
          <w:rFonts w:cs="Times New Roman"/>
          <w:lang w:val="en-US"/>
        </w:rPr>
        <w:t xml:space="preserve"> Hong </w:t>
      </w:r>
      <w:proofErr w:type="spellStart"/>
      <w:r w:rsidRPr="00986E08">
        <w:rPr>
          <w:rFonts w:cs="Times New Roman"/>
          <w:lang w:val="en-US"/>
        </w:rPr>
        <w:t>Thi</w:t>
      </w:r>
      <w:proofErr w:type="spellEnd"/>
      <w:r w:rsidRPr="00986E08">
        <w:rPr>
          <w:rFonts w:cs="Times New Roman"/>
          <w:lang w:val="en-US"/>
        </w:rPr>
        <w:t xml:space="preserve"> Nguyen</w:t>
      </w:r>
      <w:r w:rsidR="002D617B" w:rsidRPr="00986E08">
        <w:rPr>
          <w:rFonts w:cs="Times New Roman"/>
          <w:vertAlign w:val="superscript"/>
        </w:rPr>
        <w:t>1</w:t>
      </w:r>
      <w:r w:rsidR="002D617B" w:rsidRPr="00986E08">
        <w:rPr>
          <w:rFonts w:cs="Times New Roman"/>
        </w:rPr>
        <w:t xml:space="preserve">, </w:t>
      </w:r>
      <w:r w:rsidRPr="00986E08">
        <w:rPr>
          <w:rFonts w:cs="Times New Roman"/>
          <w:lang w:val="en-US"/>
        </w:rPr>
        <w:t xml:space="preserve">Hang </w:t>
      </w:r>
      <w:proofErr w:type="spellStart"/>
      <w:r w:rsidRPr="00986E08">
        <w:rPr>
          <w:rFonts w:cs="Times New Roman"/>
          <w:lang w:val="en-US"/>
        </w:rPr>
        <w:t>Thi</w:t>
      </w:r>
      <w:proofErr w:type="spellEnd"/>
      <w:r w:rsidRPr="00986E08">
        <w:rPr>
          <w:rFonts w:cs="Times New Roman"/>
          <w:lang w:val="en-US"/>
        </w:rPr>
        <w:t xml:space="preserve"> Dang</w:t>
      </w:r>
      <w:r w:rsidR="002D617B" w:rsidRPr="00986E08">
        <w:rPr>
          <w:rFonts w:cs="Times New Roman"/>
          <w:vertAlign w:val="superscript"/>
        </w:rPr>
        <w:t>1</w:t>
      </w:r>
      <w:r w:rsidR="002D617B" w:rsidRPr="00986E08">
        <w:rPr>
          <w:rFonts w:cs="Times New Roman"/>
        </w:rPr>
        <w:t>,</w:t>
      </w:r>
      <w:r w:rsidRPr="00986E08">
        <w:rPr>
          <w:rFonts w:cs="Times New Roman"/>
          <w:lang w:val="en-US"/>
        </w:rPr>
        <w:t xml:space="preserve"> Yen </w:t>
      </w:r>
      <w:proofErr w:type="spellStart"/>
      <w:r w:rsidRPr="00986E08">
        <w:rPr>
          <w:rFonts w:cs="Times New Roman"/>
          <w:lang w:val="en-US"/>
        </w:rPr>
        <w:t>Thi</w:t>
      </w:r>
      <w:proofErr w:type="spellEnd"/>
      <w:r w:rsidRPr="00986E08">
        <w:rPr>
          <w:rFonts w:cs="Times New Roman"/>
          <w:lang w:val="en-US"/>
        </w:rPr>
        <w:t xml:space="preserve"> Duong</w:t>
      </w:r>
      <w:r w:rsidR="002D617B" w:rsidRPr="00986E08">
        <w:rPr>
          <w:rFonts w:cs="Times New Roman"/>
          <w:vertAlign w:val="superscript"/>
        </w:rPr>
        <w:t>1</w:t>
      </w:r>
      <w:r w:rsidR="002D617B" w:rsidRPr="00986E08">
        <w:rPr>
          <w:rFonts w:cs="Times New Roman"/>
        </w:rPr>
        <w:t>,</w:t>
      </w:r>
      <w:r w:rsidRPr="00986E08">
        <w:rPr>
          <w:rFonts w:cs="Times New Roman"/>
          <w:lang w:val="en-US"/>
        </w:rPr>
        <w:t xml:space="preserve"> Diu </w:t>
      </w:r>
      <w:proofErr w:type="spellStart"/>
      <w:r w:rsidRPr="00986E08">
        <w:rPr>
          <w:rFonts w:cs="Times New Roman"/>
          <w:lang w:val="en-US"/>
        </w:rPr>
        <w:t>Duc</w:t>
      </w:r>
      <w:proofErr w:type="spellEnd"/>
      <w:r w:rsidRPr="00986E08">
        <w:rPr>
          <w:rFonts w:cs="Times New Roman"/>
          <w:lang w:val="en-US"/>
        </w:rPr>
        <w:t xml:space="preserve"> Dang</w:t>
      </w:r>
      <w:r w:rsidR="002D617B" w:rsidRPr="00986E08">
        <w:rPr>
          <w:rFonts w:cs="Times New Roman"/>
          <w:vertAlign w:val="superscript"/>
        </w:rPr>
        <w:t>1</w:t>
      </w:r>
      <w:r w:rsidR="002D617B" w:rsidRPr="00986E08">
        <w:rPr>
          <w:rFonts w:cs="Times New Roman"/>
        </w:rPr>
        <w:t>,</w:t>
      </w:r>
      <w:r w:rsidRPr="00986E08">
        <w:rPr>
          <w:rFonts w:cs="Times New Roman"/>
          <w:lang w:val="en-US"/>
        </w:rPr>
        <w:t xml:space="preserve"> </w:t>
      </w:r>
      <w:proofErr w:type="spellStart"/>
      <w:r w:rsidRPr="00986E08">
        <w:rPr>
          <w:rFonts w:cs="Times New Roman"/>
          <w:lang w:val="en-US"/>
        </w:rPr>
        <w:t>Huong</w:t>
      </w:r>
      <w:proofErr w:type="spellEnd"/>
      <w:r w:rsidRPr="00986E08">
        <w:rPr>
          <w:rFonts w:cs="Times New Roman"/>
          <w:lang w:val="en-US"/>
        </w:rPr>
        <w:t xml:space="preserve"> </w:t>
      </w:r>
      <w:proofErr w:type="spellStart"/>
      <w:r w:rsidRPr="00986E08">
        <w:rPr>
          <w:rFonts w:cs="Times New Roman"/>
          <w:lang w:val="en-US"/>
        </w:rPr>
        <w:t>Thi</w:t>
      </w:r>
      <w:proofErr w:type="spellEnd"/>
      <w:r w:rsidRPr="00986E08">
        <w:rPr>
          <w:rFonts w:cs="Times New Roman"/>
          <w:lang w:val="en-US"/>
        </w:rPr>
        <w:t xml:space="preserve"> Le</w:t>
      </w:r>
      <w:r w:rsidR="002D617B" w:rsidRPr="00986E08">
        <w:rPr>
          <w:rFonts w:cs="Times New Roman"/>
          <w:vertAlign w:val="superscript"/>
        </w:rPr>
        <w:t>1,2</w:t>
      </w:r>
      <w:r w:rsidR="002D617B" w:rsidRPr="00986E08">
        <w:rPr>
          <w:rFonts w:cs="Times New Roman"/>
        </w:rPr>
        <w:t>.</w:t>
      </w:r>
    </w:p>
    <w:p w:rsidR="002D617B" w:rsidRPr="00986E08" w:rsidRDefault="002D617B" w:rsidP="00512F12">
      <w:pPr>
        <w:spacing w:line="240" w:lineRule="auto"/>
        <w:jc w:val="both"/>
        <w:rPr>
          <w:rFonts w:cs="Times New Roman"/>
        </w:rPr>
      </w:pPr>
      <w:r w:rsidRPr="00986E08">
        <w:rPr>
          <w:rFonts w:cs="Times New Roman"/>
          <w:lang w:val="en-US"/>
        </w:rPr>
        <w:t xml:space="preserve"> (1) Clinical</w:t>
      </w:r>
      <w:r w:rsidRPr="00986E08">
        <w:rPr>
          <w:rFonts w:cs="Times New Roman"/>
        </w:rPr>
        <w:t xml:space="preserve"> Nutrition Center at National Caner Hospital, (2) </w:t>
      </w:r>
      <w:r w:rsidRPr="00986E08">
        <w:rPr>
          <w:rFonts w:cs="Times New Roman"/>
          <w:lang w:val="en-US"/>
        </w:rPr>
        <w:t>Hanoi Medical University</w:t>
      </w:r>
    </w:p>
    <w:p w:rsidR="002D617B" w:rsidRPr="00986E08" w:rsidRDefault="002D617B" w:rsidP="00512F12">
      <w:pPr>
        <w:spacing w:line="240" w:lineRule="auto"/>
        <w:jc w:val="both"/>
        <w:rPr>
          <w:rFonts w:cs="Times New Roman"/>
          <w:lang w:val="en-US"/>
        </w:rPr>
      </w:pPr>
      <w:r w:rsidRPr="00986E08">
        <w:rPr>
          <w:rFonts w:cs="Times New Roman"/>
        </w:rPr>
        <w:t xml:space="preserve">(*) </w:t>
      </w:r>
      <w:r w:rsidRPr="00986E08">
        <w:rPr>
          <w:rFonts w:cs="Times New Roman"/>
          <w:lang w:val="en-US"/>
        </w:rPr>
        <w:t>Co</w:t>
      </w:r>
      <w:r w:rsidR="00651630" w:rsidRPr="00986E08">
        <w:rPr>
          <w:rFonts w:cs="Times New Roman"/>
          <w:lang w:val="en-US"/>
        </w:rPr>
        <w:t>rresponding author</w:t>
      </w:r>
    </w:p>
    <w:p w:rsidR="002D617B" w:rsidRPr="00512F12" w:rsidRDefault="002D617B" w:rsidP="00512F12">
      <w:pPr>
        <w:spacing w:line="240" w:lineRule="auto"/>
        <w:ind w:firstLine="720"/>
        <w:jc w:val="both"/>
        <w:rPr>
          <w:rFonts w:cs="Times New Roman"/>
          <w:lang w:val="en-US"/>
        </w:rPr>
      </w:pPr>
      <w:bookmarkStart w:id="0" w:name="_GoBack"/>
      <w:bookmarkEnd w:id="0"/>
      <w:r w:rsidRPr="00512F12">
        <w:rPr>
          <w:rFonts w:cs="Times New Roman"/>
        </w:rPr>
        <w:t xml:space="preserve">A cross-sectional study was conducted </w:t>
      </w:r>
      <w:r w:rsidRPr="00512F12">
        <w:rPr>
          <w:rFonts w:cs="Times New Roman"/>
          <w:lang w:val="en-US"/>
        </w:rPr>
        <w:t>with the participation of</w:t>
      </w:r>
      <w:r w:rsidRPr="00512F12">
        <w:rPr>
          <w:rFonts w:cs="Times New Roman"/>
        </w:rPr>
        <w:t xml:space="preserve"> 100 patients </w:t>
      </w:r>
      <w:r w:rsidRPr="00512F12">
        <w:rPr>
          <w:rFonts w:cs="Times New Roman"/>
          <w:lang w:val="en-US"/>
        </w:rPr>
        <w:t>engaging</w:t>
      </w:r>
      <w:r w:rsidRPr="00512F12">
        <w:rPr>
          <w:rFonts w:cs="Times New Roman"/>
        </w:rPr>
        <w:t xml:space="preserve"> colorectal cancer at National cancer hospital </w:t>
      </w:r>
      <w:r w:rsidRPr="00512F12">
        <w:rPr>
          <w:rFonts w:cs="Times New Roman"/>
          <w:lang w:val="en-US"/>
        </w:rPr>
        <w:t>in two consecutive years</w:t>
      </w:r>
      <w:r w:rsidRPr="00512F12">
        <w:rPr>
          <w:rFonts w:cs="Times New Roman"/>
        </w:rPr>
        <w:t xml:space="preserve"> 2018-2019 </w:t>
      </w:r>
      <w:r w:rsidRPr="00512F12">
        <w:rPr>
          <w:rFonts w:cs="Times New Roman"/>
          <w:lang w:val="en-US"/>
        </w:rPr>
        <w:t>in an</w:t>
      </w:r>
      <w:r w:rsidRPr="00512F12">
        <w:rPr>
          <w:rFonts w:cs="Times New Roman"/>
        </w:rPr>
        <w:t xml:space="preserve"> </w:t>
      </w:r>
      <w:r w:rsidRPr="00512F12">
        <w:rPr>
          <w:rFonts w:cs="Times New Roman"/>
          <w:lang w:val="en-US"/>
        </w:rPr>
        <w:t>attempt to</w:t>
      </w:r>
      <w:r w:rsidRPr="00512F12">
        <w:rPr>
          <w:rFonts w:cs="Times New Roman"/>
        </w:rPr>
        <w:t xml:space="preserve"> assess </w:t>
      </w:r>
      <w:r w:rsidRPr="00512F12">
        <w:rPr>
          <w:rFonts w:cs="Times New Roman"/>
          <w:lang w:val="en-US"/>
        </w:rPr>
        <w:t xml:space="preserve">the </w:t>
      </w:r>
      <w:r w:rsidRPr="00512F12">
        <w:rPr>
          <w:rFonts w:cs="Times New Roman"/>
        </w:rPr>
        <w:t xml:space="preserve">nutritional status of preoperative and postoperative colorectal </w:t>
      </w:r>
      <w:r w:rsidRPr="00512F12">
        <w:rPr>
          <w:rFonts w:cs="Times New Roman"/>
          <w:lang w:val="en-US"/>
        </w:rPr>
        <w:t xml:space="preserve">cancer </w:t>
      </w:r>
      <w:r w:rsidRPr="00512F12">
        <w:rPr>
          <w:rFonts w:cs="Times New Roman"/>
        </w:rPr>
        <w:t>patien</w:t>
      </w:r>
      <w:r w:rsidRPr="00512F12">
        <w:rPr>
          <w:rFonts w:cs="Times New Roman"/>
          <w:lang w:val="en-US"/>
        </w:rPr>
        <w:t>t</w:t>
      </w:r>
      <w:r w:rsidRPr="00512F12">
        <w:rPr>
          <w:rFonts w:cs="Times New Roman"/>
        </w:rPr>
        <w:t xml:space="preserve">s and their dietary intake during </w:t>
      </w:r>
      <w:r w:rsidRPr="00512F12">
        <w:rPr>
          <w:rFonts w:cs="Times New Roman"/>
          <w:lang w:val="en-US"/>
        </w:rPr>
        <w:t xml:space="preserve">the period of </w:t>
      </w:r>
      <w:r w:rsidRPr="00512F12">
        <w:rPr>
          <w:rFonts w:cs="Times New Roman"/>
        </w:rPr>
        <w:t>7 days</w:t>
      </w:r>
      <w:r w:rsidRPr="00512F12">
        <w:rPr>
          <w:rFonts w:cs="Times New Roman"/>
          <w:lang w:val="en-US"/>
        </w:rPr>
        <w:t xml:space="preserve"> after the</w:t>
      </w:r>
      <w:r w:rsidRPr="00512F12">
        <w:rPr>
          <w:rFonts w:cs="Times New Roman"/>
        </w:rPr>
        <w:t xml:space="preserve"> operation. The results showed that</w:t>
      </w:r>
      <w:r w:rsidRPr="00512F12">
        <w:rPr>
          <w:rFonts w:cs="Times New Roman"/>
          <w:lang w:val="en-US"/>
        </w:rPr>
        <w:t>, prior to the surgery,</w:t>
      </w:r>
      <w:r w:rsidRPr="00512F12">
        <w:rPr>
          <w:rFonts w:cs="Times New Roman"/>
        </w:rPr>
        <w:t xml:space="preserve"> </w:t>
      </w:r>
      <w:r w:rsidRPr="00512F12">
        <w:rPr>
          <w:rFonts w:cs="Times New Roman"/>
          <w:lang w:val="en-US"/>
        </w:rPr>
        <w:t xml:space="preserve">the percentages of </w:t>
      </w:r>
      <w:r w:rsidRPr="00512F12">
        <w:rPr>
          <w:rFonts w:cs="Times New Roman"/>
        </w:rPr>
        <w:t xml:space="preserve">hospitalized patients </w:t>
      </w:r>
      <w:r w:rsidRPr="00512F12">
        <w:rPr>
          <w:rFonts w:cs="Times New Roman"/>
          <w:lang w:val="en-US"/>
        </w:rPr>
        <w:t xml:space="preserve">who </w:t>
      </w:r>
      <w:r w:rsidRPr="00512F12">
        <w:rPr>
          <w:rFonts w:cs="Times New Roman"/>
        </w:rPr>
        <w:t xml:space="preserve">were </w:t>
      </w:r>
      <w:r w:rsidRPr="00512F12">
        <w:rPr>
          <w:rFonts w:cs="Times New Roman"/>
          <w:lang w:val="en-US"/>
        </w:rPr>
        <w:t>inclined to contract</w:t>
      </w:r>
      <w:r w:rsidRPr="00512F12">
        <w:rPr>
          <w:rFonts w:cs="Times New Roman"/>
        </w:rPr>
        <w:t xml:space="preserve"> malnutrition </w:t>
      </w:r>
      <w:r w:rsidRPr="00512F12">
        <w:rPr>
          <w:rFonts w:cs="Times New Roman"/>
          <w:lang w:val="en-US"/>
        </w:rPr>
        <w:t>were 55% and 36 % based on</w:t>
      </w:r>
      <w:r w:rsidRPr="00512F12">
        <w:rPr>
          <w:rFonts w:cs="Times New Roman"/>
        </w:rPr>
        <w:t xml:space="preserve"> SGA tool</w:t>
      </w:r>
      <w:r w:rsidRPr="00512F12">
        <w:rPr>
          <w:rFonts w:cs="Times New Roman"/>
          <w:lang w:val="en-US"/>
        </w:rPr>
        <w:t xml:space="preserve"> and </w:t>
      </w:r>
      <w:r w:rsidRPr="00512F12">
        <w:rPr>
          <w:rFonts w:cs="Times New Roman"/>
        </w:rPr>
        <w:t>Albumin index</w:t>
      </w:r>
      <w:r w:rsidRPr="00512F12">
        <w:rPr>
          <w:rFonts w:cs="Times New Roman"/>
          <w:lang w:val="en-US"/>
        </w:rPr>
        <w:t>, respectively</w:t>
      </w:r>
      <w:r w:rsidRPr="00512F12">
        <w:rPr>
          <w:rFonts w:cs="Times New Roman"/>
        </w:rPr>
        <w:t xml:space="preserve">. The </w:t>
      </w:r>
      <w:r w:rsidRPr="00512F12">
        <w:rPr>
          <w:rFonts w:cs="Times New Roman"/>
          <w:lang w:val="en-US"/>
        </w:rPr>
        <w:t>proportions</w:t>
      </w:r>
      <w:r w:rsidRPr="00512F12">
        <w:rPr>
          <w:rFonts w:cs="Times New Roman"/>
        </w:rPr>
        <w:t xml:space="preserve"> of patients </w:t>
      </w:r>
      <w:r w:rsidRPr="00512F12">
        <w:rPr>
          <w:rFonts w:cs="Times New Roman"/>
          <w:lang w:val="en-US"/>
        </w:rPr>
        <w:t>suffering</w:t>
      </w:r>
      <w:r w:rsidRPr="00512F12">
        <w:rPr>
          <w:rFonts w:cs="Times New Roman"/>
        </w:rPr>
        <w:t xml:space="preserve"> weigh</w:t>
      </w:r>
      <w:r w:rsidRPr="00512F12">
        <w:rPr>
          <w:rFonts w:cs="Times New Roman"/>
          <w:lang w:val="en-US"/>
        </w:rPr>
        <w:t xml:space="preserve"> loss</w:t>
      </w:r>
      <w:r w:rsidRPr="00512F12">
        <w:rPr>
          <w:rFonts w:cs="Times New Roman"/>
        </w:rPr>
        <w:t xml:space="preserve"> within 6 months and 1 month were 80% and 79% </w:t>
      </w:r>
      <w:r w:rsidRPr="00512F12">
        <w:rPr>
          <w:rFonts w:cs="Times New Roman"/>
          <w:lang w:val="en-US"/>
        </w:rPr>
        <w:t>accordingly</w:t>
      </w:r>
      <w:r w:rsidRPr="00512F12">
        <w:rPr>
          <w:rFonts w:cs="Times New Roman"/>
        </w:rPr>
        <w:t xml:space="preserve">, in which 11% patients </w:t>
      </w:r>
      <w:r w:rsidRPr="00512F12">
        <w:rPr>
          <w:rFonts w:cs="Times New Roman"/>
          <w:lang w:val="en-US"/>
        </w:rPr>
        <w:t>shed</w:t>
      </w:r>
      <w:r w:rsidRPr="00512F12">
        <w:rPr>
          <w:rFonts w:cs="Times New Roman"/>
        </w:rPr>
        <w:t xml:space="preserve"> more than 10% body weigh</w:t>
      </w:r>
      <w:r w:rsidRPr="00512F12">
        <w:rPr>
          <w:rFonts w:cs="Times New Roman"/>
          <w:lang w:val="en-US"/>
        </w:rPr>
        <w:t>t</w:t>
      </w:r>
      <w:r w:rsidRPr="00512F12">
        <w:rPr>
          <w:rFonts w:cs="Times New Roman"/>
        </w:rPr>
        <w:t xml:space="preserve">. Additionally, the research also demonstrated that 7 days after operation: The proportion of malnutrition patients </w:t>
      </w:r>
      <w:r w:rsidRPr="00512F12">
        <w:rPr>
          <w:rFonts w:cs="Times New Roman"/>
          <w:lang w:val="en-US"/>
        </w:rPr>
        <w:t>moderately climbed</w:t>
      </w:r>
      <w:r w:rsidRPr="00512F12">
        <w:rPr>
          <w:rFonts w:cs="Times New Roman"/>
        </w:rPr>
        <w:t xml:space="preserve"> </w:t>
      </w:r>
      <w:r w:rsidRPr="00512F12">
        <w:rPr>
          <w:rFonts w:cs="Times New Roman"/>
          <w:lang w:val="en-US"/>
        </w:rPr>
        <w:t>by</w:t>
      </w:r>
      <w:r w:rsidRPr="00512F12">
        <w:rPr>
          <w:rFonts w:cs="Times New Roman"/>
        </w:rPr>
        <w:t xml:space="preserve"> 8%, </w:t>
      </w:r>
      <w:r w:rsidRPr="00512F12">
        <w:rPr>
          <w:rFonts w:cs="Times New Roman"/>
          <w:lang w:val="en-US"/>
        </w:rPr>
        <w:t>meanwhile a modest decrease of 3% was seen in the overweight rate among those patients</w:t>
      </w:r>
      <w:r w:rsidRPr="00512F12">
        <w:rPr>
          <w:rFonts w:cs="Times New Roman"/>
        </w:rPr>
        <w:t xml:space="preserve">. </w:t>
      </w:r>
      <w:r w:rsidRPr="00512F12">
        <w:rPr>
          <w:rFonts w:cs="Times New Roman"/>
          <w:lang w:val="en-US"/>
        </w:rPr>
        <w:t xml:space="preserve">Besides, </w:t>
      </w:r>
      <w:r w:rsidRPr="00512F12">
        <w:rPr>
          <w:rFonts w:cs="Times New Roman"/>
        </w:rPr>
        <w:t>92% patients</w:t>
      </w:r>
      <w:r w:rsidRPr="00512F12">
        <w:rPr>
          <w:rFonts w:cs="Times New Roman"/>
          <w:lang w:val="en-US"/>
        </w:rPr>
        <w:t xml:space="preserve"> experienced</w:t>
      </w:r>
      <w:r w:rsidRPr="00512F12">
        <w:rPr>
          <w:rFonts w:cs="Times New Roman"/>
        </w:rPr>
        <w:t xml:space="preserve"> </w:t>
      </w:r>
      <w:r w:rsidRPr="00512F12">
        <w:rPr>
          <w:rFonts w:cs="Times New Roman"/>
          <w:lang w:val="en-US"/>
        </w:rPr>
        <w:t>weight loss with the estimated average of</w:t>
      </w:r>
      <w:r w:rsidRPr="00512F12">
        <w:rPr>
          <w:rFonts w:cs="Times New Roman"/>
        </w:rPr>
        <w:t xml:space="preserve"> 1.86 ±1.09 kg</w:t>
      </w:r>
      <w:r w:rsidRPr="00512F12">
        <w:rPr>
          <w:rFonts w:cs="Times New Roman"/>
          <w:lang w:val="en-US"/>
        </w:rPr>
        <w:t>.</w:t>
      </w:r>
      <w:r w:rsidR="00512F12">
        <w:rPr>
          <w:rFonts w:cs="Times New Roman"/>
          <w:lang w:val="en-US"/>
        </w:rPr>
        <w:t xml:space="preserve"> </w:t>
      </w:r>
      <w:r w:rsidRPr="00512F12">
        <w:rPr>
          <w:rFonts w:cs="Times New Roman"/>
          <w:lang w:val="en-US"/>
        </w:rPr>
        <w:t xml:space="preserve">In the </w:t>
      </w:r>
      <w:r w:rsidRPr="00512F12">
        <w:rPr>
          <w:rFonts w:cs="Times New Roman"/>
        </w:rPr>
        <w:t xml:space="preserve">postoperative period, meticulously, </w:t>
      </w:r>
      <w:r w:rsidRPr="00512F12">
        <w:rPr>
          <w:rFonts w:cs="Times New Roman"/>
          <w:lang w:val="en-US"/>
        </w:rPr>
        <w:t>the patients were given parenteral nutrition for the duration of 6.3 days on average</w:t>
      </w:r>
      <w:r w:rsidRPr="00512F12">
        <w:rPr>
          <w:rFonts w:cs="Times New Roman"/>
        </w:rPr>
        <w:t xml:space="preserve">. The time to </w:t>
      </w:r>
      <w:r w:rsidRPr="00512F12">
        <w:rPr>
          <w:rFonts w:cs="Times New Roman"/>
          <w:lang w:val="en-US"/>
        </w:rPr>
        <w:t>embark on</w:t>
      </w:r>
      <w:r w:rsidRPr="00512F12">
        <w:rPr>
          <w:rFonts w:cs="Times New Roman"/>
        </w:rPr>
        <w:t xml:space="preserve"> oral nutrition was 3.3 ±  2.4 days. The </w:t>
      </w:r>
      <w:r w:rsidRPr="00512F12">
        <w:rPr>
          <w:rFonts w:cs="Times New Roman"/>
          <w:lang w:val="en-US"/>
        </w:rPr>
        <w:t>ratio</w:t>
      </w:r>
      <w:r w:rsidRPr="00512F12">
        <w:rPr>
          <w:rFonts w:cs="Times New Roman"/>
        </w:rPr>
        <w:t xml:space="preserve"> of patients </w:t>
      </w:r>
      <w:r w:rsidRPr="00512F12">
        <w:rPr>
          <w:rFonts w:cs="Times New Roman"/>
          <w:lang w:val="en-US"/>
        </w:rPr>
        <w:t>satisfying</w:t>
      </w:r>
      <w:r w:rsidRPr="00512F12">
        <w:rPr>
          <w:rFonts w:cs="Times New Roman"/>
        </w:rPr>
        <w:t xml:space="preserve"> the </w:t>
      </w:r>
      <w:r w:rsidRPr="00512F12">
        <w:rPr>
          <w:rFonts w:cs="Times New Roman"/>
          <w:lang w:val="en-US"/>
        </w:rPr>
        <w:t>suggested energy volume</w:t>
      </w:r>
      <w:r w:rsidRPr="00512F12">
        <w:rPr>
          <w:rFonts w:cs="Times New Roman"/>
        </w:rPr>
        <w:t xml:space="preserve"> was </w:t>
      </w:r>
      <w:r w:rsidRPr="00512F12">
        <w:rPr>
          <w:rFonts w:cs="Times New Roman"/>
          <w:lang w:val="en-US"/>
        </w:rPr>
        <w:t>disappointedly low</w:t>
      </w:r>
      <w:r w:rsidRPr="00512F12">
        <w:rPr>
          <w:rFonts w:cs="Times New Roman"/>
        </w:rPr>
        <w:t xml:space="preserve">. </w:t>
      </w:r>
      <w:r w:rsidRPr="00512F12">
        <w:rPr>
          <w:rFonts w:cs="Times New Roman"/>
          <w:lang w:val="en-US"/>
        </w:rPr>
        <w:t>The majority of</w:t>
      </w:r>
      <w:r w:rsidRPr="00512F12">
        <w:rPr>
          <w:rFonts w:cs="Times New Roman"/>
        </w:rPr>
        <w:t xml:space="preserve"> diet</w:t>
      </w:r>
      <w:r w:rsidRPr="00512F12">
        <w:rPr>
          <w:rFonts w:cs="Times New Roman"/>
          <w:lang w:val="en-US"/>
        </w:rPr>
        <w:t>s</w:t>
      </w:r>
      <w:r w:rsidRPr="00512F12">
        <w:rPr>
          <w:rFonts w:cs="Times New Roman"/>
        </w:rPr>
        <w:t xml:space="preserve"> </w:t>
      </w:r>
      <w:r w:rsidRPr="00512F12">
        <w:rPr>
          <w:rFonts w:cs="Times New Roman"/>
          <w:lang w:val="en-US"/>
        </w:rPr>
        <w:t>provided for</w:t>
      </w:r>
      <w:r w:rsidRPr="00512F12">
        <w:rPr>
          <w:rFonts w:cs="Times New Roman"/>
        </w:rPr>
        <w:t xml:space="preserve"> surgical patients w</w:t>
      </w:r>
      <w:r w:rsidRPr="00512F12">
        <w:rPr>
          <w:rFonts w:cs="Times New Roman"/>
          <w:lang w:val="en-US"/>
        </w:rPr>
        <w:t>ere</w:t>
      </w:r>
      <w:r w:rsidRPr="00512F12">
        <w:rPr>
          <w:rFonts w:cs="Times New Roman"/>
        </w:rPr>
        <w:t xml:space="preserve"> defficient in terms of mineral and vitamins</w:t>
      </w:r>
      <w:r w:rsidRPr="00512F12">
        <w:rPr>
          <w:rFonts w:cs="Times New Roman"/>
          <w:lang w:val="en-US"/>
        </w:rPr>
        <w:t>.</w:t>
      </w:r>
    </w:p>
    <w:p w:rsidR="007A5F50" w:rsidRPr="00512F12" w:rsidRDefault="00651630" w:rsidP="00512F12">
      <w:pPr>
        <w:spacing w:line="240" w:lineRule="auto"/>
        <w:jc w:val="both"/>
        <w:rPr>
          <w:rFonts w:cs="Times New Roman"/>
          <w:b/>
          <w:lang w:val="en-US"/>
        </w:rPr>
      </w:pPr>
      <w:r w:rsidRPr="00512F12">
        <w:rPr>
          <w:rFonts w:cs="Times New Roman"/>
          <w:b/>
          <w:lang w:val="en-US"/>
        </w:rPr>
        <w:t>Biography</w:t>
      </w:r>
    </w:p>
    <w:p w:rsidR="00651630" w:rsidRPr="00512F12" w:rsidRDefault="00651630" w:rsidP="00512F12">
      <w:pPr>
        <w:spacing w:line="240" w:lineRule="auto"/>
        <w:jc w:val="both"/>
        <w:rPr>
          <w:rFonts w:cs="Times New Roman"/>
          <w:lang w:val="en-US"/>
        </w:rPr>
      </w:pPr>
      <w:r w:rsidRPr="00512F12">
        <w:rPr>
          <w:rFonts w:cs="Times New Roman"/>
          <w:lang w:val="en-US"/>
        </w:rPr>
        <w:t xml:space="preserve">Dr. </w:t>
      </w:r>
      <w:r w:rsidR="00512F12">
        <w:rPr>
          <w:rFonts w:cs="Times New Roman"/>
          <w:lang w:val="en-US"/>
        </w:rPr>
        <w:t>Bach Viet Hoang</w:t>
      </w:r>
      <w:r w:rsidRPr="00512F12">
        <w:rPr>
          <w:rFonts w:cs="Times New Roman"/>
          <w:lang w:val="en-US"/>
        </w:rPr>
        <w:t xml:space="preserve"> graduated from Hanoi Medical University in 2014. </w:t>
      </w:r>
      <w:r w:rsidR="002A6232" w:rsidRPr="00512F12">
        <w:rPr>
          <w:rFonts w:cs="Times New Roman"/>
          <w:lang w:val="en-US"/>
        </w:rPr>
        <w:t>After that he</w:t>
      </w:r>
      <w:r w:rsidRPr="00512F12">
        <w:rPr>
          <w:rFonts w:cs="Times New Roman"/>
          <w:lang w:val="en-US"/>
        </w:rPr>
        <w:t xml:space="preserve"> graduated</w:t>
      </w:r>
      <w:r w:rsidR="002A6232" w:rsidRPr="00512F12">
        <w:rPr>
          <w:rFonts w:cs="Times New Roman"/>
          <w:lang w:val="en-US"/>
        </w:rPr>
        <w:t xml:space="preserve"> with a master's degree in Graduate School of Cancer Science and Policy of National Cancer Center of Korea</w:t>
      </w:r>
      <w:r w:rsidRPr="00512F12">
        <w:rPr>
          <w:rFonts w:cs="Times New Roman"/>
          <w:lang w:val="en-US"/>
        </w:rPr>
        <w:t xml:space="preserve"> in 2016. His field of research focused on clinical nutrition. He has published 06 articles in domestic and international magazines. Doctor Bach is currently working at</w:t>
      </w:r>
      <w:r w:rsidR="002A6232" w:rsidRPr="00512F12">
        <w:rPr>
          <w:rFonts w:cs="Times New Roman"/>
          <w:lang w:val="en-US"/>
        </w:rPr>
        <w:t xml:space="preserve"> Clinical Nutrition Center of Vietnam National Cancer Hospital.</w:t>
      </w:r>
    </w:p>
    <w:p w:rsidR="003D3600" w:rsidRPr="00512F12" w:rsidRDefault="003D3600" w:rsidP="00512F12">
      <w:pPr>
        <w:autoSpaceDE w:val="0"/>
        <w:autoSpaceDN w:val="0"/>
        <w:adjustRightInd w:val="0"/>
        <w:spacing w:line="240" w:lineRule="auto"/>
        <w:rPr>
          <w:b/>
          <w:lang w:val="en-NZ"/>
        </w:rPr>
      </w:pPr>
      <w:r w:rsidRPr="00512F12">
        <w:rPr>
          <w:b/>
          <w:lang w:val="en-NZ"/>
        </w:rPr>
        <w:t xml:space="preserve">Presenting author details </w:t>
      </w:r>
      <w:r w:rsidRPr="00512F12">
        <w:rPr>
          <w:b/>
          <w:lang w:val="en-NZ"/>
        </w:rPr>
        <w:br/>
      </w:r>
      <w:r w:rsidRPr="00512F12">
        <w:rPr>
          <w:lang w:val="en-NZ"/>
        </w:rPr>
        <w:t>Full name:  Bach Viet Hoang</w:t>
      </w:r>
      <w:r w:rsidRPr="00512F12">
        <w:rPr>
          <w:lang w:val="en-NZ"/>
        </w:rPr>
        <w:br/>
        <w:t>Contact number: +84 966866416</w:t>
      </w:r>
      <w:r w:rsidRPr="00512F12">
        <w:rPr>
          <w:lang w:val="en-NZ"/>
        </w:rPr>
        <w:br/>
        <w:t>Twitter account</w:t>
      </w:r>
      <w:proofErr w:type="gramStart"/>
      <w:r w:rsidRPr="00512F12">
        <w:rPr>
          <w:lang w:val="en-NZ"/>
        </w:rPr>
        <w:t>:</w:t>
      </w:r>
      <w:proofErr w:type="gramEnd"/>
      <w:r w:rsidRPr="00512F12">
        <w:rPr>
          <w:lang w:val="en-NZ"/>
        </w:rPr>
        <w:br/>
        <w:t>Linked In account:</w:t>
      </w:r>
    </w:p>
    <w:p w:rsidR="003D3600" w:rsidRPr="00512F12" w:rsidRDefault="003D3600" w:rsidP="00512F12">
      <w:pPr>
        <w:spacing w:line="240" w:lineRule="auto"/>
        <w:rPr>
          <w:rFonts w:cs="Times New Roman"/>
          <w:lang w:val="en-US"/>
        </w:rPr>
      </w:pPr>
      <w:r w:rsidRPr="00512F12">
        <w:rPr>
          <w:lang w:val="en-NZ"/>
        </w:rPr>
        <w:t>Session name/ number:</w:t>
      </w:r>
      <w:r w:rsidR="00512F12" w:rsidRPr="00512F12">
        <w:rPr>
          <w:lang w:val="en-NZ"/>
        </w:rPr>
        <w:t xml:space="preserve"> Track 2 – Clinical Nutrition</w:t>
      </w:r>
      <w:r w:rsidR="00512F12" w:rsidRPr="00512F12">
        <w:rPr>
          <w:lang w:val="en-NZ"/>
        </w:rPr>
        <w:br/>
        <w:t xml:space="preserve">Category: </w:t>
      </w:r>
      <w:r w:rsidRPr="00512F12">
        <w:rPr>
          <w:lang w:val="en-NZ"/>
        </w:rPr>
        <w:t>Poster presentation</w:t>
      </w:r>
      <w:r w:rsidRPr="00512F12">
        <w:rPr>
          <w:lang w:val="en-NZ"/>
        </w:rPr>
        <w:br/>
      </w:r>
    </w:p>
    <w:sectPr w:rsidR="003D3600" w:rsidRPr="00512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1A0"/>
    <w:rsid w:val="002A6232"/>
    <w:rsid w:val="002D617B"/>
    <w:rsid w:val="002F05AE"/>
    <w:rsid w:val="003D3600"/>
    <w:rsid w:val="00512F12"/>
    <w:rsid w:val="00651630"/>
    <w:rsid w:val="007A5F50"/>
    <w:rsid w:val="009741A0"/>
    <w:rsid w:val="00986E08"/>
    <w:rsid w:val="00B92727"/>
    <w:rsid w:val="00F9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17B"/>
    <w:pPr>
      <w:spacing w:after="160" w:line="259" w:lineRule="auto"/>
    </w:pPr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sid w:val="002D617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17B"/>
    <w:pPr>
      <w:spacing w:after="160" w:line="259" w:lineRule="auto"/>
    </w:pPr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sid w:val="002D61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7</cp:revision>
  <dcterms:created xsi:type="dcterms:W3CDTF">2020-01-06T08:41:00Z</dcterms:created>
  <dcterms:modified xsi:type="dcterms:W3CDTF">2020-01-06T09:25:00Z</dcterms:modified>
</cp:coreProperties>
</file>