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37414" w:rsidRPr="00642CA8" w:rsidRDefault="00B37414" w:rsidP="00B37414">
      <w:pPr>
        <w:spacing w:line="360" w:lineRule="auto"/>
        <w:rPr>
          <w:rFonts w:asciiTheme="majorBidi" w:hAnsiTheme="majorBidi" w:cstheme="majorBidi"/>
          <w:b/>
          <w:bCs/>
          <w:i/>
          <w:iCs/>
          <w:sz w:val="24"/>
          <w:szCs w:val="24"/>
        </w:rPr>
      </w:pPr>
      <w:r w:rsidRPr="00642CA8">
        <w:rPr>
          <w:rFonts w:asciiTheme="majorBidi" w:hAnsiTheme="majorBidi" w:cstheme="majorBidi"/>
          <w:i/>
          <w:iCs/>
          <w:sz w:val="24"/>
          <w:szCs w:val="24"/>
        </w:rPr>
        <w:t>Article</w:t>
      </w:r>
    </w:p>
    <w:p w:rsidR="00B37414" w:rsidRPr="00642CA8" w:rsidRDefault="00B37414" w:rsidP="00B37414">
      <w:pPr>
        <w:spacing w:line="360" w:lineRule="auto"/>
        <w:rPr>
          <w:rFonts w:asciiTheme="majorBidi" w:hAnsiTheme="majorBidi" w:cstheme="majorBidi"/>
          <w:b/>
          <w:bCs/>
          <w:sz w:val="28"/>
          <w:szCs w:val="28"/>
        </w:rPr>
      </w:pPr>
      <w:r w:rsidRPr="00642CA8">
        <w:rPr>
          <w:rFonts w:asciiTheme="majorBidi" w:hAnsiTheme="majorBidi" w:cstheme="majorBidi"/>
          <w:b/>
          <w:bCs/>
          <w:sz w:val="28"/>
          <w:szCs w:val="28"/>
        </w:rPr>
        <w:t>Association between empirically derived dietary patterns and Polycystic Ovary Syndrome: a case-control study</w:t>
      </w:r>
    </w:p>
    <w:p w:rsidR="00B37414" w:rsidRPr="00642CA8" w:rsidRDefault="00B37414" w:rsidP="00B37414">
      <w:pPr>
        <w:spacing w:line="360" w:lineRule="auto"/>
        <w:rPr>
          <w:rFonts w:asciiTheme="majorBidi" w:hAnsiTheme="majorBidi" w:cstheme="majorBidi"/>
          <w:sz w:val="24"/>
          <w:szCs w:val="24"/>
        </w:rPr>
      </w:pPr>
      <w:proofErr w:type="spellStart"/>
      <w:r w:rsidRPr="00642CA8">
        <w:rPr>
          <w:rFonts w:asciiTheme="majorBidi" w:hAnsiTheme="majorBidi" w:cstheme="majorBidi"/>
          <w:b/>
          <w:bCs/>
          <w:sz w:val="24"/>
          <w:szCs w:val="24"/>
        </w:rPr>
        <w:t>Asieh</w:t>
      </w:r>
      <w:proofErr w:type="spellEnd"/>
      <w:r w:rsidRPr="00642CA8">
        <w:rPr>
          <w:rFonts w:asciiTheme="majorBidi" w:hAnsiTheme="majorBidi" w:cstheme="majorBidi"/>
          <w:b/>
          <w:bCs/>
          <w:sz w:val="24"/>
          <w:szCs w:val="24"/>
        </w:rPr>
        <w:t xml:space="preserve"> </w:t>
      </w:r>
      <w:proofErr w:type="spellStart"/>
      <w:r w:rsidRPr="00642CA8">
        <w:rPr>
          <w:rFonts w:asciiTheme="majorBidi" w:hAnsiTheme="majorBidi" w:cstheme="majorBidi"/>
          <w:b/>
          <w:bCs/>
          <w:sz w:val="24"/>
          <w:szCs w:val="24"/>
        </w:rPr>
        <w:t>Panjeshahin</w:t>
      </w:r>
      <w:proofErr w:type="spellEnd"/>
      <w:r w:rsidRPr="00642CA8">
        <w:rPr>
          <w:rFonts w:asciiTheme="majorBidi" w:hAnsiTheme="majorBidi" w:cstheme="majorBidi"/>
          <w:b/>
          <w:bCs/>
          <w:sz w:val="24"/>
          <w:szCs w:val="24"/>
        </w:rPr>
        <w:t xml:space="preserve"> </w:t>
      </w:r>
      <w:r w:rsidRPr="00642CA8">
        <w:rPr>
          <w:rFonts w:asciiTheme="majorBidi" w:hAnsiTheme="majorBidi" w:cstheme="majorBidi"/>
          <w:b/>
          <w:bCs/>
          <w:sz w:val="24"/>
          <w:szCs w:val="24"/>
          <w:vertAlign w:val="superscript"/>
        </w:rPr>
        <w:t>1,2</w:t>
      </w:r>
      <w:r w:rsidRPr="00642CA8">
        <w:rPr>
          <w:rFonts w:asciiTheme="majorBidi" w:hAnsiTheme="majorBidi" w:cstheme="majorBidi"/>
          <w:b/>
          <w:bCs/>
          <w:sz w:val="24"/>
          <w:szCs w:val="24"/>
        </w:rPr>
        <w:t xml:space="preserve"> , </w:t>
      </w:r>
      <w:proofErr w:type="spellStart"/>
      <w:r w:rsidRPr="00642CA8">
        <w:rPr>
          <w:rFonts w:asciiTheme="majorBidi" w:hAnsiTheme="majorBidi" w:cstheme="majorBidi"/>
          <w:b/>
          <w:bCs/>
          <w:sz w:val="24"/>
          <w:szCs w:val="24"/>
        </w:rPr>
        <w:t>Mahdieh</w:t>
      </w:r>
      <w:proofErr w:type="spellEnd"/>
      <w:r w:rsidRPr="00642CA8">
        <w:rPr>
          <w:rFonts w:asciiTheme="majorBidi" w:hAnsiTheme="majorBidi" w:cstheme="majorBidi"/>
          <w:b/>
          <w:bCs/>
          <w:sz w:val="24"/>
          <w:szCs w:val="24"/>
        </w:rPr>
        <w:t xml:space="preserve"> </w:t>
      </w:r>
      <w:proofErr w:type="spellStart"/>
      <w:r w:rsidRPr="00642CA8">
        <w:rPr>
          <w:rFonts w:asciiTheme="majorBidi" w:hAnsiTheme="majorBidi" w:cstheme="majorBidi"/>
          <w:b/>
          <w:bCs/>
          <w:sz w:val="24"/>
          <w:szCs w:val="24"/>
        </w:rPr>
        <w:t>Hosseinzadeh</w:t>
      </w:r>
      <w:proofErr w:type="spellEnd"/>
      <w:r w:rsidRPr="00642CA8">
        <w:rPr>
          <w:rFonts w:asciiTheme="majorBidi" w:hAnsiTheme="majorBidi" w:cstheme="majorBidi"/>
          <w:b/>
          <w:bCs/>
          <w:sz w:val="24"/>
          <w:szCs w:val="24"/>
        </w:rPr>
        <w:t xml:space="preserve"> </w:t>
      </w:r>
      <w:r w:rsidRPr="00642CA8">
        <w:rPr>
          <w:rFonts w:asciiTheme="majorBidi" w:hAnsiTheme="majorBidi" w:cstheme="majorBidi"/>
          <w:b/>
          <w:bCs/>
          <w:sz w:val="24"/>
          <w:szCs w:val="24"/>
          <w:vertAlign w:val="superscript"/>
        </w:rPr>
        <w:t>1,2</w:t>
      </w:r>
      <w:r w:rsidRPr="00642CA8">
        <w:rPr>
          <w:rFonts w:asciiTheme="majorBidi" w:hAnsiTheme="majorBidi" w:cstheme="majorBidi"/>
          <w:b/>
          <w:bCs/>
          <w:sz w:val="24"/>
          <w:szCs w:val="24"/>
        </w:rPr>
        <w:t xml:space="preserve">  , Amin </w:t>
      </w:r>
      <w:proofErr w:type="spellStart"/>
      <w:r w:rsidRPr="00642CA8">
        <w:rPr>
          <w:rFonts w:asciiTheme="majorBidi" w:hAnsiTheme="majorBidi" w:cstheme="majorBidi"/>
          <w:b/>
          <w:bCs/>
          <w:sz w:val="24"/>
          <w:szCs w:val="24"/>
        </w:rPr>
        <w:t>salehi</w:t>
      </w:r>
      <w:proofErr w:type="spellEnd"/>
      <w:r w:rsidRPr="00642CA8">
        <w:rPr>
          <w:rFonts w:asciiTheme="majorBidi" w:hAnsiTheme="majorBidi" w:cstheme="majorBidi"/>
          <w:b/>
          <w:bCs/>
          <w:sz w:val="24"/>
          <w:szCs w:val="24"/>
        </w:rPr>
        <w:t xml:space="preserve"> </w:t>
      </w:r>
      <w:proofErr w:type="spellStart"/>
      <w:r w:rsidRPr="00642CA8">
        <w:rPr>
          <w:rFonts w:asciiTheme="majorBidi" w:hAnsiTheme="majorBidi" w:cstheme="majorBidi"/>
          <w:b/>
          <w:bCs/>
          <w:sz w:val="24"/>
          <w:szCs w:val="24"/>
        </w:rPr>
        <w:t>abarghuee</w:t>
      </w:r>
      <w:proofErr w:type="spellEnd"/>
      <w:r w:rsidRPr="00642CA8">
        <w:rPr>
          <w:rFonts w:asciiTheme="majorBidi" w:hAnsiTheme="majorBidi" w:cstheme="majorBidi"/>
          <w:b/>
          <w:bCs/>
          <w:sz w:val="24"/>
          <w:szCs w:val="24"/>
        </w:rPr>
        <w:t xml:space="preserve"> </w:t>
      </w:r>
      <w:r w:rsidRPr="00642CA8">
        <w:rPr>
          <w:rFonts w:asciiTheme="majorBidi" w:hAnsiTheme="majorBidi" w:cstheme="majorBidi"/>
          <w:b/>
          <w:bCs/>
          <w:sz w:val="24"/>
          <w:szCs w:val="24"/>
          <w:vertAlign w:val="superscript"/>
        </w:rPr>
        <w:t>1,2</w:t>
      </w:r>
      <w:r w:rsidRPr="00642CA8">
        <w:rPr>
          <w:rFonts w:asciiTheme="majorBidi" w:hAnsiTheme="majorBidi" w:cstheme="majorBidi"/>
          <w:b/>
          <w:bCs/>
          <w:sz w:val="24"/>
          <w:szCs w:val="24"/>
        </w:rPr>
        <w:t>,</w:t>
      </w:r>
      <w:r w:rsidRPr="00642CA8">
        <w:rPr>
          <w:rFonts w:asciiTheme="majorBidi" w:hAnsiTheme="majorBidi" w:cstheme="majorBidi"/>
          <w:sz w:val="24"/>
          <w:szCs w:val="24"/>
        </w:rPr>
        <w:t xml:space="preserve"> </w:t>
      </w:r>
      <w:proofErr w:type="spellStart"/>
      <w:r w:rsidRPr="00642CA8">
        <w:rPr>
          <w:rFonts w:asciiTheme="majorBidi" w:hAnsiTheme="majorBidi" w:cstheme="majorBidi"/>
          <w:b/>
          <w:bCs/>
          <w:sz w:val="24"/>
          <w:szCs w:val="24"/>
        </w:rPr>
        <w:t>Akram</w:t>
      </w:r>
      <w:proofErr w:type="spellEnd"/>
      <w:r w:rsidRPr="00642CA8">
        <w:rPr>
          <w:rFonts w:asciiTheme="majorBidi" w:hAnsiTheme="majorBidi" w:cstheme="majorBidi"/>
          <w:b/>
          <w:bCs/>
          <w:sz w:val="24"/>
          <w:szCs w:val="24"/>
        </w:rPr>
        <w:t xml:space="preserve"> Ghadiri-Anari</w:t>
      </w:r>
      <w:r w:rsidRPr="00642CA8">
        <w:rPr>
          <w:rFonts w:asciiTheme="majorBidi" w:hAnsiTheme="majorBidi" w:cstheme="majorBidi"/>
          <w:b/>
          <w:bCs/>
          <w:sz w:val="24"/>
          <w:szCs w:val="24"/>
          <w:vertAlign w:val="superscript"/>
        </w:rPr>
        <w:t>1,3</w:t>
      </w:r>
      <w:r w:rsidRPr="00642CA8">
        <w:rPr>
          <w:rFonts w:asciiTheme="majorBidi" w:hAnsiTheme="majorBidi" w:cstheme="majorBidi"/>
          <w:b/>
          <w:bCs/>
          <w:sz w:val="24"/>
          <w:szCs w:val="24"/>
        </w:rPr>
        <w:t>, Mohammad Mohammadi</w:t>
      </w:r>
      <w:r w:rsidRPr="00642CA8">
        <w:rPr>
          <w:rFonts w:asciiTheme="majorBidi" w:hAnsiTheme="majorBidi" w:cstheme="majorBidi"/>
          <w:b/>
          <w:bCs/>
          <w:sz w:val="24"/>
          <w:szCs w:val="24"/>
          <w:vertAlign w:val="superscript"/>
        </w:rPr>
        <w:t>1,2</w:t>
      </w:r>
    </w:p>
    <w:p w:rsidR="00B37414" w:rsidRPr="00642CA8" w:rsidRDefault="00B37414" w:rsidP="00B37414">
      <w:pPr>
        <w:shd w:val="clear" w:color="auto" w:fill="FFFFFF"/>
        <w:spacing w:after="0" w:line="240" w:lineRule="auto"/>
        <w:rPr>
          <w:rFonts w:asciiTheme="majorBidi" w:hAnsiTheme="majorBidi" w:cstheme="majorBidi"/>
          <w:i/>
          <w:iCs/>
          <w:sz w:val="24"/>
          <w:szCs w:val="24"/>
        </w:rPr>
      </w:pPr>
      <w:r w:rsidRPr="00642CA8">
        <w:rPr>
          <w:rFonts w:asciiTheme="majorBidi" w:hAnsiTheme="majorBidi" w:cstheme="majorBidi"/>
          <w:i/>
          <w:iCs/>
          <w:sz w:val="24"/>
          <w:szCs w:val="24"/>
          <w:vertAlign w:val="superscript"/>
        </w:rPr>
        <w:t>1</w:t>
      </w:r>
      <w:r w:rsidRPr="00642CA8">
        <w:rPr>
          <w:rFonts w:asciiTheme="majorBidi" w:hAnsiTheme="majorBidi" w:cstheme="majorBidi"/>
          <w:i/>
          <w:iCs/>
          <w:sz w:val="24"/>
          <w:szCs w:val="24"/>
        </w:rPr>
        <w:t xml:space="preserve"> Nutrition and Food Security Research Center, </w:t>
      </w:r>
      <w:proofErr w:type="spellStart"/>
      <w:r w:rsidRPr="00642CA8">
        <w:rPr>
          <w:rFonts w:asciiTheme="majorBidi" w:hAnsiTheme="majorBidi" w:cstheme="majorBidi"/>
          <w:i/>
          <w:iCs/>
          <w:sz w:val="24"/>
          <w:szCs w:val="24"/>
        </w:rPr>
        <w:t>Shahid</w:t>
      </w:r>
      <w:proofErr w:type="spellEnd"/>
      <w:r w:rsidRPr="00642CA8">
        <w:rPr>
          <w:rFonts w:asciiTheme="majorBidi" w:hAnsiTheme="majorBidi" w:cstheme="majorBidi"/>
          <w:i/>
          <w:iCs/>
          <w:sz w:val="24"/>
          <w:szCs w:val="24"/>
        </w:rPr>
        <w:t xml:space="preserve"> </w:t>
      </w:r>
      <w:proofErr w:type="spellStart"/>
      <w:r w:rsidRPr="00642CA8">
        <w:rPr>
          <w:rFonts w:asciiTheme="majorBidi" w:hAnsiTheme="majorBidi" w:cstheme="majorBidi"/>
          <w:i/>
          <w:iCs/>
          <w:sz w:val="24"/>
          <w:szCs w:val="24"/>
        </w:rPr>
        <w:t>Sadoughi</w:t>
      </w:r>
      <w:proofErr w:type="spellEnd"/>
      <w:r w:rsidRPr="00642CA8">
        <w:rPr>
          <w:rFonts w:asciiTheme="majorBidi" w:hAnsiTheme="majorBidi" w:cstheme="majorBidi"/>
          <w:i/>
          <w:iCs/>
          <w:sz w:val="24"/>
          <w:szCs w:val="24"/>
        </w:rPr>
        <w:t xml:space="preserve"> University of Medical Sciences, Yazd; </w:t>
      </w:r>
      <w:hyperlink r:id="rId4" w:history="1">
        <w:r w:rsidRPr="00642CA8">
          <w:rPr>
            <w:rStyle w:val="Hyperlink"/>
            <w:rFonts w:asciiTheme="majorBidi" w:hAnsiTheme="majorBidi" w:cstheme="majorBidi"/>
            <w:i/>
            <w:iCs/>
            <w:sz w:val="24"/>
            <w:szCs w:val="24"/>
          </w:rPr>
          <w:t>Asieh.shahin@yahoo.com</w:t>
        </w:r>
      </w:hyperlink>
      <w:r w:rsidRPr="00642CA8">
        <w:rPr>
          <w:rFonts w:asciiTheme="majorBidi" w:hAnsiTheme="majorBidi" w:cstheme="majorBidi"/>
          <w:i/>
          <w:iCs/>
          <w:sz w:val="24"/>
          <w:szCs w:val="24"/>
        </w:rPr>
        <w:t xml:space="preserve"> (</w:t>
      </w:r>
      <w:r w:rsidRPr="00642CA8">
        <w:rPr>
          <w:rFonts w:asciiTheme="majorBidi" w:hAnsiTheme="majorBidi" w:cstheme="majorBidi"/>
          <w:sz w:val="24"/>
          <w:szCs w:val="24"/>
        </w:rPr>
        <w:t>A.P</w:t>
      </w:r>
      <w:r w:rsidRPr="00642CA8">
        <w:rPr>
          <w:rFonts w:asciiTheme="majorBidi" w:hAnsiTheme="majorBidi" w:cstheme="majorBidi"/>
          <w:i/>
          <w:iCs/>
          <w:sz w:val="24"/>
          <w:szCs w:val="24"/>
        </w:rPr>
        <w:t xml:space="preserve">); </w:t>
      </w:r>
      <w:hyperlink r:id="rId5" w:tgtFrame="_blank" w:history="1">
        <w:r w:rsidRPr="00642CA8">
          <w:rPr>
            <w:rFonts w:asciiTheme="majorBidi" w:hAnsiTheme="majorBidi" w:cstheme="majorBidi"/>
            <w:color w:val="196AD4"/>
            <w:sz w:val="24"/>
            <w:szCs w:val="24"/>
            <w:u w:val="single"/>
            <w:shd w:val="clear" w:color="auto" w:fill="FFFFFF"/>
          </w:rPr>
          <w:t>hoseinzade.mahdie@gmail.com</w:t>
        </w:r>
      </w:hyperlink>
      <w:r w:rsidRPr="00642CA8">
        <w:rPr>
          <w:rFonts w:asciiTheme="majorBidi" w:hAnsiTheme="majorBidi" w:cstheme="majorBidi"/>
          <w:color w:val="196AD4"/>
          <w:sz w:val="24"/>
          <w:szCs w:val="24"/>
          <w:u w:val="single"/>
          <w:shd w:val="clear" w:color="auto" w:fill="FFFFFF"/>
        </w:rPr>
        <w:t xml:space="preserve"> </w:t>
      </w:r>
      <w:r w:rsidRPr="00642CA8">
        <w:rPr>
          <w:rFonts w:asciiTheme="majorBidi" w:hAnsiTheme="majorBidi" w:cstheme="majorBidi"/>
          <w:i/>
          <w:iCs/>
          <w:sz w:val="24"/>
          <w:szCs w:val="24"/>
        </w:rPr>
        <w:t>(</w:t>
      </w:r>
      <w:r w:rsidRPr="00642CA8">
        <w:rPr>
          <w:rFonts w:asciiTheme="majorBidi" w:hAnsiTheme="majorBidi" w:cstheme="majorBidi"/>
          <w:sz w:val="24"/>
          <w:szCs w:val="24"/>
        </w:rPr>
        <w:t>M.H</w:t>
      </w:r>
      <w:r>
        <w:rPr>
          <w:rFonts w:asciiTheme="majorBidi" w:hAnsiTheme="majorBidi" w:cstheme="majorBidi"/>
          <w:i/>
          <w:iCs/>
          <w:sz w:val="24"/>
          <w:szCs w:val="24"/>
        </w:rPr>
        <w:t>)</w:t>
      </w:r>
    </w:p>
    <w:p w:rsidR="00B37414" w:rsidRPr="00642CA8" w:rsidRDefault="00B37414" w:rsidP="00B37414">
      <w:pPr>
        <w:shd w:val="clear" w:color="auto" w:fill="FFFFFF"/>
        <w:spacing w:after="0" w:line="240" w:lineRule="auto"/>
        <w:rPr>
          <w:rFonts w:asciiTheme="majorBidi" w:eastAsia="Times New Roman" w:hAnsiTheme="majorBidi" w:cstheme="majorBidi"/>
          <w:color w:val="1D2228"/>
          <w:sz w:val="24"/>
          <w:szCs w:val="24"/>
        </w:rPr>
      </w:pPr>
    </w:p>
    <w:p w:rsidR="00B37414" w:rsidRPr="00642CA8" w:rsidRDefault="00B37414" w:rsidP="00B37414">
      <w:pPr>
        <w:spacing w:line="360" w:lineRule="auto"/>
        <w:rPr>
          <w:rFonts w:asciiTheme="majorBidi" w:hAnsiTheme="majorBidi" w:cstheme="majorBidi"/>
          <w:i/>
          <w:iCs/>
          <w:sz w:val="24"/>
          <w:szCs w:val="24"/>
        </w:rPr>
      </w:pPr>
      <w:r w:rsidRPr="00642CA8">
        <w:rPr>
          <w:rFonts w:asciiTheme="majorBidi" w:hAnsiTheme="majorBidi" w:cstheme="majorBidi"/>
          <w:i/>
          <w:iCs/>
          <w:sz w:val="24"/>
          <w:szCs w:val="24"/>
          <w:vertAlign w:val="superscript"/>
        </w:rPr>
        <w:t xml:space="preserve">2 </w:t>
      </w:r>
      <w:r w:rsidRPr="00642CA8">
        <w:rPr>
          <w:rFonts w:asciiTheme="majorBidi" w:hAnsiTheme="majorBidi" w:cstheme="majorBidi"/>
          <w:i/>
          <w:iCs/>
          <w:sz w:val="24"/>
          <w:szCs w:val="24"/>
        </w:rPr>
        <w:t xml:space="preserve">Department of Nutrition, School of Public Health, </w:t>
      </w:r>
      <w:proofErr w:type="spellStart"/>
      <w:r w:rsidRPr="00642CA8">
        <w:rPr>
          <w:rFonts w:asciiTheme="majorBidi" w:hAnsiTheme="majorBidi" w:cstheme="majorBidi"/>
          <w:i/>
          <w:iCs/>
          <w:sz w:val="24"/>
          <w:szCs w:val="24"/>
        </w:rPr>
        <w:t>Shahid</w:t>
      </w:r>
      <w:proofErr w:type="spellEnd"/>
      <w:r w:rsidRPr="00642CA8">
        <w:rPr>
          <w:rFonts w:asciiTheme="majorBidi" w:hAnsiTheme="majorBidi" w:cstheme="majorBidi"/>
          <w:i/>
          <w:iCs/>
          <w:sz w:val="24"/>
          <w:szCs w:val="24"/>
        </w:rPr>
        <w:t xml:space="preserve"> </w:t>
      </w:r>
      <w:proofErr w:type="spellStart"/>
      <w:r w:rsidRPr="00642CA8">
        <w:rPr>
          <w:rFonts w:asciiTheme="majorBidi" w:hAnsiTheme="majorBidi" w:cstheme="majorBidi"/>
          <w:i/>
          <w:iCs/>
          <w:sz w:val="24"/>
          <w:szCs w:val="24"/>
        </w:rPr>
        <w:t>Sadoughi</w:t>
      </w:r>
      <w:proofErr w:type="spellEnd"/>
      <w:r w:rsidRPr="00642CA8">
        <w:rPr>
          <w:rFonts w:asciiTheme="majorBidi" w:hAnsiTheme="majorBidi" w:cstheme="majorBidi"/>
          <w:i/>
          <w:iCs/>
          <w:sz w:val="24"/>
          <w:szCs w:val="24"/>
        </w:rPr>
        <w:t xml:space="preserve"> University of Medical Sciences, Yazd, Iran.</w:t>
      </w:r>
    </w:p>
    <w:p w:rsidR="00B37414" w:rsidRPr="00642CA8" w:rsidRDefault="00B37414" w:rsidP="00B37414">
      <w:pPr>
        <w:spacing w:line="360" w:lineRule="auto"/>
        <w:rPr>
          <w:rFonts w:asciiTheme="majorBidi" w:hAnsiTheme="majorBidi" w:cstheme="majorBidi"/>
          <w:i/>
          <w:iCs/>
          <w:sz w:val="24"/>
          <w:szCs w:val="24"/>
        </w:rPr>
      </w:pPr>
      <w:r w:rsidRPr="00642CA8">
        <w:rPr>
          <w:rFonts w:asciiTheme="majorBidi" w:hAnsiTheme="majorBidi" w:cstheme="majorBidi"/>
          <w:i/>
          <w:iCs/>
          <w:sz w:val="24"/>
          <w:szCs w:val="24"/>
          <w:vertAlign w:val="superscript"/>
        </w:rPr>
        <w:t>3</w:t>
      </w:r>
      <w:r w:rsidRPr="00642CA8">
        <w:rPr>
          <w:rFonts w:asciiTheme="majorBidi" w:hAnsiTheme="majorBidi" w:cstheme="majorBidi"/>
          <w:i/>
          <w:iCs/>
          <w:sz w:val="24"/>
          <w:szCs w:val="24"/>
        </w:rPr>
        <w:t xml:space="preserve">Diabetes Research Center, </w:t>
      </w:r>
      <w:proofErr w:type="spellStart"/>
      <w:r w:rsidRPr="00642CA8">
        <w:rPr>
          <w:rFonts w:asciiTheme="majorBidi" w:hAnsiTheme="majorBidi" w:cstheme="majorBidi"/>
          <w:i/>
          <w:iCs/>
          <w:sz w:val="24"/>
          <w:szCs w:val="24"/>
        </w:rPr>
        <w:t>Shahid</w:t>
      </w:r>
      <w:proofErr w:type="spellEnd"/>
      <w:r w:rsidRPr="00642CA8">
        <w:rPr>
          <w:rFonts w:asciiTheme="majorBidi" w:hAnsiTheme="majorBidi" w:cstheme="majorBidi"/>
          <w:i/>
          <w:iCs/>
          <w:sz w:val="24"/>
          <w:szCs w:val="24"/>
        </w:rPr>
        <w:t xml:space="preserve"> </w:t>
      </w:r>
      <w:proofErr w:type="spellStart"/>
      <w:r w:rsidRPr="00642CA8">
        <w:rPr>
          <w:rFonts w:asciiTheme="majorBidi" w:hAnsiTheme="majorBidi" w:cstheme="majorBidi"/>
          <w:i/>
          <w:iCs/>
          <w:sz w:val="24"/>
          <w:szCs w:val="24"/>
        </w:rPr>
        <w:t>Sadoughi</w:t>
      </w:r>
      <w:proofErr w:type="spellEnd"/>
      <w:r w:rsidRPr="00642CA8">
        <w:rPr>
          <w:rFonts w:asciiTheme="majorBidi" w:hAnsiTheme="majorBidi" w:cstheme="majorBidi"/>
          <w:i/>
          <w:iCs/>
          <w:sz w:val="24"/>
          <w:szCs w:val="24"/>
        </w:rPr>
        <w:t xml:space="preserve"> University of Medical Sciences, Yazd, Iran</w:t>
      </w:r>
    </w:p>
    <w:p w:rsidR="00B37414" w:rsidRDefault="00B37414" w:rsidP="00B37414">
      <w:pPr>
        <w:spacing w:line="360" w:lineRule="auto"/>
        <w:rPr>
          <w:rFonts w:asciiTheme="majorBidi" w:hAnsiTheme="majorBidi" w:cstheme="majorBidi"/>
          <w:color w:val="196AD4"/>
          <w:sz w:val="24"/>
          <w:szCs w:val="24"/>
          <w:u w:val="single"/>
          <w:shd w:val="clear" w:color="auto" w:fill="FFFFFF"/>
        </w:rPr>
      </w:pPr>
      <w:r w:rsidRPr="00642CA8">
        <w:rPr>
          <w:rFonts w:asciiTheme="majorBidi" w:hAnsiTheme="majorBidi" w:cstheme="majorBidi"/>
          <w:b/>
          <w:bCs/>
          <w:sz w:val="24"/>
          <w:szCs w:val="24"/>
        </w:rPr>
        <w:t xml:space="preserve">* </w:t>
      </w:r>
      <w:r w:rsidRPr="00642CA8">
        <w:rPr>
          <w:rFonts w:asciiTheme="majorBidi" w:hAnsiTheme="majorBidi" w:cstheme="majorBidi"/>
          <w:sz w:val="24"/>
          <w:szCs w:val="24"/>
        </w:rPr>
        <w:t xml:space="preserve">Correspondence: </w:t>
      </w:r>
      <w:hyperlink r:id="rId6" w:tgtFrame="_blank" w:history="1">
        <w:r w:rsidRPr="00642CA8">
          <w:rPr>
            <w:rFonts w:asciiTheme="majorBidi" w:hAnsiTheme="majorBidi" w:cstheme="majorBidi"/>
            <w:color w:val="196AD4"/>
            <w:sz w:val="24"/>
            <w:szCs w:val="24"/>
            <w:u w:val="single"/>
            <w:shd w:val="clear" w:color="auto" w:fill="FFFFFF"/>
          </w:rPr>
          <w:t>hoseinzade.mahdie@gmail.com</w:t>
        </w:r>
      </w:hyperlink>
      <w:r w:rsidRPr="00642CA8">
        <w:rPr>
          <w:rFonts w:asciiTheme="majorBidi" w:hAnsiTheme="majorBidi" w:cstheme="majorBidi"/>
          <w:color w:val="196AD4"/>
          <w:sz w:val="24"/>
          <w:szCs w:val="24"/>
          <w:u w:val="single"/>
          <w:shd w:val="clear" w:color="auto" w:fill="FFFFFF"/>
        </w:rPr>
        <w:t xml:space="preserve">; </w:t>
      </w:r>
    </w:p>
    <w:p w:rsidR="00B37414" w:rsidRPr="00FA5C4A" w:rsidRDefault="00B37414" w:rsidP="00B37414">
      <w:pPr>
        <w:spacing w:line="360" w:lineRule="auto"/>
        <w:rPr>
          <w:rFonts w:asciiTheme="majorBidi" w:hAnsiTheme="majorBidi" w:cstheme="majorBidi"/>
          <w:sz w:val="24"/>
          <w:szCs w:val="24"/>
        </w:rPr>
      </w:pPr>
      <w:r w:rsidRPr="00FA5C4A">
        <w:rPr>
          <w:rFonts w:asciiTheme="majorBidi" w:hAnsiTheme="majorBidi" w:cstheme="majorBidi"/>
          <w:b/>
          <w:bCs/>
          <w:i/>
          <w:iCs/>
          <w:sz w:val="24"/>
          <w:szCs w:val="24"/>
        </w:rPr>
        <w:t>Postal code:</w:t>
      </w:r>
      <w:r w:rsidRPr="00FA5C4A">
        <w:rPr>
          <w:rFonts w:asciiTheme="majorBidi" w:hAnsiTheme="majorBidi" w:cstheme="majorBidi"/>
          <w:sz w:val="24"/>
          <w:szCs w:val="24"/>
        </w:rPr>
        <w:t xml:space="preserve"> 8915173160</w:t>
      </w:r>
    </w:p>
    <w:p w:rsidR="00B37414" w:rsidRDefault="00B37414" w:rsidP="00B37414">
      <w:pPr>
        <w:spacing w:line="360" w:lineRule="auto"/>
        <w:rPr>
          <w:rFonts w:asciiTheme="majorBidi" w:hAnsiTheme="majorBidi" w:cstheme="majorBidi"/>
          <w:sz w:val="24"/>
          <w:szCs w:val="24"/>
        </w:rPr>
      </w:pPr>
      <w:r w:rsidRPr="00FA5C4A">
        <w:rPr>
          <w:rFonts w:asciiTheme="majorBidi" w:hAnsiTheme="majorBidi" w:cstheme="majorBidi"/>
          <w:b/>
          <w:bCs/>
          <w:i/>
          <w:iCs/>
          <w:sz w:val="24"/>
          <w:szCs w:val="24"/>
        </w:rPr>
        <w:t>Tel:</w:t>
      </w:r>
      <w:r w:rsidRPr="00FA5C4A">
        <w:rPr>
          <w:rFonts w:asciiTheme="majorBidi" w:hAnsiTheme="majorBidi" w:cstheme="majorBidi"/>
          <w:sz w:val="24"/>
          <w:szCs w:val="24"/>
        </w:rPr>
        <w:t xml:space="preserve"> +98 353-38209100</w:t>
      </w:r>
    </w:p>
    <w:p w:rsidR="00B37414" w:rsidRPr="00FA5C4A" w:rsidRDefault="00B37414" w:rsidP="00B37414">
      <w:pPr>
        <w:spacing w:line="360" w:lineRule="auto"/>
        <w:rPr>
          <w:rFonts w:asciiTheme="majorBidi" w:hAnsiTheme="majorBidi" w:cstheme="majorBidi"/>
          <w:sz w:val="24"/>
          <w:szCs w:val="24"/>
        </w:rPr>
      </w:pPr>
    </w:p>
    <w:p w:rsidR="00B37414" w:rsidRPr="00642CA8" w:rsidRDefault="00B37414" w:rsidP="00B37414">
      <w:pPr>
        <w:spacing w:line="360" w:lineRule="auto"/>
        <w:rPr>
          <w:rFonts w:asciiTheme="majorBidi" w:hAnsiTheme="majorBidi" w:cstheme="majorBidi"/>
          <w:b/>
          <w:bCs/>
          <w:sz w:val="24"/>
          <w:szCs w:val="24"/>
        </w:rPr>
      </w:pPr>
      <w:r w:rsidRPr="00642CA8">
        <w:rPr>
          <w:rFonts w:asciiTheme="majorBidi" w:hAnsiTheme="majorBidi" w:cstheme="majorBidi"/>
          <w:b/>
          <w:bCs/>
          <w:sz w:val="24"/>
          <w:szCs w:val="24"/>
        </w:rPr>
        <w:t>Abstract</w:t>
      </w:r>
    </w:p>
    <w:p w:rsidR="00B37414" w:rsidRDefault="00B37414" w:rsidP="00B37414">
      <w:pPr>
        <w:spacing w:line="360" w:lineRule="auto"/>
        <w:jc w:val="both"/>
        <w:rPr>
          <w:rFonts w:asciiTheme="majorBidi" w:hAnsiTheme="majorBidi" w:cstheme="majorBidi"/>
          <w:sz w:val="24"/>
          <w:szCs w:val="24"/>
        </w:rPr>
      </w:pPr>
      <w:r>
        <w:rPr>
          <w:rFonts w:asciiTheme="majorBidi" w:hAnsiTheme="majorBidi" w:cstheme="majorBidi"/>
          <w:b/>
          <w:bCs/>
          <w:sz w:val="24"/>
          <w:szCs w:val="24"/>
        </w:rPr>
        <w:t>Background:</w:t>
      </w:r>
      <w:r w:rsidRPr="00642CA8">
        <w:rPr>
          <w:rFonts w:asciiTheme="majorBidi" w:hAnsiTheme="majorBidi" w:cstheme="majorBidi"/>
          <w:sz w:val="24"/>
          <w:szCs w:val="24"/>
        </w:rPr>
        <w:t xml:space="preserve"> Polycystic Ovary Syndrome (PCOs) is a common metabolic and endocrine abnormalities in reproductive-aged women. This study aimed</w:t>
      </w:r>
      <w:r w:rsidRPr="00642CA8">
        <w:rPr>
          <w:rFonts w:asciiTheme="majorBidi" w:hAnsiTheme="majorBidi" w:cstheme="majorBidi"/>
          <w:sz w:val="24"/>
          <w:szCs w:val="24"/>
          <w:lang w:val="en"/>
        </w:rPr>
        <w:t xml:space="preserve"> to investigate the relevance between major </w:t>
      </w:r>
      <w:r w:rsidRPr="00642CA8">
        <w:rPr>
          <w:rFonts w:asciiTheme="majorBidi" w:hAnsiTheme="majorBidi" w:cstheme="majorBidi"/>
          <w:sz w:val="24"/>
          <w:szCs w:val="24"/>
        </w:rPr>
        <w:t>dietary patterns and PCOS.</w:t>
      </w:r>
    </w:p>
    <w:p w:rsidR="00B37414" w:rsidRDefault="00B37414" w:rsidP="00B37414">
      <w:pPr>
        <w:spacing w:line="360" w:lineRule="auto"/>
        <w:jc w:val="both"/>
        <w:rPr>
          <w:rFonts w:asciiTheme="majorBidi" w:hAnsiTheme="majorBidi" w:cstheme="majorBidi"/>
          <w:sz w:val="24"/>
          <w:szCs w:val="24"/>
        </w:rPr>
      </w:pPr>
      <w:r w:rsidRPr="00642CA8">
        <w:rPr>
          <w:rFonts w:asciiTheme="majorBidi" w:hAnsiTheme="majorBidi" w:cstheme="majorBidi"/>
          <w:sz w:val="24"/>
          <w:szCs w:val="24"/>
        </w:rPr>
        <w:t xml:space="preserve"> </w:t>
      </w:r>
      <w:r w:rsidRPr="00004779">
        <w:rPr>
          <w:rFonts w:asciiTheme="majorBidi" w:hAnsiTheme="majorBidi" w:cstheme="majorBidi"/>
          <w:b/>
          <w:bCs/>
          <w:sz w:val="24"/>
          <w:szCs w:val="24"/>
        </w:rPr>
        <w:t>Methods:</w:t>
      </w:r>
      <w:r w:rsidRPr="00642CA8">
        <w:rPr>
          <w:rFonts w:asciiTheme="majorBidi" w:hAnsiTheme="majorBidi" w:cstheme="majorBidi"/>
          <w:sz w:val="24"/>
          <w:szCs w:val="24"/>
        </w:rPr>
        <w:t xml:space="preserve"> This age and BMI matched case-control study conducted on 108 women with new diagnosed PCOS and 108 women without PCOS in Yazd, Iran. The PCOS was diagnosed based on Rotterdam criteria. The validated 168-items food frequency questionnaire used for evaluation of usual dietary intake. We used principal component analysis for driving dietary patterns. Logistic regression was used to assess the relationship between dietary patterns and PCOS. </w:t>
      </w:r>
    </w:p>
    <w:p w:rsidR="00B37414" w:rsidRDefault="00B37414" w:rsidP="00B37414">
      <w:pPr>
        <w:spacing w:line="360" w:lineRule="auto"/>
        <w:jc w:val="both"/>
        <w:rPr>
          <w:rFonts w:asciiTheme="majorBidi" w:hAnsiTheme="majorBidi" w:cstheme="majorBidi"/>
          <w:sz w:val="24"/>
          <w:szCs w:val="24"/>
        </w:rPr>
      </w:pPr>
      <w:r w:rsidRPr="00B6657F">
        <w:rPr>
          <w:rFonts w:asciiTheme="majorBidi" w:hAnsiTheme="majorBidi" w:cstheme="majorBidi"/>
          <w:b/>
          <w:bCs/>
          <w:sz w:val="24"/>
          <w:szCs w:val="24"/>
        </w:rPr>
        <w:t>Results:</w:t>
      </w:r>
      <w:r>
        <w:rPr>
          <w:rFonts w:asciiTheme="majorBidi" w:hAnsiTheme="majorBidi" w:cstheme="majorBidi"/>
          <w:b/>
          <w:bCs/>
          <w:sz w:val="24"/>
          <w:szCs w:val="24"/>
        </w:rPr>
        <w:t xml:space="preserve"> </w:t>
      </w:r>
      <w:r w:rsidRPr="00642CA8">
        <w:rPr>
          <w:rFonts w:asciiTheme="majorBidi" w:hAnsiTheme="majorBidi" w:cstheme="majorBidi"/>
          <w:sz w:val="24"/>
          <w:szCs w:val="24"/>
        </w:rPr>
        <w:t xml:space="preserve">Three major dietary patterns were identified such as western, prudent, and mixed. After adjustment for potential confounders, the western dietary pattern significantly increased the odds of PCOS (OR for the highest vs. lowest quartile = 3.94; 95% CI: 1.65, 9.38), </w:t>
      </w:r>
      <w:r w:rsidRPr="00642CA8">
        <w:rPr>
          <w:rFonts w:asciiTheme="majorBidi" w:hAnsiTheme="majorBidi" w:cstheme="majorBidi"/>
          <w:color w:val="000000" w:themeColor="text1"/>
          <w:sz w:val="24"/>
          <w:szCs w:val="24"/>
        </w:rPr>
        <w:t xml:space="preserve">and demonstrated a </w:t>
      </w:r>
      <w:r w:rsidRPr="00642CA8">
        <w:rPr>
          <w:rFonts w:asciiTheme="majorBidi" w:hAnsiTheme="majorBidi" w:cstheme="majorBidi"/>
          <w:color w:val="000000" w:themeColor="text1"/>
          <w:sz w:val="24"/>
          <w:szCs w:val="24"/>
        </w:rPr>
        <w:lastRenderedPageBreak/>
        <w:t xml:space="preserve">significant increase in BMI, waist circumference, fasting blood sugar, and visceral fat. </w:t>
      </w:r>
      <w:r w:rsidRPr="00642CA8">
        <w:rPr>
          <w:rFonts w:asciiTheme="majorBidi" w:hAnsiTheme="majorBidi" w:cstheme="majorBidi"/>
          <w:sz w:val="24"/>
          <w:szCs w:val="24"/>
        </w:rPr>
        <w:t>After adjustments for potential confounders, the moderate adherence to the mixed dietary pattern had a protective effect on odds of PCOS (OR= 0.38; 95% CI 0.15, 0.95).</w:t>
      </w:r>
      <w:r w:rsidRPr="00642CA8">
        <w:rPr>
          <w:rFonts w:asciiTheme="majorBidi" w:hAnsiTheme="majorBidi" w:cstheme="majorBidi"/>
          <w:color w:val="00B050"/>
          <w:sz w:val="24"/>
          <w:szCs w:val="24"/>
        </w:rPr>
        <w:t xml:space="preserve"> </w:t>
      </w:r>
      <w:r w:rsidRPr="00642CA8">
        <w:rPr>
          <w:rFonts w:asciiTheme="majorBidi" w:hAnsiTheme="majorBidi" w:cstheme="majorBidi"/>
          <w:sz w:val="24"/>
          <w:szCs w:val="24"/>
        </w:rPr>
        <w:t>However, we did not find any significant relation between prudent dietary pattern and odds of PCOS.</w:t>
      </w:r>
    </w:p>
    <w:p w:rsidR="00B37414" w:rsidRPr="00642CA8" w:rsidRDefault="00B37414" w:rsidP="00B37414">
      <w:pPr>
        <w:spacing w:line="360" w:lineRule="auto"/>
        <w:jc w:val="both"/>
        <w:rPr>
          <w:rFonts w:asciiTheme="majorBidi" w:hAnsiTheme="majorBidi" w:cstheme="majorBidi"/>
          <w:sz w:val="24"/>
          <w:szCs w:val="24"/>
        </w:rPr>
      </w:pPr>
      <w:r w:rsidRPr="00642CA8">
        <w:rPr>
          <w:rFonts w:asciiTheme="majorBidi" w:hAnsiTheme="majorBidi" w:cstheme="majorBidi"/>
          <w:sz w:val="24"/>
          <w:szCs w:val="24"/>
        </w:rPr>
        <w:t xml:space="preserve"> </w:t>
      </w:r>
      <w:r w:rsidRPr="00447E70">
        <w:rPr>
          <w:rFonts w:asciiTheme="majorBidi" w:hAnsiTheme="majorBidi" w:cstheme="majorBidi"/>
          <w:b/>
          <w:bCs/>
          <w:sz w:val="24"/>
          <w:szCs w:val="24"/>
        </w:rPr>
        <w:t>Conclusions:</w:t>
      </w:r>
      <w:r>
        <w:rPr>
          <w:rFonts w:asciiTheme="majorBidi" w:hAnsiTheme="majorBidi" w:cstheme="majorBidi"/>
          <w:b/>
          <w:bCs/>
          <w:sz w:val="24"/>
          <w:szCs w:val="24"/>
        </w:rPr>
        <w:t xml:space="preserve"> </w:t>
      </w:r>
      <w:r w:rsidRPr="00642CA8">
        <w:rPr>
          <w:rFonts w:asciiTheme="majorBidi" w:hAnsiTheme="majorBidi" w:cstheme="majorBidi"/>
          <w:sz w:val="24"/>
          <w:szCs w:val="24"/>
        </w:rPr>
        <w:t xml:space="preserve">We found that the western dietary pattern had </w:t>
      </w:r>
      <w:r w:rsidRPr="00642CA8">
        <w:rPr>
          <w:rFonts w:asciiTheme="majorBidi" w:hAnsiTheme="majorBidi" w:cstheme="majorBidi"/>
          <w:sz w:val="24"/>
          <w:szCs w:val="24"/>
          <w:lang w:val="en"/>
        </w:rPr>
        <w:t xml:space="preserve">an incremental effect on the odds of PCOS. As well as, </w:t>
      </w:r>
      <w:r w:rsidRPr="00642CA8">
        <w:rPr>
          <w:rFonts w:asciiTheme="majorBidi" w:hAnsiTheme="majorBidi" w:cstheme="majorBidi"/>
          <w:sz w:val="24"/>
          <w:szCs w:val="24"/>
        </w:rPr>
        <w:t>the mixed dietary pattern had a reduction effect on the risk of PCOS. More prospective studies are required to confirm our findings.</w:t>
      </w:r>
    </w:p>
    <w:p w:rsidR="00B37414" w:rsidRPr="00642CA8" w:rsidRDefault="00B37414" w:rsidP="00B37414">
      <w:pPr>
        <w:spacing w:line="360" w:lineRule="auto"/>
        <w:rPr>
          <w:rFonts w:asciiTheme="majorBidi" w:hAnsiTheme="majorBidi" w:cstheme="majorBidi"/>
          <w:b/>
          <w:bCs/>
          <w:sz w:val="24"/>
          <w:szCs w:val="24"/>
        </w:rPr>
      </w:pPr>
      <w:r w:rsidRPr="00642CA8">
        <w:rPr>
          <w:rFonts w:asciiTheme="majorBidi" w:hAnsiTheme="majorBidi" w:cstheme="majorBidi"/>
          <w:b/>
          <w:bCs/>
          <w:sz w:val="24"/>
          <w:szCs w:val="24"/>
        </w:rPr>
        <w:t>Keywords:</w:t>
      </w:r>
    </w:p>
    <w:p w:rsidR="00B37414" w:rsidRDefault="00B37414" w:rsidP="00B37414">
      <w:pPr>
        <w:spacing w:line="360" w:lineRule="auto"/>
        <w:rPr>
          <w:rFonts w:asciiTheme="majorBidi" w:hAnsiTheme="majorBidi" w:cstheme="majorBidi"/>
          <w:sz w:val="24"/>
          <w:szCs w:val="24"/>
        </w:rPr>
      </w:pPr>
      <w:r w:rsidRPr="00642CA8">
        <w:rPr>
          <w:rFonts w:asciiTheme="majorBidi" w:hAnsiTheme="majorBidi" w:cstheme="majorBidi"/>
          <w:sz w:val="24"/>
          <w:szCs w:val="24"/>
        </w:rPr>
        <w:t>Dietary pattern; polycystic ovary syndrome; factor analysis; diet</w:t>
      </w:r>
      <w:r>
        <w:rPr>
          <w:rFonts w:asciiTheme="majorBidi" w:hAnsiTheme="majorBidi" w:cstheme="majorBidi"/>
          <w:sz w:val="24"/>
          <w:szCs w:val="24"/>
        </w:rPr>
        <w:t>; body composition; BMI</w:t>
      </w:r>
    </w:p>
    <w:p w:rsidR="007871A8" w:rsidRDefault="007871A8">
      <w:bookmarkStart w:id="0" w:name="_GoBack"/>
      <w:bookmarkEnd w:id="0"/>
    </w:p>
    <w:sectPr w:rsidR="007871A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7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7729"/>
    <w:rsid w:val="00677729"/>
    <w:rsid w:val="007871A8"/>
    <w:rsid w:val="00B3741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0AA847E-8025-450D-874A-044AABFA6C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3741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3741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hoseinzade.mahdie@gmail.com" TargetMode="External"/><Relationship Id="rId5" Type="http://schemas.openxmlformats.org/officeDocument/2006/relationships/hyperlink" Target="mailto:hoseinzade.mahdie@gmail.com" TargetMode="External"/><Relationship Id="rId4" Type="http://schemas.openxmlformats.org/officeDocument/2006/relationships/hyperlink" Target="mailto:Asieh.shahin@yahoo.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379</Words>
  <Characters>2162</Characters>
  <Application>Microsoft Office Word</Application>
  <DocSecurity>0</DocSecurity>
  <Lines>18</Lines>
  <Paragraphs>5</Paragraphs>
  <ScaleCrop>false</ScaleCrop>
  <Company/>
  <LinksUpToDate>false</LinksUpToDate>
  <CharactersWithSpaces>2536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dc:creator>
  <cp:keywords/>
  <dc:description/>
  <cp:lastModifiedBy>h</cp:lastModifiedBy>
  <cp:revision>3</cp:revision>
  <dcterms:created xsi:type="dcterms:W3CDTF">2020-01-04T18:54:00Z</dcterms:created>
  <dcterms:modified xsi:type="dcterms:W3CDTF">2020-01-04T18:55:00Z</dcterms:modified>
</cp:coreProperties>
</file>