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753D8" w14:textId="33609A84" w:rsidR="00F45DA4" w:rsidRDefault="004E25CD" w:rsidP="000C26E3">
      <w:pPr>
        <w:jc w:val="center"/>
        <w:rPr>
          <w:b/>
        </w:rPr>
      </w:pPr>
      <w:bookmarkStart w:id="0" w:name="_GoBack"/>
      <w:bookmarkEnd w:id="0"/>
      <w:r>
        <w:rPr>
          <w:b/>
        </w:rPr>
        <w:t>ABSTRACT</w:t>
      </w:r>
    </w:p>
    <w:p w14:paraId="0DB2355D" w14:textId="33FEF7E3" w:rsidR="00891321" w:rsidRPr="00F4463F" w:rsidRDefault="00F4463F" w:rsidP="00F4463F">
      <w:pPr>
        <w:jc w:val="center"/>
        <w:rPr>
          <w:i/>
        </w:rPr>
      </w:pPr>
      <w:r w:rsidRPr="00F4463F">
        <w:t xml:space="preserve">Investigators: </w:t>
      </w:r>
      <w:r w:rsidRPr="00F4463F">
        <w:rPr>
          <w:i/>
        </w:rPr>
        <w:t>Dr. Rodolfo C. Borromeo, &amp; Leonora P. Borromeo, MAN, RN</w:t>
      </w:r>
    </w:p>
    <w:p w14:paraId="57788B5E" w14:textId="77777777" w:rsidR="00F4463F" w:rsidRPr="00F4463F" w:rsidRDefault="00F4463F" w:rsidP="00F4463F">
      <w:pPr>
        <w:jc w:val="center"/>
      </w:pPr>
    </w:p>
    <w:p w14:paraId="1C1491EC" w14:textId="20E6A4C7" w:rsidR="004E25CD" w:rsidRPr="00A877C2" w:rsidRDefault="00891321" w:rsidP="00A877C2">
      <w:pPr>
        <w:ind w:firstLine="720"/>
        <w:jc w:val="both"/>
      </w:pPr>
      <w:r>
        <w:t>In the current healthcare work environment, Nurses are challenged to respond to the call of their job</w:t>
      </w:r>
      <w:r w:rsidR="00F4463F">
        <w:t>s</w:t>
      </w:r>
      <w:r>
        <w:t xml:space="preserve"> that </w:t>
      </w:r>
      <w:r w:rsidR="00976707">
        <w:t>slides</w:t>
      </w:r>
      <w:r>
        <w:t xml:space="preserve"> from simple </w:t>
      </w:r>
      <w:r w:rsidR="00881C7D">
        <w:t>to</w:t>
      </w:r>
      <w:r w:rsidR="004D139B">
        <w:t xml:space="preserve"> </w:t>
      </w:r>
      <w:r>
        <w:t xml:space="preserve">complex care acuity. </w:t>
      </w:r>
      <w:r w:rsidR="00976707">
        <w:t xml:space="preserve">In the classroom environment, Robb (2014) deduced that engaging nursing students, positively influence their ability to learn, and apply course content to clinical practice. </w:t>
      </w:r>
      <w:r w:rsidR="00881C7D">
        <w:t>Meaning, engaging</w:t>
      </w:r>
      <w:r w:rsidR="006026A2">
        <w:t xml:space="preserve"> students on their </w:t>
      </w:r>
      <w:r w:rsidR="00F41E22">
        <w:t xml:space="preserve">desired learning techniques, </w:t>
      </w:r>
      <w:r w:rsidR="006026A2">
        <w:t xml:space="preserve">can improve further their motivation. </w:t>
      </w:r>
      <w:r w:rsidR="004E25CD">
        <w:t xml:space="preserve">It was through this context that prompted </w:t>
      </w:r>
      <w:r w:rsidR="006026A2">
        <w:t xml:space="preserve">the investigators of </w:t>
      </w:r>
      <w:r w:rsidR="004E25CD">
        <w:t>Arellano University</w:t>
      </w:r>
      <w:r w:rsidR="006026A2">
        <w:t xml:space="preserve"> to conduct a</w:t>
      </w:r>
      <w:r w:rsidR="004E25CD">
        <w:t xml:space="preserve"> study entitled: </w:t>
      </w:r>
      <w:r w:rsidR="004E25CD" w:rsidRPr="00970993">
        <w:rPr>
          <w:b/>
        </w:rPr>
        <w:t>“</w:t>
      </w:r>
      <w:r w:rsidR="00073DE0" w:rsidRPr="00970993">
        <w:rPr>
          <w:b/>
        </w:rPr>
        <w:t xml:space="preserve">Clinical </w:t>
      </w:r>
      <w:r w:rsidR="00970993" w:rsidRPr="00970993">
        <w:rPr>
          <w:b/>
        </w:rPr>
        <w:t>Learning Engagements of Millennial Nursing Students towards a Collaboratively Activated Toolkit for Coaching Huddle (CATCH)</w:t>
      </w:r>
      <w:r w:rsidR="004E25CD" w:rsidRPr="00970993">
        <w:rPr>
          <w:b/>
        </w:rPr>
        <w:t xml:space="preserve">”. </w:t>
      </w:r>
    </w:p>
    <w:p w14:paraId="4B4C29F4" w14:textId="77777777" w:rsidR="00A877C2" w:rsidRPr="00A877C2" w:rsidRDefault="00A877C2" w:rsidP="00A877C2">
      <w:pPr>
        <w:ind w:firstLine="720"/>
        <w:jc w:val="both"/>
        <w:rPr>
          <w:b/>
        </w:rPr>
      </w:pPr>
    </w:p>
    <w:p w14:paraId="5C2EC7A6" w14:textId="01747595" w:rsidR="004E25CD" w:rsidRDefault="008E62A8" w:rsidP="00F4463F">
      <w:pPr>
        <w:ind w:firstLine="720"/>
        <w:jc w:val="both"/>
      </w:pPr>
      <w:r>
        <w:t>D</w:t>
      </w:r>
      <w:r w:rsidR="004E25CD">
        <w:t xml:space="preserve">escriptive, </w:t>
      </w:r>
      <w:r w:rsidR="00970993">
        <w:t>quant</w:t>
      </w:r>
      <w:r w:rsidR="00C22728">
        <w:t>itative design was utilized, which</w:t>
      </w:r>
      <w:r w:rsidR="00970993">
        <w:t xml:space="preserve"> </w:t>
      </w:r>
      <w:r w:rsidR="00442610">
        <w:t xml:space="preserve">obtained </w:t>
      </w:r>
      <w:r w:rsidR="00970993">
        <w:t xml:space="preserve">the clinical learning engagements of the levels 2, 3, and </w:t>
      </w:r>
      <w:r w:rsidR="00442610">
        <w:t xml:space="preserve">4 nursing students from their self-evaluation, and the collective deliberation of the </w:t>
      </w:r>
      <w:r w:rsidR="00970993">
        <w:t xml:space="preserve">Clinical Instructors, using the Accelerated Improvement Metrics (AIM) tool. </w:t>
      </w:r>
      <w:r w:rsidR="00EE04FD">
        <w:t>To identify significant variations</w:t>
      </w:r>
      <w:r w:rsidR="001476FF">
        <w:t xml:space="preserve"> betwee</w:t>
      </w:r>
      <w:r w:rsidR="00442610">
        <w:t>n and among the respondents’ evaluation on</w:t>
      </w:r>
      <w:r w:rsidR="001476FF">
        <w:t xml:space="preserve">: </w:t>
      </w:r>
      <w:r w:rsidR="001476FF" w:rsidRPr="00442610">
        <w:rPr>
          <w:i/>
        </w:rPr>
        <w:t>Dynamic Involvement; Inter-disciplinary Communication; Individual Task Expectations; and</w:t>
      </w:r>
      <w:r w:rsidR="00EE04FD" w:rsidRPr="00442610">
        <w:rPr>
          <w:i/>
        </w:rPr>
        <w:t xml:space="preserve"> Acquired Leadership Roles</w:t>
      </w:r>
      <w:r w:rsidR="00EE04FD">
        <w:t xml:space="preserve">, </w:t>
      </w:r>
      <w:r w:rsidR="001476FF">
        <w:t>descriptive and inferential statistics</w:t>
      </w:r>
      <w:r w:rsidR="00EE04FD">
        <w:t xml:space="preserve"> were used</w:t>
      </w:r>
      <w:r w:rsidR="001476FF">
        <w:t xml:space="preserve">. </w:t>
      </w:r>
      <w:r w:rsidR="006C11D0">
        <w:t xml:space="preserve"> </w:t>
      </w:r>
    </w:p>
    <w:p w14:paraId="74B04CA0" w14:textId="77777777" w:rsidR="00EE2960" w:rsidRDefault="00EE2960" w:rsidP="00891321">
      <w:pPr>
        <w:jc w:val="both"/>
      </w:pPr>
    </w:p>
    <w:p w14:paraId="02B86236" w14:textId="610989A4" w:rsidR="006C11D0" w:rsidRPr="00F4463F" w:rsidRDefault="008E62A8" w:rsidP="00F4463F">
      <w:pPr>
        <w:ind w:firstLine="720"/>
        <w:jc w:val="both"/>
        <w:rPr>
          <w:i/>
        </w:rPr>
      </w:pPr>
      <w:r>
        <w:t>Descriptive r</w:t>
      </w:r>
      <w:r w:rsidR="00EE2960">
        <w:t xml:space="preserve">esults yielded </w:t>
      </w:r>
      <w:r>
        <w:t>Moderate to High E</w:t>
      </w:r>
      <w:r w:rsidR="006C11D0">
        <w:t>xtent of Engagement. S</w:t>
      </w:r>
      <w:r w:rsidR="006643D3">
        <w:t>ignificant differences between and among the participants were noted in all the variables</w:t>
      </w:r>
      <w:r w:rsidR="00F4463F">
        <w:t xml:space="preserve"> </w:t>
      </w:r>
      <w:r w:rsidR="00F4463F" w:rsidRPr="00F4463F">
        <w:rPr>
          <w:i/>
        </w:rPr>
        <w:t>(from 0.01-0.04 level of significance)</w:t>
      </w:r>
      <w:r w:rsidR="006643D3" w:rsidRPr="00F4463F">
        <w:rPr>
          <w:i/>
        </w:rPr>
        <w:t xml:space="preserve">. </w:t>
      </w:r>
    </w:p>
    <w:p w14:paraId="009954D4" w14:textId="77777777" w:rsidR="006643D3" w:rsidRDefault="006643D3" w:rsidP="00891321">
      <w:pPr>
        <w:jc w:val="both"/>
      </w:pPr>
    </w:p>
    <w:p w14:paraId="6CE86F26" w14:textId="28D21A40" w:rsidR="006643D3" w:rsidRPr="008E62A8" w:rsidRDefault="00E65AE1" w:rsidP="00F4463F">
      <w:pPr>
        <w:ind w:firstLine="720"/>
        <w:jc w:val="both"/>
      </w:pPr>
      <w:r>
        <w:t>Conclusion: There were significant variations on how the participants viewed the clinical learning engagements of the student nurses.</w:t>
      </w:r>
      <w:r w:rsidR="008E62A8">
        <w:t xml:space="preserve"> Through the findings, a </w:t>
      </w:r>
      <w:r w:rsidR="008E62A8" w:rsidRPr="008E62A8">
        <w:rPr>
          <w:i/>
        </w:rPr>
        <w:t>Collaboratively Activated Toolkit for Coaching Huddle (CATCH)</w:t>
      </w:r>
      <w:r w:rsidR="008E62A8">
        <w:t xml:space="preserve"> was created.</w:t>
      </w:r>
    </w:p>
    <w:p w14:paraId="69521638" w14:textId="77777777" w:rsidR="006C11D0" w:rsidRDefault="006C11D0" w:rsidP="00891321">
      <w:pPr>
        <w:jc w:val="both"/>
      </w:pPr>
    </w:p>
    <w:p w14:paraId="5F667191" w14:textId="6624DAE1" w:rsidR="004E25CD" w:rsidRPr="00F4463F" w:rsidRDefault="00F4463F" w:rsidP="00891321">
      <w:pPr>
        <w:jc w:val="both"/>
        <w:rPr>
          <w:i/>
        </w:rPr>
      </w:pPr>
      <w:r w:rsidRPr="00F4463F">
        <w:rPr>
          <w:b/>
        </w:rPr>
        <w:t>Key Words:</w:t>
      </w:r>
      <w:r>
        <w:t xml:space="preserve"> </w:t>
      </w:r>
      <w:r w:rsidRPr="00F4463F">
        <w:rPr>
          <w:i/>
        </w:rPr>
        <w:t>Clinical Learning Engagements; Millennial Nursing Students; Accelerated Improvement Metrics; and Collaboratively Activated Toolkit for Coaching Huddle (CATCH).</w:t>
      </w:r>
    </w:p>
    <w:p w14:paraId="305373A2" w14:textId="4FC2C2B1" w:rsidR="001408CC" w:rsidRDefault="001408CC" w:rsidP="00891321">
      <w:pPr>
        <w:jc w:val="both"/>
      </w:pPr>
    </w:p>
    <w:p w14:paraId="3CF4A856" w14:textId="77777777" w:rsidR="003212B4" w:rsidRPr="003212B4" w:rsidRDefault="003212B4" w:rsidP="003212B4">
      <w:pPr>
        <w:rPr>
          <w:b/>
        </w:rPr>
      </w:pPr>
      <w:r w:rsidRPr="003212B4">
        <w:rPr>
          <w:b/>
        </w:rPr>
        <w:t>Bibliography</w:t>
      </w:r>
    </w:p>
    <w:p w14:paraId="10EAB187" w14:textId="77777777" w:rsidR="003212B4" w:rsidRPr="003212B4" w:rsidRDefault="003212B4" w:rsidP="003212B4">
      <w:pPr>
        <w:rPr>
          <w:b/>
        </w:rPr>
      </w:pPr>
    </w:p>
    <w:p w14:paraId="16A94A0F" w14:textId="77777777" w:rsidR="003212B4" w:rsidRDefault="003212B4" w:rsidP="003212B4">
      <w:pPr>
        <w:jc w:val="both"/>
      </w:pPr>
      <w:r>
        <w:t xml:space="preserve">Rodolfo C. Borromeo has completed his Doctoral degree in Educational Management at Philippine Women’s University. He is the Director of Nursing Service of San Juan de Dios Educational Foundation </w:t>
      </w:r>
      <w:proofErr w:type="gramStart"/>
      <w:r>
        <w:t>Inc.,-</w:t>
      </w:r>
      <w:proofErr w:type="gramEnd"/>
      <w:r>
        <w:t xml:space="preserve">Hospital. He is also the Vice President and Chair of the Research Committee of the Association of Nursing Service Administrators of the Philippines. </w:t>
      </w:r>
    </w:p>
    <w:p w14:paraId="778AD5E5" w14:textId="77777777" w:rsidR="003212B4" w:rsidRDefault="003212B4" w:rsidP="003212B4">
      <w:pPr>
        <w:jc w:val="both"/>
      </w:pPr>
    </w:p>
    <w:p w14:paraId="243CB817" w14:textId="77777777" w:rsidR="003212B4" w:rsidRDefault="003212B4" w:rsidP="003212B4">
      <w:pPr>
        <w:jc w:val="both"/>
      </w:pPr>
      <w:r>
        <w:t xml:space="preserve">His Co-Investigator, Leonora P. Borromeo, finished her Masters of Arts in Nursing at the University of Manila. She is the current Dean of the College of Nursing of Arellano University. An accreditor of the Philippine Association of Colleges, &amp; Universities Commission on Accreditation. </w:t>
      </w:r>
    </w:p>
    <w:p w14:paraId="486F149C" w14:textId="77777777" w:rsidR="003212B4" w:rsidRDefault="003212B4" w:rsidP="003212B4"/>
    <w:p w14:paraId="68767EBC" w14:textId="77777777" w:rsidR="003212B4" w:rsidRPr="00C75BC6" w:rsidRDefault="003212B4" w:rsidP="003212B4">
      <w:pPr>
        <w:rPr>
          <w:b/>
        </w:rPr>
      </w:pPr>
      <w:r>
        <w:t xml:space="preserve">Author’s Contact number- </w:t>
      </w:r>
      <w:r w:rsidRPr="00C75BC6">
        <w:rPr>
          <w:b/>
        </w:rPr>
        <w:t>+639178051416</w:t>
      </w:r>
    </w:p>
    <w:p w14:paraId="2E884610" w14:textId="77777777" w:rsidR="003212B4" w:rsidRPr="001408CC" w:rsidRDefault="003212B4" w:rsidP="00891321">
      <w:pPr>
        <w:jc w:val="both"/>
      </w:pPr>
    </w:p>
    <w:sectPr w:rsidR="003212B4" w:rsidRPr="001408CC" w:rsidSect="006D5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6E3"/>
    <w:rsid w:val="00073DE0"/>
    <w:rsid w:val="000C26E3"/>
    <w:rsid w:val="001408CC"/>
    <w:rsid w:val="001476FF"/>
    <w:rsid w:val="001E1B77"/>
    <w:rsid w:val="003212B4"/>
    <w:rsid w:val="00384395"/>
    <w:rsid w:val="00442610"/>
    <w:rsid w:val="004D139B"/>
    <w:rsid w:val="004E25CD"/>
    <w:rsid w:val="005F7EF7"/>
    <w:rsid w:val="006026A2"/>
    <w:rsid w:val="006643D3"/>
    <w:rsid w:val="006C11D0"/>
    <w:rsid w:val="006D5B84"/>
    <w:rsid w:val="007F1829"/>
    <w:rsid w:val="00873E95"/>
    <w:rsid w:val="00881C7D"/>
    <w:rsid w:val="00891321"/>
    <w:rsid w:val="008E62A8"/>
    <w:rsid w:val="00970993"/>
    <w:rsid w:val="00976707"/>
    <w:rsid w:val="00A877C2"/>
    <w:rsid w:val="00C22728"/>
    <w:rsid w:val="00E65AE1"/>
    <w:rsid w:val="00EE04FD"/>
    <w:rsid w:val="00EE2960"/>
    <w:rsid w:val="00F41E22"/>
    <w:rsid w:val="00F4463F"/>
    <w:rsid w:val="00F4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946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Leonora P. Borromeo</cp:lastModifiedBy>
  <cp:revision>2</cp:revision>
  <dcterms:created xsi:type="dcterms:W3CDTF">2020-02-06T08:07:00Z</dcterms:created>
  <dcterms:modified xsi:type="dcterms:W3CDTF">2020-02-06T08:07:00Z</dcterms:modified>
</cp:coreProperties>
</file>