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3129" w:rsidRDefault="002B3129" w:rsidP="002B3129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Pr="002C0F2B">
        <w:rPr>
          <w:noProof/>
          <w:sz w:val="22"/>
          <w:szCs w:val="22"/>
          <w:lang w:val="en-GB"/>
        </w:rPr>
        <w:drawing>
          <wp:inline distT="0" distB="0" distL="0" distR="0" wp14:anchorId="245FD0C9" wp14:editId="0AD968CB">
            <wp:extent cx="1410970" cy="141097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129" w:rsidRDefault="002B3129" w:rsidP="002B3129">
      <w:pPr>
        <w:jc w:val="center"/>
        <w:rPr>
          <w:b/>
          <w:sz w:val="28"/>
          <w:szCs w:val="28"/>
        </w:rPr>
      </w:pPr>
      <w:r w:rsidRPr="002B3129">
        <w:rPr>
          <w:rFonts w:eastAsia="MS PGothic"/>
          <w:b/>
          <w:color w:val="000000"/>
          <w:sz w:val="28"/>
          <w:szCs w:val="28"/>
          <w:lang w:val="en-US"/>
        </w:rPr>
        <w:t>The effect of microbial spatial self-organization on transfer of antibiotic resistance genes</w:t>
      </w:r>
      <w:r>
        <w:rPr>
          <w:rFonts w:eastAsia="MS PGothic" w:hAnsi="Arial"/>
          <w:color w:val="000000"/>
        </w:rPr>
        <w:br/>
      </w:r>
    </w:p>
    <w:p w:rsidR="002B3129" w:rsidRPr="00393298" w:rsidRDefault="002B3129" w:rsidP="002B3129">
      <w:pPr>
        <w:jc w:val="right"/>
        <w:rPr>
          <w:rFonts w:eastAsia="MS PGothic"/>
          <w:color w:val="000000"/>
          <w:sz w:val="20"/>
          <w:szCs w:val="20"/>
        </w:rPr>
      </w:pPr>
      <w:r w:rsidRPr="00393298">
        <w:rPr>
          <w:rFonts w:eastAsia="MS PGothic" w:hAnsi="Arial"/>
          <w:color w:val="000000"/>
          <w:sz w:val="20"/>
          <w:szCs w:val="20"/>
        </w:rPr>
        <w:t>Yinyin Ma</w:t>
      </w:r>
    </w:p>
    <w:p w:rsidR="002B3129" w:rsidRPr="002B3129" w:rsidRDefault="002B3129" w:rsidP="002B3129">
      <w:pPr>
        <w:jc w:val="right"/>
        <w:rPr>
          <w:rFonts w:eastAsia="MS PGothic" w:hAnsi="Arial"/>
          <w:color w:val="000000"/>
          <w:sz w:val="20"/>
          <w:szCs w:val="20"/>
          <w:lang w:val="en-US"/>
        </w:rPr>
      </w:pPr>
      <w:r w:rsidRPr="002B3129">
        <w:rPr>
          <w:rFonts w:eastAsia="MS PGothic" w:hAnsi="Arial"/>
          <w:color w:val="000000"/>
          <w:sz w:val="20"/>
          <w:szCs w:val="20"/>
        </w:rPr>
        <w:t xml:space="preserve">ETH </w:t>
      </w:r>
      <w:proofErr w:type="spellStart"/>
      <w:r w:rsidRPr="002B3129">
        <w:rPr>
          <w:rFonts w:eastAsia="MS PGothic" w:hAnsi="Arial"/>
          <w:color w:val="000000"/>
          <w:sz w:val="20"/>
          <w:szCs w:val="20"/>
        </w:rPr>
        <w:t>Zurich</w:t>
      </w:r>
      <w:proofErr w:type="spellEnd"/>
      <w:r w:rsidRPr="002B3129">
        <w:rPr>
          <w:rFonts w:eastAsia="MS PGothic" w:hAnsi="Arial"/>
          <w:color w:val="000000"/>
          <w:sz w:val="20"/>
          <w:szCs w:val="20"/>
        </w:rPr>
        <w:t>,</w:t>
      </w:r>
      <w:r w:rsidRPr="002B3129">
        <w:rPr>
          <w:rFonts w:eastAsia="MS PGothic" w:hAnsi="Arial"/>
          <w:color w:val="000000"/>
          <w:sz w:val="20"/>
          <w:szCs w:val="20"/>
        </w:rPr>
        <w:t xml:space="preserve"> </w:t>
      </w:r>
      <w:proofErr w:type="spellStart"/>
      <w:r w:rsidRPr="002B3129">
        <w:rPr>
          <w:rFonts w:eastAsia="MS PGothic" w:hAnsi="Arial"/>
          <w:color w:val="000000"/>
          <w:sz w:val="20"/>
          <w:szCs w:val="20"/>
        </w:rPr>
        <w:t>Department</w:t>
      </w:r>
      <w:proofErr w:type="spellEnd"/>
      <w:r w:rsidRPr="002B3129">
        <w:rPr>
          <w:rFonts w:eastAsia="MS PGothic" w:hAnsi="Arial"/>
          <w:color w:val="000000"/>
          <w:sz w:val="20"/>
          <w:szCs w:val="20"/>
        </w:rPr>
        <w:t xml:space="preserve"> of </w:t>
      </w:r>
      <w:proofErr w:type="spellStart"/>
      <w:r w:rsidRPr="002B3129">
        <w:rPr>
          <w:rFonts w:eastAsia="MS PGothic" w:hAnsi="Arial"/>
          <w:color w:val="000000"/>
          <w:sz w:val="20"/>
          <w:szCs w:val="20"/>
        </w:rPr>
        <w:t>Environmental</w:t>
      </w:r>
      <w:proofErr w:type="spellEnd"/>
      <w:r w:rsidRPr="002B3129">
        <w:rPr>
          <w:rFonts w:eastAsia="MS PGothic" w:hAnsi="Arial"/>
          <w:color w:val="000000"/>
          <w:sz w:val="20"/>
          <w:szCs w:val="20"/>
        </w:rPr>
        <w:t xml:space="preserve"> System Science, </w:t>
      </w:r>
      <w:proofErr w:type="spellStart"/>
      <w:r w:rsidRPr="002B3129">
        <w:rPr>
          <w:rFonts w:eastAsia="MS PGothic" w:hAnsi="Arial"/>
          <w:color w:val="000000"/>
          <w:sz w:val="20"/>
          <w:szCs w:val="20"/>
          <w:lang w:val="en-US"/>
        </w:rPr>
        <w:t>Universit</w:t>
      </w:r>
      <w:r w:rsidRPr="002B3129">
        <w:rPr>
          <w:rFonts w:eastAsia="MS PGothic" w:hAnsi="Arial"/>
          <w:color w:val="000000"/>
          <w:sz w:val="20"/>
          <w:szCs w:val="20"/>
          <w:lang w:val="en-US"/>
        </w:rPr>
        <w:t>a</w:t>
      </w:r>
      <w:r w:rsidRPr="002B3129">
        <w:rPr>
          <w:rFonts w:eastAsia="MS PGothic" w:hAnsi="Arial"/>
          <w:color w:val="000000"/>
          <w:sz w:val="20"/>
          <w:szCs w:val="20"/>
          <w:lang w:val="en-US"/>
        </w:rPr>
        <w:t>tstrasse</w:t>
      </w:r>
      <w:proofErr w:type="spellEnd"/>
      <w:r w:rsidRPr="002B3129">
        <w:rPr>
          <w:rFonts w:eastAsia="MS PGothic" w:hAnsi="Arial"/>
          <w:color w:val="000000"/>
          <w:sz w:val="20"/>
          <w:szCs w:val="20"/>
          <w:lang w:val="en-US"/>
        </w:rPr>
        <w:t xml:space="preserve"> 16, Zurich</w:t>
      </w:r>
    </w:p>
    <w:p w:rsidR="002B3129" w:rsidRPr="002B3129" w:rsidRDefault="002B3129" w:rsidP="002B3129">
      <w:pPr>
        <w:jc w:val="right"/>
        <w:rPr>
          <w:rFonts w:eastAsia="MS PGothic" w:hAnsi="Arial"/>
          <w:color w:val="000000"/>
          <w:sz w:val="20"/>
          <w:szCs w:val="20"/>
          <w:lang w:val="en-US"/>
        </w:rPr>
      </w:pPr>
      <w:r w:rsidRPr="002B3129">
        <w:rPr>
          <w:rFonts w:eastAsia="MS PGothic" w:hAnsi="Arial"/>
          <w:color w:val="000000"/>
          <w:sz w:val="20"/>
          <w:szCs w:val="20"/>
          <w:lang w:val="en-US"/>
        </w:rPr>
        <w:t>Swiss Federal Institute of Aquatic Science and Technology</w:t>
      </w:r>
      <w:r w:rsidRPr="002B3129">
        <w:rPr>
          <w:rFonts w:eastAsia="MS PGothic" w:hAnsi="Arial"/>
          <w:color w:val="000000"/>
          <w:sz w:val="20"/>
          <w:szCs w:val="20"/>
          <w:lang w:val="en-US"/>
        </w:rPr>
        <w:t xml:space="preserve">, </w:t>
      </w:r>
      <w:proofErr w:type="spellStart"/>
      <w:r w:rsidRPr="002B3129">
        <w:rPr>
          <w:rFonts w:eastAsia="MS PGothic" w:hAnsi="Arial"/>
          <w:color w:val="000000"/>
          <w:sz w:val="20"/>
          <w:szCs w:val="20"/>
          <w:lang w:val="en-US"/>
        </w:rPr>
        <w:t>U</w:t>
      </w:r>
      <w:r w:rsidRPr="002B3129">
        <w:rPr>
          <w:rFonts w:eastAsia="MS PGothic" w:hAnsi="Arial"/>
          <w:color w:val="000000"/>
          <w:sz w:val="20"/>
          <w:szCs w:val="20"/>
          <w:lang w:val="en-US"/>
        </w:rPr>
        <w:t>berland</w:t>
      </w:r>
      <w:proofErr w:type="spellEnd"/>
      <w:r w:rsidRPr="002B3129">
        <w:rPr>
          <w:rFonts w:eastAsia="MS PGothic" w:hAnsi="Arial"/>
          <w:color w:val="000000"/>
          <w:sz w:val="20"/>
          <w:szCs w:val="20"/>
          <w:lang w:val="en-US"/>
        </w:rPr>
        <w:t xml:space="preserve"> Str. 133, </w:t>
      </w:r>
      <w:proofErr w:type="spellStart"/>
      <w:r w:rsidRPr="002B3129">
        <w:rPr>
          <w:rFonts w:eastAsia="MS PGothic" w:hAnsi="Arial"/>
          <w:color w:val="000000"/>
          <w:sz w:val="20"/>
          <w:szCs w:val="20"/>
          <w:lang w:val="en-US"/>
        </w:rPr>
        <w:t>D</w:t>
      </w:r>
      <w:r w:rsidRPr="002B3129">
        <w:rPr>
          <w:rFonts w:eastAsia="MS PGothic" w:hAnsi="Arial"/>
          <w:color w:val="000000"/>
          <w:sz w:val="20"/>
          <w:szCs w:val="20"/>
          <w:lang w:val="en-US"/>
        </w:rPr>
        <w:t>u</w:t>
      </w:r>
      <w:r w:rsidRPr="002B3129">
        <w:rPr>
          <w:rFonts w:eastAsia="MS PGothic" w:hAnsi="Arial"/>
          <w:color w:val="000000"/>
          <w:sz w:val="20"/>
          <w:szCs w:val="20"/>
          <w:lang w:val="en-US"/>
        </w:rPr>
        <w:t>bendorf</w:t>
      </w:r>
      <w:proofErr w:type="spellEnd"/>
    </w:p>
    <w:p w:rsidR="002B3129" w:rsidRDefault="002B3129" w:rsidP="002B3129">
      <w:pPr>
        <w:jc w:val="right"/>
        <w:rPr>
          <w:rFonts w:eastAsia="MS PGothic" w:hAnsi="Arial"/>
          <w:color w:val="000000"/>
          <w:lang w:val="en-US"/>
        </w:rPr>
      </w:pPr>
      <w:bookmarkStart w:id="0" w:name="_GoBack"/>
      <w:bookmarkEnd w:id="0"/>
      <w:r>
        <w:rPr>
          <w:rFonts w:eastAsia="MS PGothic" w:hAnsi="Arial"/>
          <w:color w:val="000000"/>
          <w:lang w:val="en-US"/>
        </w:rPr>
        <w:t xml:space="preserve"> </w:t>
      </w:r>
    </w:p>
    <w:p w:rsidR="00CE3F97" w:rsidRDefault="002B3129" w:rsidP="002B3129">
      <w:pPr>
        <w:jc w:val="both"/>
        <w:rPr>
          <w:color w:val="000000"/>
          <w:lang w:val="en-GB"/>
        </w:rPr>
      </w:pPr>
      <w:r w:rsidRPr="002B3129">
        <w:rPr>
          <w:color w:val="000000"/>
          <w:lang w:val="en-GB"/>
        </w:rPr>
        <w:t>Range expansion is a general feature of surface-attached microbes. It involves the non-random assortment of microbes across space. This process is referred as spatial self-organization</w:t>
      </w:r>
      <w:r w:rsidRPr="002B3129">
        <w:rPr>
          <w:rFonts w:hint="eastAsia"/>
          <w:color w:val="000000"/>
          <w:lang w:val="en-GB"/>
        </w:rPr>
        <w:t xml:space="preserve"> (SSO)</w:t>
      </w:r>
      <w:r w:rsidRPr="002B3129">
        <w:rPr>
          <w:color w:val="000000"/>
          <w:lang w:val="en-GB"/>
        </w:rPr>
        <w:t xml:space="preserve">, which is a </w:t>
      </w:r>
      <w:r w:rsidRPr="002B3129">
        <w:rPr>
          <w:color w:val="000000"/>
          <w:lang w:val="en-US"/>
        </w:rPr>
        <w:t>c</w:t>
      </w:r>
      <w:proofErr w:type="spellStart"/>
      <w:r w:rsidRPr="002B3129">
        <w:rPr>
          <w:rFonts w:hint="eastAsia"/>
          <w:color w:val="000000"/>
          <w:lang w:val="en-GB"/>
        </w:rPr>
        <w:t>o</w:t>
      </w:r>
      <w:r w:rsidRPr="002B3129">
        <w:rPr>
          <w:color w:val="000000"/>
          <w:lang w:val="en-GB"/>
        </w:rPr>
        <w:t>nsequence</w:t>
      </w:r>
      <w:proofErr w:type="spellEnd"/>
      <w:r w:rsidRPr="002B3129">
        <w:rPr>
          <w:color w:val="000000"/>
          <w:lang w:val="en-GB"/>
        </w:rPr>
        <w:t xml:space="preserve"> of </w:t>
      </w:r>
      <w:r w:rsidRPr="002B3129">
        <w:rPr>
          <w:color w:val="000000"/>
          <w:lang w:val="en-US"/>
        </w:rPr>
        <w:t xml:space="preserve">microbial behavior. </w:t>
      </w:r>
      <w:r w:rsidRPr="002B3129">
        <w:rPr>
          <w:rFonts w:hint="eastAsia"/>
          <w:color w:val="000000"/>
          <w:lang w:val="en-GB"/>
        </w:rPr>
        <w:t>SSO</w:t>
      </w:r>
      <w:r w:rsidRPr="002B3129">
        <w:rPr>
          <w:color w:val="000000"/>
          <w:lang w:val="en-GB"/>
        </w:rPr>
        <w:t xml:space="preserve"> can generate spatial patterns that affect both ecological and functional aspects of microbial communities. Importantly, different spatial patterns can result in </w:t>
      </w:r>
      <w:r w:rsidRPr="002B3129">
        <w:rPr>
          <w:rFonts w:hint="eastAsia"/>
          <w:color w:val="000000"/>
          <w:lang w:val="en-GB"/>
        </w:rPr>
        <w:t xml:space="preserve">various </w:t>
      </w:r>
      <w:r w:rsidRPr="002B3129">
        <w:rPr>
          <w:color w:val="000000"/>
          <w:lang w:val="en-GB"/>
        </w:rPr>
        <w:t>magnitudes of intermixing, which further results in different frequencies of cell-to-cell contacts and different local population sizes.</w:t>
      </w:r>
      <w:r>
        <w:rPr>
          <w:color w:val="000000"/>
          <w:lang w:val="en-GB"/>
        </w:rPr>
        <w:t xml:space="preserve"> </w:t>
      </w:r>
      <w:r w:rsidRPr="002B3129">
        <w:rPr>
          <w:color w:val="000000"/>
          <w:lang w:val="en-GB"/>
        </w:rPr>
        <w:t xml:space="preserve">I hypothesize that SSO is an important determinant of plasmid-mediated horizontal gene transfer (HGT) and proliferation of antibiotic resistance genes (ARGs) within microbial communities. I predict that spatial patterns with greater intermixing between genotypes will promote HGT of ARGs due to more direct cell-cell contacts. Also, I predict that spatial patterns with greater intermixing will result in smaller local population sizes, and </w:t>
      </w:r>
      <w:r w:rsidRPr="002B3129">
        <w:rPr>
          <w:rFonts w:hint="eastAsia"/>
          <w:color w:val="000000"/>
          <w:lang w:val="en-GB"/>
        </w:rPr>
        <w:t xml:space="preserve">consequently </w:t>
      </w:r>
      <w:r w:rsidRPr="002B3129">
        <w:rPr>
          <w:color w:val="000000"/>
          <w:lang w:val="en-GB"/>
        </w:rPr>
        <w:t xml:space="preserve">allow transconjugants to proliferate and </w:t>
      </w:r>
      <w:r w:rsidRPr="002B3129">
        <w:rPr>
          <w:rFonts w:hint="eastAsia"/>
          <w:color w:val="000000"/>
          <w:lang w:val="en-GB"/>
        </w:rPr>
        <w:t xml:space="preserve">establish themselves </w:t>
      </w:r>
      <w:r w:rsidRPr="002B3129">
        <w:rPr>
          <w:color w:val="000000"/>
          <w:lang w:val="en-GB"/>
        </w:rPr>
        <w:t>more easily. In order to test these predictions, I perform</w:t>
      </w:r>
      <w:r>
        <w:rPr>
          <w:color w:val="000000"/>
          <w:lang w:val="en-GB"/>
        </w:rPr>
        <w:t>ed</w:t>
      </w:r>
      <w:r w:rsidRPr="002B3129">
        <w:rPr>
          <w:color w:val="000000"/>
          <w:lang w:val="en-GB"/>
        </w:rPr>
        <w:t xml:space="preserve"> microbial range expansion experiments with a synthetic microbial community consisting of two genotypes of microbes. The uniqueness of this system is that I can obtain different spatial patterns via modifying the </w:t>
      </w:r>
      <w:r w:rsidRPr="002B3129">
        <w:rPr>
          <w:rFonts w:hint="eastAsia"/>
          <w:color w:val="000000"/>
          <w:lang w:val="en-GB"/>
        </w:rPr>
        <w:t xml:space="preserve">mode </w:t>
      </w:r>
      <w:r w:rsidRPr="002B3129">
        <w:rPr>
          <w:color w:val="000000"/>
          <w:lang w:val="en-GB"/>
        </w:rPr>
        <w:t xml:space="preserve">of metabolic interaction between the two genotypes. In </w:t>
      </w:r>
      <w:r>
        <w:rPr>
          <w:color w:val="000000"/>
          <w:lang w:val="en-GB"/>
        </w:rPr>
        <w:t xml:space="preserve">my </w:t>
      </w:r>
      <w:r w:rsidR="00CE3F97">
        <w:rPr>
          <w:color w:val="000000"/>
          <w:lang w:val="en-GB"/>
        </w:rPr>
        <w:t>presentation</w:t>
      </w:r>
      <w:r w:rsidRPr="002B3129">
        <w:rPr>
          <w:rFonts w:hint="eastAsia"/>
          <w:color w:val="000000"/>
          <w:lang w:val="en-GB"/>
        </w:rPr>
        <w:t>,</w:t>
      </w:r>
      <w:r w:rsidRPr="002B3129">
        <w:rPr>
          <w:color w:val="000000"/>
          <w:lang w:val="en-GB"/>
        </w:rPr>
        <w:t xml:space="preserve"> I will </w:t>
      </w:r>
      <w:r>
        <w:rPr>
          <w:color w:val="000000"/>
          <w:lang w:val="en-GB"/>
        </w:rPr>
        <w:t>demonstrate</w:t>
      </w:r>
      <w:r w:rsidRPr="002B3129">
        <w:rPr>
          <w:color w:val="000000"/>
          <w:lang w:val="en-GB"/>
        </w:rPr>
        <w:t xml:space="preserve"> the conceptual basis of my research questions and hypotheses. I will also outline my experimental system and methodological approach used </w:t>
      </w:r>
      <w:r w:rsidRPr="002B3129">
        <w:rPr>
          <w:rFonts w:hint="eastAsia"/>
          <w:color w:val="000000"/>
          <w:lang w:val="en-GB"/>
        </w:rPr>
        <w:t xml:space="preserve">to address </w:t>
      </w:r>
      <w:r w:rsidRPr="002B3129">
        <w:rPr>
          <w:color w:val="000000"/>
          <w:lang w:val="en-GB"/>
        </w:rPr>
        <w:t xml:space="preserve">my questions, including the synthetic model system and techniques to visualise and quantify transfer event. </w:t>
      </w:r>
      <w:r w:rsidR="00CE3F97" w:rsidRPr="00CE3F97">
        <w:rPr>
          <w:color w:val="000000"/>
          <w:lang w:val="en-GB"/>
        </w:rPr>
        <w:t xml:space="preserve">Ultimately, </w:t>
      </w:r>
      <w:r w:rsidR="00CE3F97">
        <w:rPr>
          <w:color w:val="000000"/>
          <w:lang w:val="en-GB"/>
        </w:rPr>
        <w:t>I</w:t>
      </w:r>
      <w:r w:rsidR="00CE3F97" w:rsidRPr="00CE3F97">
        <w:rPr>
          <w:color w:val="000000"/>
          <w:lang w:val="en-GB"/>
        </w:rPr>
        <w:t xml:space="preserve"> hope to understand the relationship between microbial </w:t>
      </w:r>
      <w:r w:rsidR="00CE3F97" w:rsidRPr="00CE3F97">
        <w:rPr>
          <w:rFonts w:hint="eastAsia"/>
          <w:color w:val="000000"/>
          <w:lang w:val="en-GB"/>
        </w:rPr>
        <w:t>SSO</w:t>
      </w:r>
      <w:r w:rsidR="00CE3F97" w:rsidRPr="00CE3F97">
        <w:rPr>
          <w:color w:val="000000"/>
          <w:lang w:val="en-GB"/>
        </w:rPr>
        <w:t xml:space="preserve"> and </w:t>
      </w:r>
      <w:r w:rsidR="00CE3F97">
        <w:rPr>
          <w:color w:val="000000"/>
          <w:lang w:val="en-GB"/>
        </w:rPr>
        <w:t>transfer of ARGs</w:t>
      </w:r>
      <w:r w:rsidR="00CE3F97" w:rsidRPr="00CE3F97">
        <w:rPr>
          <w:color w:val="000000"/>
          <w:lang w:val="en-GB"/>
        </w:rPr>
        <w:t xml:space="preserve">, which is of critical relevance to some of the most pressing problems facing our society, </w:t>
      </w:r>
      <w:r w:rsidR="00CE3F97" w:rsidRPr="00CE3F97">
        <w:rPr>
          <w:rFonts w:hint="eastAsia"/>
          <w:color w:val="000000"/>
          <w:lang w:val="en-GB"/>
        </w:rPr>
        <w:t xml:space="preserve">such as </w:t>
      </w:r>
      <w:r w:rsidR="00CE3F97" w:rsidRPr="00CE3F97">
        <w:rPr>
          <w:color w:val="000000"/>
          <w:lang w:val="en-GB"/>
        </w:rPr>
        <w:t>the transmission and spread of antibiotic-resistant genes during microbial range expansion.</w:t>
      </w:r>
    </w:p>
    <w:p w:rsidR="002B3129" w:rsidRPr="002B3129" w:rsidRDefault="002B3129" w:rsidP="002B3129">
      <w:pPr>
        <w:jc w:val="both"/>
        <w:rPr>
          <w:color w:val="000000"/>
          <w:lang w:val="en-US"/>
        </w:rPr>
      </w:pPr>
    </w:p>
    <w:p w:rsidR="002B3129" w:rsidRDefault="002B3129" w:rsidP="002B3129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:rsidR="002B3129" w:rsidRDefault="002B3129" w:rsidP="002B3129">
      <w:pPr>
        <w:jc w:val="both"/>
        <w:rPr>
          <w:b/>
        </w:rPr>
      </w:pPr>
    </w:p>
    <w:p w:rsidR="00CE3F97" w:rsidRDefault="00CE3F97" w:rsidP="002B3129">
      <w:pPr>
        <w:jc w:val="both"/>
      </w:pPr>
      <w:r>
        <w:t xml:space="preserve">2012-2016 </w:t>
      </w:r>
      <w:proofErr w:type="spellStart"/>
      <w:r>
        <w:t>BSc</w:t>
      </w:r>
      <w:proofErr w:type="spellEnd"/>
      <w:r>
        <w:t xml:space="preserve"> in </w:t>
      </w:r>
      <w:proofErr w:type="spellStart"/>
      <w:r>
        <w:t>Ecology</w:t>
      </w:r>
      <w:proofErr w:type="spellEnd"/>
      <w:r>
        <w:t xml:space="preserve">, Jinan </w:t>
      </w:r>
      <w:proofErr w:type="spellStart"/>
      <w:r>
        <w:t>University</w:t>
      </w:r>
      <w:proofErr w:type="spellEnd"/>
      <w:r>
        <w:t>, Guangzhou, China</w:t>
      </w:r>
    </w:p>
    <w:p w:rsidR="00CE3F97" w:rsidRDefault="00CE3F97" w:rsidP="002B3129">
      <w:pPr>
        <w:jc w:val="both"/>
      </w:pPr>
      <w:r>
        <w:t xml:space="preserve">2016-2018 </w:t>
      </w:r>
      <w:proofErr w:type="spellStart"/>
      <w:r>
        <w:t>MSc</w:t>
      </w:r>
      <w:proofErr w:type="spellEnd"/>
      <w:r>
        <w:t xml:space="preserve"> in </w:t>
      </w:r>
      <w:proofErr w:type="spellStart"/>
      <w:r>
        <w:t>Biology</w:t>
      </w:r>
      <w:proofErr w:type="spellEnd"/>
      <w:r>
        <w:t xml:space="preserve">, Uppsala </w:t>
      </w:r>
      <w:proofErr w:type="spellStart"/>
      <w:r>
        <w:t>University</w:t>
      </w:r>
      <w:proofErr w:type="spellEnd"/>
      <w:r>
        <w:t xml:space="preserve">, Uppsala, </w:t>
      </w:r>
      <w:proofErr w:type="spellStart"/>
      <w:r>
        <w:t>Sweden</w:t>
      </w:r>
      <w:proofErr w:type="spellEnd"/>
    </w:p>
    <w:p w:rsidR="002B3129" w:rsidRPr="00A41107" w:rsidRDefault="00CE3F97" w:rsidP="002B3129">
      <w:pPr>
        <w:jc w:val="both"/>
        <w:rPr>
          <w:rFonts w:eastAsia="MS PGothic"/>
          <w:b/>
          <w:color w:val="000000"/>
          <w:szCs w:val="32"/>
        </w:rPr>
      </w:pPr>
      <w:r>
        <w:t xml:space="preserve">2018-present </w:t>
      </w:r>
      <w:proofErr w:type="spellStart"/>
      <w:r>
        <w:t>PhD</w:t>
      </w:r>
      <w:proofErr w:type="spellEnd"/>
      <w:r>
        <w:t xml:space="preserve">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ETH </w:t>
      </w:r>
      <w:proofErr w:type="spellStart"/>
      <w:r>
        <w:t>Zurich</w:t>
      </w:r>
      <w:proofErr w:type="spellEnd"/>
      <w:r>
        <w:t xml:space="preserve">, </w:t>
      </w:r>
      <w:proofErr w:type="spellStart"/>
      <w:r>
        <w:t>Zurich</w:t>
      </w:r>
      <w:proofErr w:type="spellEnd"/>
      <w:r>
        <w:t xml:space="preserve">, </w:t>
      </w:r>
      <w:proofErr w:type="spellStart"/>
      <w:r>
        <w:t>Switzerland</w:t>
      </w:r>
      <w:proofErr w:type="spellEnd"/>
      <w:r w:rsidR="002B3129">
        <w:tab/>
      </w:r>
      <w:r w:rsidR="002B3129">
        <w:br/>
      </w:r>
    </w:p>
    <w:p w:rsidR="00CE3F97" w:rsidRPr="008A690F" w:rsidRDefault="002B3129" w:rsidP="00CE3F97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CE3F97">
        <w:rPr>
          <w:lang w:val="en-NZ"/>
        </w:rPr>
        <w:t>Yinyin Ma</w:t>
      </w:r>
      <w:r w:rsidRPr="008A690F">
        <w:rPr>
          <w:lang w:val="en-NZ"/>
        </w:rPr>
        <w:br/>
        <w:t>Contact number:</w:t>
      </w:r>
      <w:r w:rsidR="00CE3F97">
        <w:rPr>
          <w:lang w:val="en-NZ"/>
        </w:rPr>
        <w:t xml:space="preserve"> +41779877676</w:t>
      </w:r>
      <w:r w:rsidRPr="008A690F">
        <w:rPr>
          <w:lang w:val="en-NZ"/>
        </w:rPr>
        <w:br/>
        <w:t>Twitter account:</w:t>
      </w:r>
      <w:r w:rsidR="00CE3F97">
        <w:rPr>
          <w:lang w:val="en-NZ"/>
        </w:rPr>
        <w:t xml:space="preserve"> Mayinyin623</w:t>
      </w:r>
    </w:p>
    <w:p w:rsidR="002B3129" w:rsidRDefault="002B3129" w:rsidP="002B3129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Category: (Oral presentation/ Poster presentation)</w:t>
      </w:r>
      <w:r>
        <w:rPr>
          <w:lang w:val="en-NZ"/>
        </w:rPr>
        <w:br/>
      </w:r>
    </w:p>
    <w:p w:rsidR="002B3129" w:rsidRDefault="002B3129" w:rsidP="002B3129">
      <w:pPr>
        <w:jc w:val="both"/>
        <w:rPr>
          <w:lang w:val="en-NZ"/>
        </w:rPr>
      </w:pPr>
    </w:p>
    <w:p w:rsidR="00270A78" w:rsidRDefault="00270A78"/>
    <w:sectPr w:rsidR="00270A78" w:rsidSect="001F414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3932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3932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39329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393298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3932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3932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29"/>
    <w:rsid w:val="000B7A98"/>
    <w:rsid w:val="000F0270"/>
    <w:rsid w:val="001F6E58"/>
    <w:rsid w:val="00270A78"/>
    <w:rsid w:val="002B3129"/>
    <w:rsid w:val="00380005"/>
    <w:rsid w:val="00393298"/>
    <w:rsid w:val="00470639"/>
    <w:rsid w:val="00497F2B"/>
    <w:rsid w:val="0051711F"/>
    <w:rsid w:val="00583E62"/>
    <w:rsid w:val="005F6EE7"/>
    <w:rsid w:val="00602597"/>
    <w:rsid w:val="007122BD"/>
    <w:rsid w:val="007404B8"/>
    <w:rsid w:val="0074259A"/>
    <w:rsid w:val="007B23AB"/>
    <w:rsid w:val="009B4681"/>
    <w:rsid w:val="00A13BF4"/>
    <w:rsid w:val="00A719CD"/>
    <w:rsid w:val="00A73887"/>
    <w:rsid w:val="00AF2909"/>
    <w:rsid w:val="00CE3F97"/>
    <w:rsid w:val="00D81F73"/>
    <w:rsid w:val="00DB1255"/>
    <w:rsid w:val="00E55CA6"/>
    <w:rsid w:val="00FB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DD8307"/>
  <w15:chartTrackingRefBased/>
  <w15:docId w15:val="{11F5023F-5F5A-5A40-8AAD-D9FA43C5E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sv-SE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B3129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312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2B3129"/>
    <w:rPr>
      <w:rFonts w:ascii="Times New Roman" w:eastAsia="Times New Roman" w:hAnsi="Times New Roman" w:cs="Gautami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2B312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B3129"/>
    <w:rPr>
      <w:rFonts w:ascii="Times New Roman" w:eastAsia="Times New Roman" w:hAnsi="Times New Roman" w:cs="Gautami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jpe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Yinyin</dc:creator>
  <cp:keywords/>
  <dc:description/>
  <cp:lastModifiedBy>Yinyin</cp:lastModifiedBy>
  <cp:revision>3</cp:revision>
  <dcterms:created xsi:type="dcterms:W3CDTF">2020-01-28T21:27:00Z</dcterms:created>
  <dcterms:modified xsi:type="dcterms:W3CDTF">2020-01-28T21:48:00Z</dcterms:modified>
</cp:coreProperties>
</file>