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929" w:rsidRPr="00F45929" w:rsidRDefault="00F45929" w:rsidP="00213C47">
      <w:pPr>
        <w:pStyle w:val="Titre3"/>
        <w:tabs>
          <w:tab w:val="left" w:pos="1375"/>
        </w:tabs>
        <w:jc w:val="both"/>
        <w:rPr>
          <w:rFonts w:asciiTheme="majorBidi" w:hAnsiTheme="majorBidi"/>
          <w:color w:val="auto"/>
          <w:sz w:val="20"/>
          <w:szCs w:val="20"/>
          <w:lang w:val="en-US"/>
        </w:rPr>
      </w:pPr>
      <w:r w:rsidRPr="00F45929">
        <w:rPr>
          <w:rFonts w:asciiTheme="majorBidi" w:hAnsiTheme="majorBidi"/>
          <w:color w:val="auto"/>
          <w:sz w:val="20"/>
          <w:szCs w:val="20"/>
          <w:lang w:val="en-US"/>
        </w:rPr>
        <w:t>Abstract</w:t>
      </w:r>
      <w:r w:rsidR="00213C47">
        <w:rPr>
          <w:rFonts w:asciiTheme="majorBidi" w:hAnsiTheme="majorBidi"/>
          <w:color w:val="auto"/>
          <w:sz w:val="20"/>
          <w:szCs w:val="20"/>
          <w:lang w:val="en-US"/>
        </w:rPr>
        <w:tab/>
      </w:r>
    </w:p>
    <w:p w:rsidR="002079F0" w:rsidRDefault="00E91091" w:rsidP="00250716">
      <w:pPr>
        <w:pStyle w:val="Titre3"/>
        <w:jc w:val="both"/>
        <w:rPr>
          <w:rFonts w:asciiTheme="majorBidi" w:hAnsiTheme="majorBidi"/>
          <w:b w:val="0"/>
          <w:bCs w:val="0"/>
          <w:color w:val="auto"/>
          <w:sz w:val="20"/>
          <w:szCs w:val="20"/>
          <w:lang w:val="en-US"/>
        </w:rPr>
      </w:pPr>
      <w:r w:rsidRPr="00F45929">
        <w:rPr>
          <w:rFonts w:asciiTheme="majorBidi" w:hAnsiTheme="majorBidi"/>
          <w:i/>
          <w:iCs/>
          <w:color w:val="auto"/>
          <w:sz w:val="20"/>
          <w:szCs w:val="20"/>
          <w:lang w:val="en-US"/>
        </w:rPr>
        <w:t>Salmonella</w:t>
      </w:r>
      <w:r w:rsidRPr="00F45929">
        <w:rPr>
          <w:rFonts w:asciiTheme="majorBidi" w:hAnsiTheme="majorBidi"/>
          <w:color w:val="auto"/>
          <w:sz w:val="20"/>
          <w:szCs w:val="20"/>
          <w:lang w:val="en-US"/>
        </w:rPr>
        <w:t xml:space="preserve"> </w:t>
      </w:r>
      <w:r w:rsidRPr="00E91091">
        <w:rPr>
          <w:rFonts w:asciiTheme="majorBidi" w:hAnsiTheme="majorBidi"/>
          <w:b w:val="0"/>
          <w:bCs w:val="0"/>
          <w:color w:val="auto"/>
          <w:sz w:val="20"/>
          <w:szCs w:val="20"/>
          <w:lang w:val="en-US"/>
        </w:rPr>
        <w:t>is a Gram-negative facultative intracellular bacterial pathogen capable of infecting a number of hosts and causing significant morbidity and mortality globally.</w:t>
      </w:r>
      <w:r>
        <w:rPr>
          <w:rFonts w:asciiTheme="majorBidi" w:hAnsiTheme="majorBidi"/>
          <w:b w:val="0"/>
          <w:bCs w:val="0"/>
          <w:color w:val="auto"/>
          <w:sz w:val="20"/>
          <w:szCs w:val="20"/>
          <w:lang w:val="en-US"/>
        </w:rPr>
        <w:t xml:space="preserve"> </w:t>
      </w:r>
      <w:r w:rsidRPr="00F45929">
        <w:rPr>
          <w:rFonts w:asciiTheme="majorBidi" w:hAnsiTheme="majorBidi"/>
          <w:b w:val="0"/>
          <w:bCs w:val="0"/>
          <w:i/>
          <w:iCs/>
          <w:color w:val="auto"/>
          <w:sz w:val="20"/>
          <w:szCs w:val="20"/>
          <w:lang w:val="en-US"/>
        </w:rPr>
        <w:t>Salmonella</w:t>
      </w:r>
      <w:r w:rsidRPr="00E91091">
        <w:rPr>
          <w:rFonts w:asciiTheme="majorBidi" w:hAnsiTheme="majorBidi"/>
          <w:b w:val="0"/>
          <w:bCs w:val="0"/>
          <w:color w:val="auto"/>
          <w:sz w:val="20"/>
          <w:szCs w:val="20"/>
          <w:lang w:val="en-US"/>
        </w:rPr>
        <w:t xml:space="preserve"> </w:t>
      </w:r>
      <w:r w:rsidR="004436EB">
        <w:rPr>
          <w:rFonts w:asciiTheme="majorBidi" w:hAnsiTheme="majorBidi"/>
          <w:b w:val="0"/>
          <w:bCs w:val="0"/>
          <w:color w:val="auto"/>
          <w:sz w:val="20"/>
          <w:szCs w:val="20"/>
          <w:lang w:val="en-US"/>
        </w:rPr>
        <w:t>has</w:t>
      </w:r>
      <w:r w:rsidRPr="00E91091">
        <w:rPr>
          <w:rFonts w:asciiTheme="majorBidi" w:hAnsiTheme="majorBidi"/>
          <w:b w:val="0"/>
          <w:bCs w:val="0"/>
          <w:color w:val="auto"/>
          <w:sz w:val="20"/>
          <w:szCs w:val="20"/>
          <w:lang w:val="en-US"/>
        </w:rPr>
        <w:t xml:space="preserve"> evolved several machineries, known as secretion systems, for </w:t>
      </w:r>
      <w:r>
        <w:rPr>
          <w:rFonts w:asciiTheme="majorBidi" w:hAnsiTheme="majorBidi"/>
          <w:b w:val="0"/>
          <w:bCs w:val="0"/>
          <w:color w:val="auto"/>
          <w:sz w:val="20"/>
          <w:szCs w:val="20"/>
          <w:lang w:val="en-US"/>
        </w:rPr>
        <w:t xml:space="preserve">delivers effectors proteins </w:t>
      </w:r>
      <w:r w:rsidRPr="00E91091">
        <w:rPr>
          <w:rFonts w:asciiTheme="majorBidi" w:hAnsiTheme="majorBidi"/>
          <w:b w:val="0"/>
          <w:bCs w:val="0"/>
          <w:color w:val="auto"/>
          <w:sz w:val="20"/>
          <w:szCs w:val="20"/>
          <w:lang w:val="en-US"/>
        </w:rPr>
        <w:t xml:space="preserve">across their cell membranes in response to various environmental cues. Secretion of proteins is often essential for </w:t>
      </w:r>
      <w:r w:rsidRPr="00F45929">
        <w:rPr>
          <w:rFonts w:asciiTheme="majorBidi" w:hAnsiTheme="majorBidi"/>
          <w:color w:val="auto"/>
          <w:sz w:val="20"/>
          <w:szCs w:val="20"/>
          <w:lang w:val="en-US"/>
        </w:rPr>
        <w:t>pathogenicity</w:t>
      </w:r>
      <w:r w:rsidRPr="00E91091">
        <w:rPr>
          <w:rFonts w:asciiTheme="majorBidi" w:hAnsiTheme="majorBidi"/>
          <w:b w:val="0"/>
          <w:bCs w:val="0"/>
          <w:color w:val="auto"/>
          <w:sz w:val="20"/>
          <w:szCs w:val="20"/>
          <w:lang w:val="en-US"/>
        </w:rPr>
        <w:t>, biofilm formation, modulation of the eukaryote host, and nutrient acquisition</w:t>
      </w:r>
      <w:r w:rsidR="004436EB">
        <w:rPr>
          <w:rFonts w:asciiTheme="majorBidi" w:hAnsiTheme="majorBidi"/>
          <w:b w:val="0"/>
          <w:bCs w:val="0"/>
          <w:color w:val="auto"/>
          <w:sz w:val="20"/>
          <w:szCs w:val="20"/>
          <w:lang w:val="en-US"/>
        </w:rPr>
        <w:t>.</w:t>
      </w:r>
      <w:r w:rsidR="00F45929">
        <w:rPr>
          <w:rFonts w:asciiTheme="majorBidi" w:hAnsiTheme="majorBidi"/>
          <w:b w:val="0"/>
          <w:bCs w:val="0"/>
          <w:color w:val="auto"/>
          <w:sz w:val="20"/>
          <w:szCs w:val="20"/>
          <w:lang w:val="en-US"/>
        </w:rPr>
        <w:t xml:space="preserve"> </w:t>
      </w:r>
      <w:r w:rsidR="002B43C1">
        <w:rPr>
          <w:rFonts w:asciiTheme="majorBidi" w:hAnsiTheme="majorBidi"/>
          <w:b w:val="0"/>
          <w:bCs w:val="0"/>
          <w:color w:val="auto"/>
          <w:sz w:val="20"/>
          <w:szCs w:val="20"/>
          <w:lang w:val="en-US"/>
        </w:rPr>
        <w:t>In the host,</w:t>
      </w:r>
      <w:r w:rsidR="004436EB" w:rsidRPr="004436EB">
        <w:rPr>
          <w:lang w:val="en-US"/>
        </w:rPr>
        <w:t xml:space="preserve"> </w:t>
      </w:r>
      <w:r w:rsidR="004436EB" w:rsidRPr="00F45929">
        <w:rPr>
          <w:rFonts w:asciiTheme="majorBidi" w:hAnsiTheme="majorBidi"/>
          <w:b w:val="0"/>
          <w:bCs w:val="0"/>
          <w:i/>
          <w:iCs/>
          <w:color w:val="auto"/>
          <w:sz w:val="20"/>
          <w:szCs w:val="20"/>
          <w:lang w:val="en-US"/>
        </w:rPr>
        <w:t>Salmonella</w:t>
      </w:r>
      <w:r w:rsidR="004436EB">
        <w:rPr>
          <w:rFonts w:asciiTheme="majorBidi" w:hAnsiTheme="majorBidi"/>
          <w:b w:val="0"/>
          <w:bCs w:val="0"/>
          <w:color w:val="auto"/>
          <w:sz w:val="20"/>
          <w:szCs w:val="20"/>
          <w:lang w:val="en-US"/>
        </w:rPr>
        <w:t xml:space="preserve"> </w:t>
      </w:r>
      <w:r w:rsidR="004436EB" w:rsidRPr="004436EB">
        <w:rPr>
          <w:rFonts w:asciiTheme="majorBidi" w:hAnsiTheme="majorBidi"/>
          <w:b w:val="0"/>
          <w:bCs w:val="0"/>
          <w:color w:val="auto"/>
          <w:sz w:val="20"/>
          <w:szCs w:val="20"/>
          <w:lang w:val="en-US"/>
        </w:rPr>
        <w:t>has to face</w:t>
      </w:r>
      <w:r w:rsidR="004436EB">
        <w:rPr>
          <w:rFonts w:asciiTheme="majorBidi" w:hAnsiTheme="majorBidi"/>
          <w:b w:val="0"/>
          <w:bCs w:val="0"/>
          <w:color w:val="auto"/>
          <w:sz w:val="20"/>
          <w:szCs w:val="20"/>
          <w:lang w:val="en-US"/>
        </w:rPr>
        <w:t xml:space="preserve"> </w:t>
      </w:r>
      <w:r w:rsidR="004436EB" w:rsidRPr="004436EB">
        <w:rPr>
          <w:rFonts w:asciiTheme="majorBidi" w:hAnsiTheme="majorBidi"/>
          <w:b w:val="0"/>
          <w:bCs w:val="0"/>
          <w:color w:val="auto"/>
          <w:sz w:val="20"/>
          <w:szCs w:val="20"/>
          <w:lang w:val="en-US"/>
        </w:rPr>
        <w:t xml:space="preserve">of immune defence </w:t>
      </w:r>
      <w:r w:rsidR="002B43C1">
        <w:rPr>
          <w:rFonts w:asciiTheme="majorBidi" w:hAnsiTheme="majorBidi"/>
          <w:b w:val="0"/>
          <w:bCs w:val="0"/>
          <w:color w:val="auto"/>
          <w:sz w:val="20"/>
          <w:szCs w:val="20"/>
          <w:lang w:val="en-US"/>
        </w:rPr>
        <w:t xml:space="preserve">that </w:t>
      </w:r>
      <w:r w:rsidR="004436EB" w:rsidRPr="004436EB">
        <w:rPr>
          <w:rFonts w:asciiTheme="majorBidi" w:hAnsiTheme="majorBidi"/>
          <w:b w:val="0"/>
          <w:bCs w:val="0"/>
          <w:color w:val="auto"/>
          <w:sz w:val="20"/>
          <w:szCs w:val="20"/>
          <w:lang w:val="en-US"/>
        </w:rPr>
        <w:t>can be recognized</w:t>
      </w:r>
      <w:r w:rsidR="002B43C1">
        <w:rPr>
          <w:rFonts w:asciiTheme="majorBidi" w:hAnsiTheme="majorBidi"/>
          <w:b w:val="0"/>
          <w:bCs w:val="0"/>
          <w:color w:val="auto"/>
          <w:sz w:val="20"/>
          <w:szCs w:val="20"/>
          <w:lang w:val="en-US"/>
        </w:rPr>
        <w:t xml:space="preserve"> and </w:t>
      </w:r>
      <w:r w:rsidR="002B43C1" w:rsidRPr="002B43C1">
        <w:rPr>
          <w:rFonts w:asciiTheme="majorBidi" w:hAnsiTheme="majorBidi"/>
          <w:b w:val="0"/>
          <w:bCs w:val="0"/>
          <w:color w:val="auto"/>
          <w:sz w:val="20"/>
          <w:szCs w:val="20"/>
          <w:lang w:val="en-US"/>
        </w:rPr>
        <w:t>killed by two main classes of phagocytic cells: polymorphonuclear neutr</w:t>
      </w:r>
      <w:r w:rsidR="00F45929">
        <w:rPr>
          <w:rFonts w:asciiTheme="majorBidi" w:hAnsiTheme="majorBidi"/>
          <w:b w:val="0"/>
          <w:bCs w:val="0"/>
          <w:color w:val="auto"/>
          <w:sz w:val="20"/>
          <w:szCs w:val="20"/>
          <w:lang w:val="en-US"/>
        </w:rPr>
        <w:t xml:space="preserve">ophils and macrophages plus </w:t>
      </w:r>
      <w:r w:rsidR="00B20202">
        <w:rPr>
          <w:rFonts w:asciiTheme="majorBidi" w:hAnsiTheme="majorBidi"/>
          <w:b w:val="0"/>
          <w:bCs w:val="0"/>
          <w:color w:val="auto"/>
          <w:sz w:val="20"/>
          <w:szCs w:val="20"/>
          <w:lang w:val="en-US"/>
        </w:rPr>
        <w:t xml:space="preserve">the dendritic cell. </w:t>
      </w:r>
      <w:r w:rsidR="002B43C1" w:rsidRPr="002B43C1">
        <w:rPr>
          <w:rFonts w:asciiTheme="majorBidi" w:hAnsiTheme="majorBidi"/>
          <w:b w:val="0"/>
          <w:bCs w:val="0"/>
          <w:color w:val="auto"/>
          <w:sz w:val="20"/>
          <w:szCs w:val="20"/>
          <w:lang w:val="en-US"/>
        </w:rPr>
        <w:t>T</w:t>
      </w:r>
      <w:r w:rsidR="004C014E">
        <w:rPr>
          <w:rFonts w:asciiTheme="majorBidi" w:hAnsiTheme="majorBidi"/>
          <w:b w:val="0"/>
          <w:bCs w:val="0"/>
          <w:color w:val="auto"/>
          <w:sz w:val="20"/>
          <w:szCs w:val="20"/>
          <w:lang w:val="en-US"/>
        </w:rPr>
        <w:t>h</w:t>
      </w:r>
      <w:r w:rsidR="002B43C1" w:rsidRPr="002B43C1">
        <w:rPr>
          <w:rFonts w:asciiTheme="majorBidi" w:hAnsiTheme="majorBidi"/>
          <w:b w:val="0"/>
          <w:bCs w:val="0"/>
          <w:color w:val="auto"/>
          <w:sz w:val="20"/>
          <w:szCs w:val="20"/>
          <w:lang w:val="en-US"/>
        </w:rPr>
        <w:t xml:space="preserve">ese </w:t>
      </w:r>
      <w:r w:rsidR="00250716">
        <w:rPr>
          <w:rFonts w:asciiTheme="majorBidi" w:hAnsiTheme="majorBidi"/>
          <w:b w:val="0"/>
          <w:bCs w:val="0"/>
          <w:color w:val="auto"/>
          <w:sz w:val="20"/>
          <w:szCs w:val="20"/>
          <w:lang w:val="en-US"/>
        </w:rPr>
        <w:t xml:space="preserve">cells carry </w:t>
      </w:r>
      <w:r w:rsidR="00F45929" w:rsidRPr="002B43C1">
        <w:rPr>
          <w:rFonts w:asciiTheme="majorBidi" w:hAnsiTheme="majorBidi"/>
          <w:b w:val="0"/>
          <w:bCs w:val="0"/>
          <w:color w:val="auto"/>
          <w:sz w:val="20"/>
          <w:szCs w:val="20"/>
          <w:lang w:val="en-US"/>
        </w:rPr>
        <w:t>p</w:t>
      </w:r>
      <w:r w:rsidR="00F45929">
        <w:rPr>
          <w:rFonts w:asciiTheme="majorBidi" w:hAnsiTheme="majorBidi"/>
          <w:b w:val="0"/>
          <w:bCs w:val="0"/>
          <w:color w:val="auto"/>
          <w:sz w:val="20"/>
          <w:szCs w:val="20"/>
          <w:lang w:val="en-US"/>
        </w:rPr>
        <w:t>aterns</w:t>
      </w:r>
      <w:r w:rsidR="00250716">
        <w:rPr>
          <w:rFonts w:asciiTheme="majorBidi" w:hAnsiTheme="majorBidi"/>
          <w:b w:val="0"/>
          <w:bCs w:val="0"/>
          <w:color w:val="auto"/>
          <w:sz w:val="20"/>
          <w:szCs w:val="20"/>
          <w:lang w:val="en-US"/>
        </w:rPr>
        <w:t xml:space="preserve"> </w:t>
      </w:r>
      <w:r w:rsidR="00F45929">
        <w:rPr>
          <w:rFonts w:asciiTheme="majorBidi" w:hAnsiTheme="majorBidi"/>
          <w:b w:val="0"/>
          <w:bCs w:val="0"/>
          <w:color w:val="auto"/>
          <w:sz w:val="20"/>
          <w:szCs w:val="20"/>
          <w:lang w:val="en-US"/>
        </w:rPr>
        <w:t xml:space="preserve">recognition </w:t>
      </w:r>
      <w:r w:rsidR="00250716">
        <w:rPr>
          <w:rFonts w:asciiTheme="majorBidi" w:hAnsiTheme="majorBidi"/>
          <w:b w:val="0"/>
          <w:bCs w:val="0"/>
          <w:color w:val="auto"/>
          <w:sz w:val="20"/>
          <w:szCs w:val="20"/>
          <w:lang w:val="en-US"/>
        </w:rPr>
        <w:t xml:space="preserve">receptors </w:t>
      </w:r>
      <w:r w:rsidR="00F45929">
        <w:rPr>
          <w:rFonts w:asciiTheme="majorBidi" w:hAnsiTheme="majorBidi"/>
          <w:b w:val="0"/>
          <w:bCs w:val="0"/>
          <w:color w:val="auto"/>
          <w:sz w:val="20"/>
          <w:szCs w:val="20"/>
          <w:lang w:val="en-US"/>
        </w:rPr>
        <w:t xml:space="preserve">on their cytoplasmic membranes </w:t>
      </w:r>
      <w:r w:rsidR="002B43C1" w:rsidRPr="002B43C1">
        <w:rPr>
          <w:rFonts w:asciiTheme="majorBidi" w:hAnsiTheme="majorBidi"/>
          <w:b w:val="0"/>
          <w:bCs w:val="0"/>
          <w:color w:val="auto"/>
          <w:sz w:val="20"/>
          <w:szCs w:val="20"/>
          <w:lang w:val="en-US"/>
        </w:rPr>
        <w:t>that adhere to pathogen-associated molecular paterns</w:t>
      </w:r>
      <w:r w:rsidR="002B43C1">
        <w:rPr>
          <w:rFonts w:asciiTheme="majorBidi" w:hAnsiTheme="majorBidi"/>
          <w:b w:val="0"/>
          <w:bCs w:val="0"/>
          <w:color w:val="auto"/>
          <w:sz w:val="20"/>
          <w:szCs w:val="20"/>
          <w:lang w:val="en-US"/>
        </w:rPr>
        <w:t xml:space="preserve"> on the microbe </w:t>
      </w:r>
      <w:r w:rsidR="00F45929">
        <w:rPr>
          <w:rFonts w:asciiTheme="majorBidi" w:hAnsiTheme="majorBidi"/>
          <w:b w:val="0"/>
          <w:bCs w:val="0"/>
          <w:color w:val="auto"/>
          <w:sz w:val="20"/>
          <w:szCs w:val="20"/>
          <w:lang w:val="en-US"/>
        </w:rPr>
        <w:t xml:space="preserve">surface. </w:t>
      </w:r>
      <w:r w:rsidR="002B43C1" w:rsidRPr="002B43C1">
        <w:rPr>
          <w:rFonts w:asciiTheme="majorBidi" w:hAnsiTheme="majorBidi"/>
          <w:b w:val="0"/>
          <w:bCs w:val="0"/>
          <w:color w:val="auto"/>
          <w:sz w:val="20"/>
          <w:szCs w:val="20"/>
          <w:lang w:val="en-US"/>
        </w:rPr>
        <w:t>T</w:t>
      </w:r>
      <w:r w:rsidR="002B43C1">
        <w:rPr>
          <w:rFonts w:asciiTheme="majorBidi" w:hAnsiTheme="majorBidi"/>
          <w:b w:val="0"/>
          <w:bCs w:val="0"/>
          <w:color w:val="auto"/>
          <w:sz w:val="20"/>
          <w:szCs w:val="20"/>
          <w:lang w:val="en-US"/>
        </w:rPr>
        <w:t>h</w:t>
      </w:r>
      <w:r w:rsidR="002B43C1" w:rsidRPr="002B43C1">
        <w:rPr>
          <w:rFonts w:asciiTheme="majorBidi" w:hAnsiTheme="majorBidi"/>
          <w:b w:val="0"/>
          <w:bCs w:val="0"/>
          <w:color w:val="auto"/>
          <w:sz w:val="20"/>
          <w:szCs w:val="20"/>
          <w:lang w:val="en-US"/>
        </w:rPr>
        <w:t xml:space="preserve">is response occurs immediately </w:t>
      </w:r>
      <w:r w:rsidR="00F45929" w:rsidRPr="002B43C1">
        <w:rPr>
          <w:rFonts w:asciiTheme="majorBidi" w:hAnsiTheme="majorBidi"/>
          <w:b w:val="0"/>
          <w:bCs w:val="0"/>
          <w:color w:val="auto"/>
          <w:sz w:val="20"/>
          <w:szCs w:val="20"/>
          <w:lang w:val="en-US"/>
        </w:rPr>
        <w:t>after</w:t>
      </w:r>
      <w:r w:rsidR="002B43C1" w:rsidRPr="002B43C1">
        <w:rPr>
          <w:rFonts w:asciiTheme="majorBidi" w:hAnsiTheme="majorBidi"/>
          <w:b w:val="0"/>
          <w:bCs w:val="0"/>
          <w:color w:val="auto"/>
          <w:sz w:val="20"/>
          <w:szCs w:val="20"/>
          <w:lang w:val="en-US"/>
        </w:rPr>
        <w:t xml:space="preserve"> entry of a foreign agent into the body</w:t>
      </w:r>
      <w:r w:rsidR="002B43C1">
        <w:rPr>
          <w:rFonts w:asciiTheme="majorBidi" w:hAnsiTheme="majorBidi"/>
          <w:b w:val="0"/>
          <w:bCs w:val="0"/>
          <w:color w:val="auto"/>
          <w:sz w:val="20"/>
          <w:szCs w:val="20"/>
          <w:lang w:val="en-US"/>
        </w:rPr>
        <w:t xml:space="preserve">. </w:t>
      </w:r>
      <w:r w:rsidR="002B43C1" w:rsidRPr="002B43C1">
        <w:rPr>
          <w:rFonts w:asciiTheme="majorBidi" w:hAnsiTheme="majorBidi"/>
          <w:b w:val="0"/>
          <w:bCs w:val="0"/>
          <w:color w:val="auto"/>
          <w:sz w:val="20"/>
          <w:szCs w:val="20"/>
          <w:lang w:val="en-US"/>
        </w:rPr>
        <w:t xml:space="preserve"> </w:t>
      </w:r>
      <w:r w:rsidR="002B43C1" w:rsidRPr="00F45929">
        <w:rPr>
          <w:rFonts w:asciiTheme="majorBidi" w:hAnsiTheme="majorBidi"/>
          <w:b w:val="0"/>
          <w:bCs w:val="0"/>
          <w:i/>
          <w:iCs/>
          <w:color w:val="auto"/>
          <w:sz w:val="20"/>
          <w:szCs w:val="20"/>
          <w:lang w:val="en-US"/>
        </w:rPr>
        <w:t>Salmonella</w:t>
      </w:r>
      <w:r w:rsidR="002B43C1">
        <w:rPr>
          <w:rFonts w:asciiTheme="majorBidi" w:hAnsiTheme="majorBidi"/>
          <w:b w:val="0"/>
          <w:bCs w:val="0"/>
          <w:color w:val="auto"/>
          <w:sz w:val="20"/>
          <w:szCs w:val="20"/>
          <w:lang w:val="en-US"/>
        </w:rPr>
        <w:t xml:space="preserve"> evade and manipulate two</w:t>
      </w:r>
      <w:r w:rsidR="002B43C1" w:rsidRPr="00E91091">
        <w:rPr>
          <w:rFonts w:asciiTheme="majorBidi" w:hAnsiTheme="majorBidi"/>
          <w:b w:val="0"/>
          <w:bCs w:val="0"/>
          <w:color w:val="auto"/>
          <w:sz w:val="20"/>
          <w:szCs w:val="20"/>
          <w:lang w:val="en-US"/>
        </w:rPr>
        <w:t xml:space="preserve"> levels of host immune defences: </w:t>
      </w:r>
      <w:r w:rsidR="002B43C1" w:rsidRPr="00F45929">
        <w:rPr>
          <w:rFonts w:asciiTheme="majorBidi" w:hAnsiTheme="majorBidi"/>
          <w:color w:val="auto"/>
          <w:sz w:val="20"/>
          <w:szCs w:val="20"/>
          <w:lang w:val="en-US"/>
        </w:rPr>
        <w:t>physical barriers</w:t>
      </w:r>
      <w:r w:rsidR="002B43C1" w:rsidRPr="00E91091">
        <w:rPr>
          <w:rFonts w:asciiTheme="majorBidi" w:hAnsiTheme="majorBidi"/>
          <w:b w:val="0"/>
          <w:bCs w:val="0"/>
          <w:color w:val="auto"/>
          <w:sz w:val="20"/>
          <w:szCs w:val="20"/>
          <w:lang w:val="en-US"/>
        </w:rPr>
        <w:t xml:space="preserve">, </w:t>
      </w:r>
      <w:r w:rsidR="002B43C1" w:rsidRPr="00F45929">
        <w:rPr>
          <w:rFonts w:asciiTheme="majorBidi" w:hAnsiTheme="majorBidi"/>
          <w:color w:val="auto"/>
          <w:sz w:val="20"/>
          <w:szCs w:val="20"/>
          <w:lang w:val="en-US"/>
        </w:rPr>
        <w:t>innate immunity</w:t>
      </w:r>
      <w:r w:rsidR="00250716">
        <w:rPr>
          <w:rFonts w:asciiTheme="majorBidi" w:hAnsiTheme="majorBidi"/>
          <w:b w:val="0"/>
          <w:bCs w:val="0"/>
          <w:color w:val="auto"/>
          <w:sz w:val="20"/>
          <w:szCs w:val="20"/>
          <w:lang w:val="en-US"/>
        </w:rPr>
        <w:t xml:space="preserve">. </w:t>
      </w:r>
      <w:r w:rsidR="00F45929">
        <w:rPr>
          <w:rFonts w:asciiTheme="majorBidi" w:hAnsiTheme="majorBidi"/>
          <w:b w:val="0"/>
          <w:bCs w:val="0"/>
          <w:color w:val="auto"/>
          <w:sz w:val="20"/>
          <w:szCs w:val="20"/>
          <w:lang w:val="en-US"/>
        </w:rPr>
        <w:t>Clever strategies to</w:t>
      </w:r>
      <w:r w:rsidR="00F45929" w:rsidRPr="00F45929">
        <w:rPr>
          <w:rFonts w:asciiTheme="majorBidi" w:hAnsiTheme="majorBidi"/>
          <w:color w:val="auto"/>
          <w:sz w:val="20"/>
          <w:szCs w:val="20"/>
          <w:lang w:val="en-US"/>
        </w:rPr>
        <w:t xml:space="preserve"> evade</w:t>
      </w:r>
      <w:r w:rsidR="00F45929">
        <w:rPr>
          <w:rFonts w:asciiTheme="majorBidi" w:hAnsiTheme="majorBidi"/>
          <w:b w:val="0"/>
          <w:bCs w:val="0"/>
          <w:color w:val="auto"/>
          <w:sz w:val="20"/>
          <w:szCs w:val="20"/>
          <w:lang w:val="en-US"/>
        </w:rPr>
        <w:t xml:space="preserve"> </w:t>
      </w:r>
      <w:r w:rsidR="004C014E" w:rsidRPr="004C014E">
        <w:rPr>
          <w:rFonts w:asciiTheme="majorBidi" w:hAnsiTheme="majorBidi"/>
          <w:b w:val="0"/>
          <w:bCs w:val="0"/>
          <w:color w:val="auto"/>
          <w:sz w:val="20"/>
          <w:szCs w:val="20"/>
          <w:lang w:val="en-US"/>
        </w:rPr>
        <w:t>and</w:t>
      </w:r>
      <w:r w:rsidR="004C014E">
        <w:rPr>
          <w:rFonts w:asciiTheme="majorBidi" w:hAnsiTheme="majorBidi"/>
          <w:b w:val="0"/>
          <w:bCs w:val="0"/>
          <w:color w:val="auto"/>
          <w:sz w:val="20"/>
          <w:szCs w:val="20"/>
          <w:lang w:val="en-US"/>
        </w:rPr>
        <w:t xml:space="preserve"> </w:t>
      </w:r>
      <w:r w:rsidR="00250716">
        <w:rPr>
          <w:rFonts w:asciiTheme="majorBidi" w:hAnsiTheme="majorBidi"/>
          <w:b w:val="0"/>
          <w:bCs w:val="0"/>
          <w:color w:val="auto"/>
          <w:sz w:val="20"/>
          <w:szCs w:val="20"/>
          <w:lang w:val="en-US"/>
        </w:rPr>
        <w:t xml:space="preserve">in some </w:t>
      </w:r>
      <w:r w:rsidR="00F45929" w:rsidRPr="004C014E">
        <w:rPr>
          <w:rFonts w:asciiTheme="majorBidi" w:hAnsiTheme="majorBidi"/>
          <w:b w:val="0"/>
          <w:bCs w:val="0"/>
          <w:color w:val="auto"/>
          <w:sz w:val="20"/>
          <w:szCs w:val="20"/>
          <w:lang w:val="en-US"/>
        </w:rPr>
        <w:t>cases exploit</w:t>
      </w:r>
      <w:r w:rsidR="00F45929">
        <w:rPr>
          <w:rFonts w:asciiTheme="majorBidi" w:hAnsiTheme="majorBidi"/>
          <w:b w:val="0"/>
          <w:bCs w:val="0"/>
          <w:color w:val="auto"/>
          <w:sz w:val="20"/>
          <w:szCs w:val="20"/>
          <w:lang w:val="en-US"/>
        </w:rPr>
        <w:t xml:space="preserve"> the attacks of an activated </w:t>
      </w:r>
      <w:r w:rsidR="004C014E" w:rsidRPr="004C014E">
        <w:rPr>
          <w:rFonts w:asciiTheme="majorBidi" w:hAnsiTheme="majorBidi"/>
          <w:b w:val="0"/>
          <w:bCs w:val="0"/>
          <w:color w:val="auto"/>
          <w:sz w:val="20"/>
          <w:szCs w:val="20"/>
          <w:lang w:val="en-US"/>
        </w:rPr>
        <w:t>immune</w:t>
      </w:r>
      <w:r w:rsidR="004C014E">
        <w:rPr>
          <w:rFonts w:asciiTheme="majorBidi" w:hAnsiTheme="majorBidi"/>
          <w:b w:val="0"/>
          <w:bCs w:val="0"/>
          <w:color w:val="auto"/>
          <w:sz w:val="20"/>
          <w:szCs w:val="20"/>
          <w:lang w:val="en-US"/>
        </w:rPr>
        <w:t xml:space="preserve"> </w:t>
      </w:r>
      <w:r w:rsidR="004C014E" w:rsidRPr="004C014E">
        <w:rPr>
          <w:rFonts w:asciiTheme="majorBidi" w:hAnsiTheme="majorBidi"/>
          <w:b w:val="0"/>
          <w:bCs w:val="0"/>
          <w:color w:val="auto"/>
          <w:sz w:val="20"/>
          <w:szCs w:val="20"/>
          <w:lang w:val="en-US"/>
        </w:rPr>
        <w:t>system</w:t>
      </w:r>
      <w:r w:rsidR="00250716">
        <w:rPr>
          <w:rFonts w:asciiTheme="majorBidi" w:hAnsiTheme="majorBidi"/>
          <w:b w:val="0"/>
          <w:bCs w:val="0"/>
          <w:color w:val="auto"/>
          <w:sz w:val="20"/>
          <w:szCs w:val="20"/>
          <w:lang w:val="en-US"/>
        </w:rPr>
        <w:t xml:space="preserve"> as an</w:t>
      </w:r>
      <w:r w:rsidR="00250716" w:rsidRPr="00B469F3">
        <w:rPr>
          <w:rFonts w:asciiTheme="majorBidi" w:hAnsiTheme="majorBidi"/>
          <w:b w:val="0"/>
          <w:bCs w:val="0"/>
          <w:color w:val="auto"/>
          <w:sz w:val="20"/>
          <w:szCs w:val="20"/>
          <w:lang w:val="en-US"/>
        </w:rPr>
        <w:t xml:space="preserve"> ubiquitation</w:t>
      </w:r>
      <w:r w:rsidR="00250716">
        <w:rPr>
          <w:rFonts w:asciiTheme="majorBidi" w:hAnsiTheme="majorBidi"/>
          <w:b w:val="0"/>
          <w:bCs w:val="0"/>
          <w:color w:val="auto"/>
          <w:sz w:val="20"/>
          <w:szCs w:val="20"/>
          <w:lang w:val="en-US"/>
        </w:rPr>
        <w:t xml:space="preserve"> and modifying the transduction of cell signal</w:t>
      </w:r>
      <w:r w:rsidR="004C014E" w:rsidRPr="004C014E">
        <w:rPr>
          <w:rFonts w:asciiTheme="majorBidi" w:hAnsiTheme="majorBidi"/>
          <w:b w:val="0"/>
          <w:bCs w:val="0"/>
          <w:color w:val="auto"/>
          <w:sz w:val="20"/>
          <w:szCs w:val="20"/>
          <w:lang w:val="en-US"/>
        </w:rPr>
        <w:t xml:space="preserve">. </w:t>
      </w:r>
      <w:r w:rsidR="00250716">
        <w:rPr>
          <w:rFonts w:asciiTheme="majorBidi" w:hAnsiTheme="majorBidi"/>
          <w:b w:val="0"/>
          <w:bCs w:val="0"/>
          <w:color w:val="auto"/>
          <w:sz w:val="20"/>
          <w:szCs w:val="20"/>
          <w:lang w:val="en-US"/>
        </w:rPr>
        <w:t xml:space="preserve">For that </w:t>
      </w:r>
      <w:r w:rsidR="00250716" w:rsidRPr="00F45929">
        <w:rPr>
          <w:rFonts w:asciiTheme="majorBidi" w:hAnsiTheme="majorBidi"/>
          <w:b w:val="0"/>
          <w:bCs w:val="0"/>
          <w:i/>
          <w:iCs/>
          <w:color w:val="auto"/>
          <w:sz w:val="20"/>
          <w:szCs w:val="20"/>
          <w:lang w:val="en-US"/>
        </w:rPr>
        <w:t>Salmonella enterica</w:t>
      </w:r>
      <w:r w:rsidR="00250716">
        <w:rPr>
          <w:rFonts w:asciiTheme="majorBidi" w:hAnsiTheme="majorBidi"/>
          <w:b w:val="0"/>
          <w:bCs w:val="0"/>
          <w:color w:val="auto"/>
          <w:sz w:val="20"/>
          <w:szCs w:val="20"/>
          <w:lang w:val="en-US"/>
        </w:rPr>
        <w:t xml:space="preserve"> can be establish a chronic infection.</w:t>
      </w:r>
    </w:p>
    <w:p w:rsidR="00250716" w:rsidRDefault="00250716" w:rsidP="00250716">
      <w:pPr>
        <w:rPr>
          <w:rFonts w:asciiTheme="majorBidi" w:hAnsiTheme="majorBidi" w:cstheme="majorBidi"/>
          <w:sz w:val="20"/>
          <w:szCs w:val="20"/>
          <w:lang w:val="en-US"/>
        </w:rPr>
      </w:pPr>
      <w:r w:rsidRPr="00306128">
        <w:rPr>
          <w:rFonts w:asciiTheme="majorBidi" w:hAnsiTheme="majorBidi" w:cstheme="majorBidi"/>
          <w:b/>
          <w:bCs/>
          <w:sz w:val="20"/>
          <w:szCs w:val="20"/>
          <w:lang w:val="en-US"/>
        </w:rPr>
        <w:t>Key words</w:t>
      </w:r>
      <w:r w:rsidRPr="00F45929">
        <w:rPr>
          <w:rFonts w:asciiTheme="majorBidi" w:hAnsiTheme="majorBidi" w:cstheme="majorBidi"/>
          <w:sz w:val="20"/>
          <w:szCs w:val="20"/>
          <w:lang w:val="en-US"/>
        </w:rPr>
        <w:t xml:space="preserve">: </w:t>
      </w:r>
      <w:r w:rsidRPr="00B469F3">
        <w:rPr>
          <w:rFonts w:asciiTheme="majorBidi" w:hAnsiTheme="majorBidi" w:cstheme="majorBidi"/>
          <w:i/>
          <w:iCs/>
          <w:sz w:val="20"/>
          <w:szCs w:val="20"/>
          <w:lang w:val="en-US"/>
        </w:rPr>
        <w:t>Salmonella</w:t>
      </w:r>
      <w:r w:rsidRPr="00F45929">
        <w:rPr>
          <w:rFonts w:asciiTheme="majorBidi" w:hAnsiTheme="majorBidi" w:cstheme="majorBidi"/>
          <w:sz w:val="20"/>
          <w:szCs w:val="20"/>
          <w:lang w:val="en-US"/>
        </w:rPr>
        <w:t>, secretion system, Pathogenicity, physical barriers, innate immunity, evade</w:t>
      </w:r>
    </w:p>
    <w:p w:rsidR="00F45929" w:rsidRPr="00213C47" w:rsidRDefault="00F45929" w:rsidP="00250716">
      <w:pPr>
        <w:rPr>
          <w:rFonts w:asciiTheme="majorBidi" w:hAnsiTheme="majorBidi" w:cstheme="majorBidi"/>
          <w:b/>
          <w:bCs/>
          <w:sz w:val="20"/>
          <w:szCs w:val="20"/>
        </w:rPr>
      </w:pPr>
      <w:r w:rsidRPr="00213C47">
        <w:rPr>
          <w:rFonts w:asciiTheme="majorBidi" w:hAnsiTheme="majorBidi" w:cstheme="majorBidi"/>
          <w:b/>
          <w:bCs/>
          <w:sz w:val="20"/>
          <w:szCs w:val="20"/>
        </w:rPr>
        <w:t xml:space="preserve">Résumé </w:t>
      </w:r>
    </w:p>
    <w:p w:rsidR="00B20202" w:rsidRPr="0039196E" w:rsidRDefault="00B20202" w:rsidP="00CD1862">
      <w:pPr>
        <w:jc w:val="both"/>
        <w:rPr>
          <w:rFonts w:asciiTheme="majorBidi" w:hAnsiTheme="majorBidi" w:cstheme="majorBidi"/>
          <w:sz w:val="20"/>
          <w:szCs w:val="20"/>
        </w:rPr>
      </w:pPr>
      <w:r w:rsidRPr="00314492">
        <w:rPr>
          <w:rFonts w:asciiTheme="majorBidi" w:hAnsiTheme="majorBidi" w:cstheme="majorBidi"/>
          <w:b/>
          <w:bCs/>
          <w:i/>
          <w:iCs/>
          <w:sz w:val="20"/>
          <w:szCs w:val="20"/>
        </w:rPr>
        <w:t>Salmonella</w:t>
      </w:r>
      <w:r w:rsidRPr="00B20202">
        <w:rPr>
          <w:rFonts w:asciiTheme="majorBidi" w:hAnsiTheme="majorBidi" w:cstheme="majorBidi"/>
          <w:sz w:val="20"/>
          <w:szCs w:val="20"/>
        </w:rPr>
        <w:t xml:space="preserve"> est un agent pathogène bactérien intracellulaire à Gram négatif capable d'infecter un certain nombre d'hôtes et de causer une morbidité et une mortalité significatives à l'échelle mondiale.</w:t>
      </w:r>
      <w:r w:rsidRPr="00B469F3">
        <w:rPr>
          <w:rFonts w:asciiTheme="majorBidi" w:hAnsiTheme="majorBidi" w:cstheme="majorBidi"/>
          <w:i/>
          <w:iCs/>
          <w:sz w:val="20"/>
          <w:szCs w:val="20"/>
        </w:rPr>
        <w:t xml:space="preserve"> Salmonella</w:t>
      </w:r>
      <w:r w:rsidRPr="00B20202">
        <w:rPr>
          <w:rFonts w:asciiTheme="majorBidi" w:hAnsiTheme="majorBidi" w:cstheme="majorBidi"/>
          <w:sz w:val="20"/>
          <w:szCs w:val="20"/>
        </w:rPr>
        <w:t xml:space="preserve"> a mis au point plusieurs mécanismes, connus sous le nom de </w:t>
      </w:r>
      <w:r w:rsidRPr="00314492">
        <w:rPr>
          <w:rFonts w:asciiTheme="majorBidi" w:hAnsiTheme="majorBidi" w:cstheme="majorBidi"/>
          <w:b/>
          <w:bCs/>
          <w:sz w:val="20"/>
          <w:szCs w:val="20"/>
        </w:rPr>
        <w:t>systèmes de sécrétion</w:t>
      </w:r>
      <w:r w:rsidRPr="00B20202">
        <w:rPr>
          <w:rFonts w:asciiTheme="majorBidi" w:hAnsiTheme="majorBidi" w:cstheme="majorBidi"/>
          <w:sz w:val="20"/>
          <w:szCs w:val="20"/>
        </w:rPr>
        <w:t xml:space="preserve">, pour </w:t>
      </w:r>
      <w:r w:rsidR="00CD1862">
        <w:rPr>
          <w:rFonts w:asciiTheme="majorBidi" w:hAnsiTheme="majorBidi" w:cstheme="majorBidi"/>
          <w:sz w:val="20"/>
          <w:szCs w:val="20"/>
        </w:rPr>
        <w:t>délivrer des effecteur</w:t>
      </w:r>
      <w:r w:rsidRPr="00B20202">
        <w:rPr>
          <w:rFonts w:asciiTheme="majorBidi" w:hAnsiTheme="majorBidi" w:cstheme="majorBidi"/>
          <w:sz w:val="20"/>
          <w:szCs w:val="20"/>
        </w:rPr>
        <w:t xml:space="preserve">s </w:t>
      </w:r>
      <w:r w:rsidR="00CD1862">
        <w:rPr>
          <w:rFonts w:asciiTheme="majorBidi" w:hAnsiTheme="majorBidi" w:cstheme="majorBidi"/>
          <w:sz w:val="20"/>
          <w:szCs w:val="20"/>
        </w:rPr>
        <w:t>protéiques</w:t>
      </w:r>
      <w:r w:rsidR="00CD1862" w:rsidRPr="00B20202">
        <w:rPr>
          <w:rFonts w:asciiTheme="majorBidi" w:hAnsiTheme="majorBidi" w:cstheme="majorBidi"/>
          <w:sz w:val="20"/>
          <w:szCs w:val="20"/>
        </w:rPr>
        <w:t xml:space="preserve"> </w:t>
      </w:r>
      <w:r w:rsidRPr="00B20202">
        <w:rPr>
          <w:rFonts w:asciiTheme="majorBidi" w:hAnsiTheme="majorBidi" w:cstheme="majorBidi"/>
          <w:sz w:val="20"/>
          <w:szCs w:val="20"/>
        </w:rPr>
        <w:t xml:space="preserve">à travers leurs membranes cellulaires en réponse à divers signaux environnementaux. La sécrétion de protéines est souvent essentielle pour la </w:t>
      </w:r>
      <w:r w:rsidRPr="00314492">
        <w:rPr>
          <w:rFonts w:asciiTheme="majorBidi" w:hAnsiTheme="majorBidi" w:cstheme="majorBidi"/>
          <w:b/>
          <w:bCs/>
          <w:sz w:val="20"/>
          <w:szCs w:val="20"/>
        </w:rPr>
        <w:t>pathogénicité</w:t>
      </w:r>
      <w:r w:rsidRPr="00B20202">
        <w:rPr>
          <w:rFonts w:asciiTheme="majorBidi" w:hAnsiTheme="majorBidi" w:cstheme="majorBidi"/>
          <w:sz w:val="20"/>
          <w:szCs w:val="20"/>
        </w:rPr>
        <w:t>, la formation de biofilm, la modulation de l'hôte eucaryote et l'acquisition des n</w:t>
      </w:r>
      <w:r>
        <w:rPr>
          <w:rFonts w:asciiTheme="majorBidi" w:hAnsiTheme="majorBidi" w:cstheme="majorBidi"/>
          <w:sz w:val="20"/>
          <w:szCs w:val="20"/>
        </w:rPr>
        <w:t xml:space="preserve">utriments. A l’intérieur de </w:t>
      </w:r>
      <w:r w:rsidRPr="00B20202">
        <w:rPr>
          <w:rFonts w:asciiTheme="majorBidi" w:hAnsiTheme="majorBidi" w:cstheme="majorBidi"/>
          <w:sz w:val="20"/>
          <w:szCs w:val="20"/>
        </w:rPr>
        <w:t xml:space="preserve"> l'hôte, Salmonella doit faire face à une défense immunitaire</w:t>
      </w:r>
      <w:r w:rsidR="00CD1862">
        <w:rPr>
          <w:rFonts w:asciiTheme="majorBidi" w:hAnsiTheme="majorBidi" w:cstheme="majorBidi"/>
          <w:sz w:val="20"/>
          <w:szCs w:val="20"/>
        </w:rPr>
        <w:t xml:space="preserve">. Salmonella </w:t>
      </w:r>
      <w:r w:rsidRPr="00B20202">
        <w:rPr>
          <w:rFonts w:asciiTheme="majorBidi" w:hAnsiTheme="majorBidi" w:cstheme="majorBidi"/>
          <w:sz w:val="20"/>
          <w:szCs w:val="20"/>
        </w:rPr>
        <w:t xml:space="preserve">peut être reconnue et tuée </w:t>
      </w:r>
      <w:r w:rsidR="00CD1862">
        <w:rPr>
          <w:rFonts w:asciiTheme="majorBidi" w:hAnsiTheme="majorBidi" w:cstheme="majorBidi"/>
          <w:sz w:val="20"/>
          <w:szCs w:val="20"/>
        </w:rPr>
        <w:t xml:space="preserve">principalement </w:t>
      </w:r>
      <w:r w:rsidRPr="00B20202">
        <w:rPr>
          <w:rFonts w:asciiTheme="majorBidi" w:hAnsiTheme="majorBidi" w:cstheme="majorBidi"/>
          <w:sz w:val="20"/>
          <w:szCs w:val="20"/>
        </w:rPr>
        <w:t xml:space="preserve">par deux </w:t>
      </w:r>
      <w:r w:rsidR="00CD1862">
        <w:rPr>
          <w:rFonts w:asciiTheme="majorBidi" w:hAnsiTheme="majorBidi" w:cstheme="majorBidi"/>
          <w:sz w:val="20"/>
          <w:szCs w:val="20"/>
        </w:rPr>
        <w:t xml:space="preserve">types </w:t>
      </w:r>
      <w:r w:rsidRPr="00B20202">
        <w:rPr>
          <w:rFonts w:asciiTheme="majorBidi" w:hAnsiTheme="majorBidi" w:cstheme="majorBidi"/>
          <w:sz w:val="20"/>
          <w:szCs w:val="20"/>
        </w:rPr>
        <w:t xml:space="preserve">de cellules phagocytaires: les neutrophiles et les macrophages. Ces cellules portent des récepteurs sur leurs membranes cytoplasmiques qui adhèrent aux </w:t>
      </w:r>
      <w:r w:rsidR="00CD1862">
        <w:rPr>
          <w:rFonts w:asciiTheme="majorBidi" w:hAnsiTheme="majorBidi" w:cstheme="majorBidi"/>
          <w:sz w:val="20"/>
          <w:szCs w:val="20"/>
        </w:rPr>
        <w:t>motifs</w:t>
      </w:r>
      <w:r w:rsidRPr="00B20202">
        <w:rPr>
          <w:rFonts w:asciiTheme="majorBidi" w:hAnsiTheme="majorBidi" w:cstheme="majorBidi"/>
          <w:sz w:val="20"/>
          <w:szCs w:val="20"/>
        </w:rPr>
        <w:t xml:space="preserve"> moléculaires associés à l'agent pathogène. Cette réponse se produit immédiatement après l'entrée d'un agent étranger dans le corps. Les salmonelles éludent et manipulent deux niveaux de défenses immunitaires de l'hôte: les </w:t>
      </w:r>
      <w:r w:rsidRPr="00314492">
        <w:rPr>
          <w:rFonts w:asciiTheme="majorBidi" w:hAnsiTheme="majorBidi" w:cstheme="majorBidi"/>
          <w:b/>
          <w:bCs/>
          <w:sz w:val="20"/>
          <w:szCs w:val="20"/>
        </w:rPr>
        <w:t>barrières physiques</w:t>
      </w:r>
      <w:r w:rsidR="00CD1862">
        <w:rPr>
          <w:rFonts w:asciiTheme="majorBidi" w:hAnsiTheme="majorBidi" w:cstheme="majorBidi"/>
          <w:sz w:val="20"/>
          <w:szCs w:val="20"/>
        </w:rPr>
        <w:t xml:space="preserve"> et</w:t>
      </w:r>
      <w:r w:rsidRPr="00B20202">
        <w:rPr>
          <w:rFonts w:asciiTheme="majorBidi" w:hAnsiTheme="majorBidi" w:cstheme="majorBidi"/>
          <w:sz w:val="20"/>
          <w:szCs w:val="20"/>
        </w:rPr>
        <w:t xml:space="preserve"> </w:t>
      </w:r>
      <w:r w:rsidRPr="00314492">
        <w:rPr>
          <w:rFonts w:asciiTheme="majorBidi" w:hAnsiTheme="majorBidi" w:cstheme="majorBidi"/>
          <w:b/>
          <w:bCs/>
          <w:sz w:val="20"/>
          <w:szCs w:val="20"/>
        </w:rPr>
        <w:t>l'immunité innée</w:t>
      </w:r>
      <w:r w:rsidRPr="00B20202">
        <w:rPr>
          <w:rFonts w:asciiTheme="majorBidi" w:hAnsiTheme="majorBidi" w:cstheme="majorBidi"/>
          <w:sz w:val="20"/>
          <w:szCs w:val="20"/>
        </w:rPr>
        <w:t xml:space="preserve">. </w:t>
      </w:r>
      <w:r w:rsidR="00CD1862">
        <w:rPr>
          <w:rFonts w:asciiTheme="majorBidi" w:hAnsiTheme="majorBidi" w:cstheme="majorBidi"/>
          <w:sz w:val="20"/>
          <w:szCs w:val="20"/>
        </w:rPr>
        <w:t>Cette bactérie utilise des s</w:t>
      </w:r>
      <w:r w:rsidRPr="00B20202">
        <w:rPr>
          <w:rFonts w:asciiTheme="majorBidi" w:hAnsiTheme="majorBidi" w:cstheme="majorBidi"/>
          <w:sz w:val="20"/>
          <w:szCs w:val="20"/>
        </w:rPr>
        <w:t>tratégies astucieuses pour</w:t>
      </w:r>
      <w:r w:rsidRPr="00314492">
        <w:rPr>
          <w:rFonts w:asciiTheme="majorBidi" w:hAnsiTheme="majorBidi" w:cstheme="majorBidi"/>
          <w:b/>
          <w:bCs/>
          <w:sz w:val="20"/>
          <w:szCs w:val="20"/>
        </w:rPr>
        <w:t xml:space="preserve"> échapper</w:t>
      </w:r>
      <w:r w:rsidRPr="00B20202">
        <w:rPr>
          <w:rFonts w:asciiTheme="majorBidi" w:hAnsiTheme="majorBidi" w:cstheme="majorBidi"/>
          <w:sz w:val="20"/>
          <w:szCs w:val="20"/>
        </w:rPr>
        <w:t xml:space="preserve"> et dans certains cas exploiter les attaques d'un système immunitaire activé comme </w:t>
      </w:r>
      <w:r w:rsidR="00CD1862">
        <w:rPr>
          <w:rFonts w:asciiTheme="majorBidi" w:hAnsiTheme="majorBidi" w:cstheme="majorBidi"/>
          <w:sz w:val="20"/>
          <w:szCs w:val="20"/>
        </w:rPr>
        <w:t>l’</w:t>
      </w:r>
      <w:r w:rsidRPr="00B20202">
        <w:rPr>
          <w:rFonts w:asciiTheme="majorBidi" w:hAnsiTheme="majorBidi" w:cstheme="majorBidi"/>
          <w:sz w:val="20"/>
          <w:szCs w:val="20"/>
        </w:rPr>
        <w:t xml:space="preserve">ubiquitation et </w:t>
      </w:r>
      <w:r w:rsidR="00CD1862">
        <w:rPr>
          <w:rFonts w:asciiTheme="majorBidi" w:hAnsiTheme="majorBidi" w:cstheme="majorBidi"/>
          <w:sz w:val="20"/>
          <w:szCs w:val="20"/>
        </w:rPr>
        <w:t xml:space="preserve">la </w:t>
      </w:r>
      <w:r w:rsidRPr="00B20202">
        <w:rPr>
          <w:rFonts w:asciiTheme="majorBidi" w:hAnsiTheme="majorBidi" w:cstheme="majorBidi"/>
          <w:sz w:val="20"/>
          <w:szCs w:val="20"/>
        </w:rPr>
        <w:t>modifi</w:t>
      </w:r>
      <w:r w:rsidR="00CD1862">
        <w:rPr>
          <w:rFonts w:asciiTheme="majorBidi" w:hAnsiTheme="majorBidi" w:cstheme="majorBidi"/>
          <w:sz w:val="20"/>
          <w:szCs w:val="20"/>
        </w:rPr>
        <w:t xml:space="preserve">cation de la </w:t>
      </w:r>
      <w:r w:rsidRPr="00B20202">
        <w:rPr>
          <w:rFonts w:asciiTheme="majorBidi" w:hAnsiTheme="majorBidi" w:cstheme="majorBidi"/>
          <w:sz w:val="20"/>
          <w:szCs w:val="20"/>
        </w:rPr>
        <w:t>transduction du signal cellulaire</w:t>
      </w:r>
      <w:r w:rsidR="00CD1862">
        <w:rPr>
          <w:rFonts w:asciiTheme="majorBidi" w:hAnsiTheme="majorBidi" w:cstheme="majorBidi"/>
          <w:sz w:val="20"/>
          <w:szCs w:val="20"/>
        </w:rPr>
        <w:t xml:space="preserve"> </w:t>
      </w:r>
      <w:r w:rsidR="007B0F17" w:rsidRPr="00B20202">
        <w:rPr>
          <w:rFonts w:asciiTheme="majorBidi" w:hAnsiTheme="majorBidi" w:cstheme="majorBidi"/>
          <w:sz w:val="20"/>
          <w:szCs w:val="20"/>
        </w:rPr>
        <w:t>établi</w:t>
      </w:r>
      <w:r w:rsidR="00CD1862">
        <w:rPr>
          <w:rFonts w:asciiTheme="majorBidi" w:hAnsiTheme="majorBidi" w:cstheme="majorBidi"/>
          <w:sz w:val="20"/>
          <w:szCs w:val="20"/>
        </w:rPr>
        <w:t xml:space="preserve">ssant ainsi </w:t>
      </w:r>
      <w:r w:rsidRPr="00B20202">
        <w:rPr>
          <w:rFonts w:asciiTheme="majorBidi" w:hAnsiTheme="majorBidi" w:cstheme="majorBidi"/>
          <w:sz w:val="20"/>
          <w:szCs w:val="20"/>
        </w:rPr>
        <w:t>une</w:t>
      </w:r>
      <w:r w:rsidRPr="0039196E">
        <w:rPr>
          <w:rFonts w:asciiTheme="majorBidi" w:hAnsiTheme="majorBidi" w:cstheme="majorBidi"/>
          <w:sz w:val="20"/>
          <w:szCs w:val="20"/>
        </w:rPr>
        <w:t xml:space="preserve"> infection </w:t>
      </w:r>
      <w:r w:rsidRPr="00B20202">
        <w:rPr>
          <w:rFonts w:asciiTheme="majorBidi" w:hAnsiTheme="majorBidi" w:cstheme="majorBidi"/>
          <w:sz w:val="20"/>
          <w:szCs w:val="20"/>
        </w:rPr>
        <w:t>chronique</w:t>
      </w:r>
      <w:r w:rsidRPr="0039196E">
        <w:rPr>
          <w:rFonts w:asciiTheme="majorBidi" w:hAnsiTheme="majorBidi" w:cstheme="majorBidi"/>
          <w:sz w:val="20"/>
          <w:szCs w:val="20"/>
        </w:rPr>
        <w:t>.</w:t>
      </w:r>
    </w:p>
    <w:p w:rsidR="00314492" w:rsidRPr="002662DE" w:rsidRDefault="00314492" w:rsidP="002662DE">
      <w:pPr>
        <w:pStyle w:val="Titre3"/>
        <w:jc w:val="both"/>
        <w:rPr>
          <w:rFonts w:asciiTheme="majorBidi" w:hAnsiTheme="majorBidi"/>
          <w:b w:val="0"/>
          <w:bCs w:val="0"/>
          <w:color w:val="auto"/>
          <w:sz w:val="20"/>
          <w:szCs w:val="20"/>
        </w:rPr>
      </w:pPr>
      <w:r w:rsidRPr="00306128">
        <w:rPr>
          <w:rFonts w:asciiTheme="majorBidi" w:hAnsiTheme="majorBidi"/>
          <w:color w:val="auto"/>
          <w:sz w:val="20"/>
          <w:szCs w:val="20"/>
        </w:rPr>
        <w:t>Mots Clés</w:t>
      </w:r>
      <w:r w:rsidRPr="002662DE">
        <w:rPr>
          <w:rFonts w:asciiTheme="majorBidi" w:hAnsiTheme="majorBidi"/>
          <w:b w:val="0"/>
          <w:bCs w:val="0"/>
          <w:color w:val="auto"/>
          <w:sz w:val="20"/>
          <w:szCs w:val="20"/>
        </w:rPr>
        <w:t>: Salmonella, système de sécrétion, pathogénicité</w:t>
      </w:r>
      <w:r w:rsidR="002662DE" w:rsidRPr="002662DE">
        <w:rPr>
          <w:rFonts w:asciiTheme="majorBidi" w:hAnsiTheme="majorBidi"/>
          <w:b w:val="0"/>
          <w:bCs w:val="0"/>
          <w:color w:val="auto"/>
          <w:sz w:val="20"/>
          <w:szCs w:val="20"/>
        </w:rPr>
        <w:t>,</w:t>
      </w:r>
      <w:r w:rsidRPr="002662DE">
        <w:rPr>
          <w:rFonts w:asciiTheme="majorBidi" w:hAnsiTheme="majorBidi"/>
          <w:b w:val="0"/>
          <w:bCs w:val="0"/>
          <w:color w:val="auto"/>
          <w:sz w:val="20"/>
          <w:szCs w:val="20"/>
        </w:rPr>
        <w:t xml:space="preserve"> barrière ph</w:t>
      </w:r>
      <w:r w:rsidR="00CD1862">
        <w:rPr>
          <w:rFonts w:asciiTheme="majorBidi" w:hAnsiTheme="majorBidi"/>
          <w:b w:val="0"/>
          <w:bCs w:val="0"/>
          <w:color w:val="auto"/>
          <w:sz w:val="20"/>
          <w:szCs w:val="20"/>
        </w:rPr>
        <w:t>ysique, immunité innée, échappement</w:t>
      </w:r>
    </w:p>
    <w:p w:rsidR="002662DE" w:rsidRPr="00B469F3" w:rsidRDefault="002662DE" w:rsidP="002662DE">
      <w:pPr>
        <w:pStyle w:val="Titre3"/>
        <w:bidi/>
        <w:jc w:val="both"/>
        <w:rPr>
          <w:rFonts w:asciiTheme="majorBidi" w:hAnsiTheme="majorBidi"/>
          <w:color w:val="auto"/>
          <w:sz w:val="20"/>
          <w:szCs w:val="20"/>
          <w:rtl/>
          <w:lang w:bidi="ar-DZ"/>
        </w:rPr>
      </w:pPr>
      <w:r w:rsidRPr="00B469F3">
        <w:rPr>
          <w:rFonts w:asciiTheme="majorBidi" w:hAnsiTheme="majorBidi" w:cs="Times New Roman"/>
          <w:color w:val="auto"/>
          <w:sz w:val="20"/>
          <w:szCs w:val="20"/>
          <w:rtl/>
          <w:lang w:bidi="ar-DZ"/>
        </w:rPr>
        <w:t>ملخص</w:t>
      </w:r>
    </w:p>
    <w:p w:rsidR="002662DE" w:rsidRPr="00B469F3" w:rsidRDefault="002662DE" w:rsidP="00A2775E">
      <w:pPr>
        <w:pStyle w:val="Titre3"/>
        <w:bidi/>
        <w:jc w:val="both"/>
        <w:rPr>
          <w:rFonts w:asciiTheme="majorBidi" w:hAnsiTheme="majorBidi"/>
          <w:b w:val="0"/>
          <w:bCs w:val="0"/>
          <w:color w:val="auto"/>
          <w:sz w:val="20"/>
          <w:szCs w:val="20"/>
          <w:rtl/>
          <w:lang w:bidi="ar-DZ"/>
        </w:rPr>
      </w:pPr>
      <w:r w:rsidRPr="00391C43">
        <w:rPr>
          <w:rFonts w:asciiTheme="majorBidi" w:hAnsiTheme="majorBidi"/>
          <w:color w:val="auto"/>
          <w:sz w:val="20"/>
          <w:szCs w:val="20"/>
          <w:rtl/>
          <w:lang w:bidi="ar-DZ"/>
        </w:rPr>
        <w:t xml:space="preserve">السالمونيلا </w:t>
      </w:r>
      <w:r w:rsidRPr="002662DE">
        <w:rPr>
          <w:rFonts w:asciiTheme="majorBidi" w:hAnsiTheme="majorBidi"/>
          <w:b w:val="0"/>
          <w:bCs w:val="0"/>
          <w:color w:val="auto"/>
          <w:sz w:val="20"/>
          <w:szCs w:val="20"/>
          <w:rtl/>
          <w:lang w:bidi="ar-DZ"/>
        </w:rPr>
        <w:t xml:space="preserve">هي </w:t>
      </w:r>
      <w:r>
        <w:rPr>
          <w:rFonts w:asciiTheme="majorBidi" w:hAnsiTheme="majorBidi" w:hint="cs"/>
          <w:b w:val="0"/>
          <w:bCs w:val="0"/>
          <w:color w:val="auto"/>
          <w:sz w:val="20"/>
          <w:szCs w:val="20"/>
          <w:rtl/>
          <w:lang w:bidi="ar-DZ"/>
        </w:rPr>
        <w:t xml:space="preserve">بكتيريا غرام سلبي  قادرة على العيش </w:t>
      </w:r>
      <w:r w:rsidRPr="002662DE">
        <w:rPr>
          <w:rFonts w:asciiTheme="majorBidi" w:hAnsiTheme="majorBidi"/>
          <w:b w:val="0"/>
          <w:bCs w:val="0"/>
          <w:color w:val="auto"/>
          <w:sz w:val="20"/>
          <w:szCs w:val="20"/>
          <w:rtl/>
          <w:lang w:bidi="ar-DZ"/>
        </w:rPr>
        <w:t xml:space="preserve">داخل الخلايا </w:t>
      </w:r>
      <w:r w:rsidR="007B343F">
        <w:rPr>
          <w:rFonts w:asciiTheme="majorBidi" w:hAnsiTheme="majorBidi" w:hint="cs"/>
          <w:b w:val="0"/>
          <w:bCs w:val="0"/>
          <w:color w:val="auto"/>
          <w:sz w:val="20"/>
          <w:szCs w:val="20"/>
          <w:rtl/>
          <w:lang w:bidi="ar-DZ"/>
        </w:rPr>
        <w:t xml:space="preserve">أو خارجها.تصيب العديد من الكائنات </w:t>
      </w:r>
      <w:r w:rsidR="00632CAA">
        <w:rPr>
          <w:rFonts w:asciiTheme="majorBidi" w:hAnsiTheme="majorBidi" w:hint="cs"/>
          <w:b w:val="0"/>
          <w:bCs w:val="0"/>
          <w:color w:val="auto"/>
          <w:sz w:val="20"/>
          <w:szCs w:val="20"/>
          <w:rtl/>
          <w:lang w:bidi="ar-DZ"/>
        </w:rPr>
        <w:t>الحية</w:t>
      </w:r>
      <w:r w:rsidRPr="002662DE">
        <w:rPr>
          <w:rFonts w:asciiTheme="majorBidi" w:hAnsiTheme="majorBidi"/>
          <w:b w:val="0"/>
          <w:bCs w:val="0"/>
          <w:color w:val="auto"/>
          <w:sz w:val="20"/>
          <w:szCs w:val="20"/>
          <w:rtl/>
          <w:lang w:bidi="ar-DZ"/>
        </w:rPr>
        <w:t xml:space="preserve"> وتسبب</w:t>
      </w:r>
      <w:r w:rsidR="007B343F">
        <w:rPr>
          <w:rFonts w:asciiTheme="majorBidi" w:hAnsiTheme="majorBidi" w:hint="cs"/>
          <w:b w:val="0"/>
          <w:bCs w:val="0"/>
          <w:color w:val="auto"/>
          <w:sz w:val="20"/>
          <w:szCs w:val="20"/>
          <w:rtl/>
          <w:lang w:bidi="ar-DZ"/>
        </w:rPr>
        <w:t xml:space="preserve"> أمراض كثيرة</w:t>
      </w:r>
      <w:r w:rsidR="002D27EA">
        <w:rPr>
          <w:rFonts w:asciiTheme="majorBidi" w:hAnsiTheme="majorBidi"/>
          <w:b w:val="0"/>
          <w:bCs w:val="0"/>
          <w:color w:val="auto"/>
          <w:sz w:val="20"/>
          <w:szCs w:val="20"/>
          <w:rtl/>
          <w:lang w:bidi="ar-DZ"/>
        </w:rPr>
        <w:t xml:space="preserve"> ومعدل وفيات عالميً</w:t>
      </w:r>
      <w:r w:rsidRPr="002662DE">
        <w:rPr>
          <w:rFonts w:asciiTheme="majorBidi" w:hAnsiTheme="majorBidi"/>
          <w:b w:val="0"/>
          <w:bCs w:val="0"/>
          <w:color w:val="auto"/>
          <w:sz w:val="20"/>
          <w:szCs w:val="20"/>
          <w:rtl/>
          <w:lang w:bidi="ar-DZ"/>
        </w:rPr>
        <w:t>.</w:t>
      </w:r>
      <w:r w:rsidR="007B343F">
        <w:rPr>
          <w:rFonts w:asciiTheme="majorBidi" w:hAnsiTheme="majorBidi" w:hint="cs"/>
          <w:b w:val="0"/>
          <w:bCs w:val="0"/>
          <w:color w:val="auto"/>
          <w:sz w:val="20"/>
          <w:szCs w:val="20"/>
          <w:rtl/>
          <w:lang w:bidi="ar-DZ"/>
        </w:rPr>
        <w:t xml:space="preserve"> تملك </w:t>
      </w:r>
      <w:r w:rsidRPr="002662DE">
        <w:rPr>
          <w:rFonts w:asciiTheme="majorBidi" w:hAnsiTheme="majorBidi"/>
          <w:b w:val="0"/>
          <w:bCs w:val="0"/>
          <w:color w:val="auto"/>
          <w:sz w:val="20"/>
          <w:szCs w:val="20"/>
          <w:rtl/>
          <w:lang w:bidi="ar-DZ"/>
        </w:rPr>
        <w:t xml:space="preserve"> السالمونيلا العديد من الأجهزة ، المعروفة باسم </w:t>
      </w:r>
      <w:r w:rsidRPr="00F85549">
        <w:rPr>
          <w:rFonts w:asciiTheme="majorBidi" w:hAnsiTheme="majorBidi"/>
          <w:color w:val="auto"/>
          <w:sz w:val="20"/>
          <w:szCs w:val="20"/>
          <w:rtl/>
          <w:lang w:bidi="ar-DZ"/>
        </w:rPr>
        <w:t>أنظمة الإفراز</w:t>
      </w:r>
      <w:r w:rsidRPr="002662DE">
        <w:rPr>
          <w:rFonts w:asciiTheme="majorBidi" w:hAnsiTheme="majorBidi"/>
          <w:b w:val="0"/>
          <w:bCs w:val="0"/>
          <w:color w:val="auto"/>
          <w:sz w:val="20"/>
          <w:szCs w:val="20"/>
          <w:rtl/>
          <w:lang w:bidi="ar-DZ"/>
        </w:rPr>
        <w:t xml:space="preserve"> ،</w:t>
      </w:r>
      <w:r w:rsidR="007B343F">
        <w:rPr>
          <w:rFonts w:asciiTheme="majorBidi" w:hAnsiTheme="majorBidi" w:hint="cs"/>
          <w:b w:val="0"/>
          <w:bCs w:val="0"/>
          <w:color w:val="auto"/>
          <w:sz w:val="20"/>
          <w:szCs w:val="20"/>
          <w:rtl/>
          <w:lang w:bidi="ar-DZ"/>
        </w:rPr>
        <w:t>التي تفرز من خلالها</w:t>
      </w:r>
      <w:r w:rsidRPr="002662DE">
        <w:rPr>
          <w:rFonts w:asciiTheme="majorBidi" w:hAnsiTheme="majorBidi"/>
          <w:b w:val="0"/>
          <w:bCs w:val="0"/>
          <w:color w:val="auto"/>
          <w:sz w:val="20"/>
          <w:szCs w:val="20"/>
          <w:rtl/>
          <w:lang w:bidi="ar-DZ"/>
        </w:rPr>
        <w:t xml:space="preserve"> البروتينات عبر </w:t>
      </w:r>
      <w:r w:rsidR="007B343F">
        <w:rPr>
          <w:rFonts w:asciiTheme="majorBidi" w:hAnsiTheme="majorBidi"/>
          <w:b w:val="0"/>
          <w:bCs w:val="0"/>
          <w:color w:val="auto"/>
          <w:sz w:val="20"/>
          <w:szCs w:val="20"/>
          <w:rtl/>
          <w:lang w:bidi="ar-DZ"/>
        </w:rPr>
        <w:t>أغشي</w:t>
      </w:r>
      <w:r w:rsidR="007B343F">
        <w:rPr>
          <w:rFonts w:asciiTheme="majorBidi" w:hAnsiTheme="majorBidi" w:hint="cs"/>
          <w:b w:val="0"/>
          <w:bCs w:val="0"/>
          <w:color w:val="auto"/>
          <w:sz w:val="20"/>
          <w:szCs w:val="20"/>
          <w:rtl/>
          <w:lang w:bidi="ar-DZ"/>
        </w:rPr>
        <w:t xml:space="preserve">تها.وهو </w:t>
      </w:r>
      <w:r w:rsidRPr="002662DE">
        <w:rPr>
          <w:rFonts w:asciiTheme="majorBidi" w:hAnsiTheme="majorBidi"/>
          <w:b w:val="0"/>
          <w:bCs w:val="0"/>
          <w:color w:val="auto"/>
          <w:sz w:val="20"/>
          <w:szCs w:val="20"/>
          <w:rtl/>
          <w:lang w:bidi="ar-DZ"/>
        </w:rPr>
        <w:t>استجابة للعديد من</w:t>
      </w:r>
      <w:r w:rsidR="007B343F">
        <w:rPr>
          <w:rFonts w:asciiTheme="majorBidi" w:hAnsiTheme="majorBidi" w:hint="cs"/>
          <w:b w:val="0"/>
          <w:bCs w:val="0"/>
          <w:color w:val="auto"/>
          <w:sz w:val="20"/>
          <w:szCs w:val="20"/>
          <w:rtl/>
          <w:lang w:bidi="ar-DZ"/>
        </w:rPr>
        <w:t xml:space="preserve"> التغيرات المحيطية </w:t>
      </w:r>
      <w:r w:rsidRPr="002662DE">
        <w:rPr>
          <w:rFonts w:asciiTheme="majorBidi" w:hAnsiTheme="majorBidi"/>
          <w:b w:val="0"/>
          <w:bCs w:val="0"/>
          <w:color w:val="auto"/>
          <w:sz w:val="20"/>
          <w:szCs w:val="20"/>
          <w:rtl/>
          <w:lang w:bidi="ar-DZ"/>
        </w:rPr>
        <w:t xml:space="preserve">. غالباً ما يكون إفراز البروتين أمراً أساسياً </w:t>
      </w:r>
      <w:r w:rsidRPr="00391C43">
        <w:rPr>
          <w:rFonts w:asciiTheme="majorBidi" w:hAnsiTheme="majorBidi"/>
          <w:color w:val="auto"/>
          <w:sz w:val="20"/>
          <w:szCs w:val="20"/>
          <w:rtl/>
          <w:lang w:bidi="ar-DZ"/>
        </w:rPr>
        <w:t>للإمراض</w:t>
      </w:r>
      <w:r w:rsidRPr="002662DE">
        <w:rPr>
          <w:rFonts w:asciiTheme="majorBidi" w:hAnsiTheme="majorBidi"/>
          <w:b w:val="0"/>
          <w:bCs w:val="0"/>
          <w:color w:val="auto"/>
          <w:sz w:val="20"/>
          <w:szCs w:val="20"/>
          <w:rtl/>
          <w:lang w:bidi="ar-DZ"/>
        </w:rPr>
        <w:t xml:space="preserve"> ، وتشكيل الأغشية الحيوية ، وتشكيل </w:t>
      </w:r>
      <w:r w:rsidR="008617A0">
        <w:rPr>
          <w:rFonts w:asciiTheme="majorBidi" w:hAnsiTheme="majorBidi" w:hint="cs"/>
          <w:b w:val="0"/>
          <w:bCs w:val="0"/>
          <w:color w:val="auto"/>
          <w:sz w:val="20"/>
          <w:szCs w:val="20"/>
          <w:rtl/>
          <w:lang w:bidi="ar-DZ"/>
        </w:rPr>
        <w:t>وسط ملائم داخل الخلايا المضيفة</w:t>
      </w:r>
      <w:r w:rsidRPr="002662DE">
        <w:rPr>
          <w:rFonts w:asciiTheme="majorBidi" w:hAnsiTheme="majorBidi"/>
          <w:b w:val="0"/>
          <w:bCs w:val="0"/>
          <w:color w:val="auto"/>
          <w:sz w:val="20"/>
          <w:szCs w:val="20"/>
          <w:rtl/>
          <w:lang w:bidi="ar-DZ"/>
        </w:rPr>
        <w:t>، و</w:t>
      </w:r>
      <w:r w:rsidR="008617A0">
        <w:rPr>
          <w:rFonts w:asciiTheme="majorBidi" w:hAnsiTheme="majorBidi" w:hint="cs"/>
          <w:b w:val="0"/>
          <w:bCs w:val="0"/>
          <w:color w:val="auto"/>
          <w:sz w:val="20"/>
          <w:szCs w:val="20"/>
          <w:rtl/>
          <w:lang w:bidi="ar-DZ"/>
        </w:rPr>
        <w:t>ك</w:t>
      </w:r>
      <w:r w:rsidR="008617A0" w:rsidRPr="002662DE">
        <w:rPr>
          <w:rFonts w:asciiTheme="majorBidi" w:hAnsiTheme="majorBidi"/>
          <w:b w:val="0"/>
          <w:bCs w:val="0"/>
          <w:color w:val="auto"/>
          <w:sz w:val="20"/>
          <w:szCs w:val="20"/>
          <w:rtl/>
          <w:lang w:bidi="ar-DZ"/>
        </w:rPr>
        <w:t>ذ</w:t>
      </w:r>
      <w:r w:rsidR="008617A0">
        <w:rPr>
          <w:rFonts w:asciiTheme="majorBidi" w:hAnsiTheme="majorBidi" w:hint="cs"/>
          <w:b w:val="0"/>
          <w:bCs w:val="0"/>
          <w:color w:val="auto"/>
          <w:sz w:val="20"/>
          <w:szCs w:val="20"/>
          <w:rtl/>
          <w:lang w:bidi="ar-DZ"/>
        </w:rPr>
        <w:t xml:space="preserve">لك  الحصول على </w:t>
      </w:r>
      <w:r w:rsidRPr="002662DE">
        <w:rPr>
          <w:rFonts w:asciiTheme="majorBidi" w:hAnsiTheme="majorBidi"/>
          <w:b w:val="0"/>
          <w:bCs w:val="0"/>
          <w:color w:val="auto"/>
          <w:sz w:val="20"/>
          <w:szCs w:val="20"/>
          <w:rtl/>
          <w:lang w:bidi="ar-DZ"/>
        </w:rPr>
        <w:t xml:space="preserve">المغذيات. في </w:t>
      </w:r>
      <w:r w:rsidR="007B343F">
        <w:rPr>
          <w:rFonts w:asciiTheme="majorBidi" w:hAnsiTheme="majorBidi" w:hint="cs"/>
          <w:b w:val="0"/>
          <w:bCs w:val="0"/>
          <w:color w:val="auto"/>
          <w:sz w:val="20"/>
          <w:szCs w:val="20"/>
          <w:rtl/>
          <w:lang w:bidi="ar-DZ"/>
        </w:rPr>
        <w:t xml:space="preserve">الكائن </w:t>
      </w:r>
      <w:r w:rsidR="008617A0">
        <w:rPr>
          <w:rFonts w:asciiTheme="majorBidi" w:hAnsiTheme="majorBidi"/>
          <w:b w:val="0"/>
          <w:bCs w:val="0"/>
          <w:color w:val="auto"/>
          <w:sz w:val="20"/>
          <w:szCs w:val="20"/>
          <w:rtl/>
          <w:lang w:bidi="ar-DZ"/>
        </w:rPr>
        <w:t>المضيف</w:t>
      </w:r>
      <w:r w:rsidRPr="002662DE">
        <w:rPr>
          <w:rFonts w:asciiTheme="majorBidi" w:hAnsiTheme="majorBidi"/>
          <w:b w:val="0"/>
          <w:bCs w:val="0"/>
          <w:color w:val="auto"/>
          <w:sz w:val="20"/>
          <w:szCs w:val="20"/>
          <w:rtl/>
          <w:lang w:bidi="ar-DZ"/>
        </w:rPr>
        <w:t>،</w:t>
      </w:r>
      <w:r w:rsidR="007B343F">
        <w:rPr>
          <w:rFonts w:asciiTheme="majorBidi" w:hAnsiTheme="majorBidi" w:hint="cs"/>
          <w:b w:val="0"/>
          <w:bCs w:val="0"/>
          <w:color w:val="auto"/>
          <w:sz w:val="20"/>
          <w:szCs w:val="20"/>
          <w:rtl/>
          <w:lang w:bidi="ar-DZ"/>
        </w:rPr>
        <w:t xml:space="preserve"> </w:t>
      </w:r>
      <w:r w:rsidRPr="002662DE">
        <w:rPr>
          <w:rFonts w:asciiTheme="majorBidi" w:hAnsiTheme="majorBidi"/>
          <w:b w:val="0"/>
          <w:bCs w:val="0"/>
          <w:color w:val="auto"/>
          <w:sz w:val="20"/>
          <w:szCs w:val="20"/>
          <w:rtl/>
          <w:lang w:bidi="ar-DZ"/>
        </w:rPr>
        <w:t xml:space="preserve">السالمونيلا </w:t>
      </w:r>
      <w:r w:rsidR="007B343F">
        <w:rPr>
          <w:rFonts w:asciiTheme="majorBidi" w:hAnsiTheme="majorBidi" w:hint="cs"/>
          <w:b w:val="0"/>
          <w:bCs w:val="0"/>
          <w:color w:val="auto"/>
          <w:sz w:val="20"/>
          <w:szCs w:val="20"/>
          <w:rtl/>
          <w:lang w:bidi="ar-DZ"/>
        </w:rPr>
        <w:t>ت</w:t>
      </w:r>
      <w:r w:rsidRPr="002662DE">
        <w:rPr>
          <w:rFonts w:asciiTheme="majorBidi" w:hAnsiTheme="majorBidi"/>
          <w:b w:val="0"/>
          <w:bCs w:val="0"/>
          <w:color w:val="auto"/>
          <w:sz w:val="20"/>
          <w:szCs w:val="20"/>
          <w:rtl/>
          <w:lang w:bidi="ar-DZ"/>
        </w:rPr>
        <w:t xml:space="preserve">واجه الدفاع المناعي الذي </w:t>
      </w:r>
      <w:r w:rsidR="007B343F">
        <w:rPr>
          <w:rFonts w:asciiTheme="majorBidi" w:hAnsiTheme="majorBidi"/>
          <w:b w:val="0"/>
          <w:bCs w:val="0"/>
          <w:color w:val="auto"/>
          <w:sz w:val="20"/>
          <w:szCs w:val="20"/>
          <w:rtl/>
          <w:lang w:bidi="ar-DZ"/>
        </w:rPr>
        <w:t>ي</w:t>
      </w:r>
      <w:r w:rsidR="007B343F">
        <w:rPr>
          <w:rFonts w:asciiTheme="majorBidi" w:hAnsiTheme="majorBidi" w:hint="cs"/>
          <w:b w:val="0"/>
          <w:bCs w:val="0"/>
          <w:color w:val="auto"/>
          <w:sz w:val="20"/>
          <w:szCs w:val="20"/>
          <w:rtl/>
          <w:lang w:bidi="ar-DZ"/>
        </w:rPr>
        <w:t>ستطيع</w:t>
      </w:r>
      <w:r w:rsidRPr="002662DE">
        <w:rPr>
          <w:rFonts w:asciiTheme="majorBidi" w:hAnsiTheme="majorBidi"/>
          <w:b w:val="0"/>
          <w:bCs w:val="0"/>
          <w:color w:val="auto"/>
          <w:sz w:val="20"/>
          <w:szCs w:val="20"/>
          <w:rtl/>
          <w:lang w:bidi="ar-DZ"/>
        </w:rPr>
        <w:t xml:space="preserve"> التعرف عليه</w:t>
      </w:r>
      <w:r w:rsidR="007B343F">
        <w:rPr>
          <w:rFonts w:asciiTheme="majorBidi" w:hAnsiTheme="majorBidi" w:hint="cs"/>
          <w:b w:val="0"/>
          <w:bCs w:val="0"/>
          <w:color w:val="auto"/>
          <w:sz w:val="20"/>
          <w:szCs w:val="20"/>
          <w:rtl/>
          <w:lang w:bidi="ar-DZ"/>
        </w:rPr>
        <w:t>ا</w:t>
      </w:r>
      <w:r w:rsidRPr="002662DE">
        <w:rPr>
          <w:rFonts w:asciiTheme="majorBidi" w:hAnsiTheme="majorBidi"/>
          <w:b w:val="0"/>
          <w:bCs w:val="0"/>
          <w:color w:val="auto"/>
          <w:sz w:val="20"/>
          <w:szCs w:val="20"/>
          <w:rtl/>
          <w:lang w:bidi="ar-DZ"/>
        </w:rPr>
        <w:t xml:space="preserve"> وقتله</w:t>
      </w:r>
      <w:r w:rsidR="007B343F">
        <w:rPr>
          <w:rFonts w:asciiTheme="majorBidi" w:hAnsiTheme="majorBidi" w:hint="cs"/>
          <w:b w:val="0"/>
          <w:bCs w:val="0"/>
          <w:color w:val="auto"/>
          <w:sz w:val="20"/>
          <w:szCs w:val="20"/>
          <w:rtl/>
          <w:lang w:bidi="ar-DZ"/>
        </w:rPr>
        <w:t>ا</w:t>
      </w:r>
      <w:r w:rsidRPr="002662DE">
        <w:rPr>
          <w:rFonts w:asciiTheme="majorBidi" w:hAnsiTheme="majorBidi"/>
          <w:b w:val="0"/>
          <w:bCs w:val="0"/>
          <w:color w:val="auto"/>
          <w:sz w:val="20"/>
          <w:szCs w:val="20"/>
          <w:rtl/>
          <w:lang w:bidi="ar-DZ"/>
        </w:rPr>
        <w:t xml:space="preserve"> بفئتين رئيسيتين من الخلايا البلعمية</w:t>
      </w:r>
      <w:r w:rsidR="007B343F">
        <w:rPr>
          <w:rFonts w:asciiTheme="majorBidi" w:hAnsiTheme="majorBidi"/>
          <w:b w:val="0"/>
          <w:bCs w:val="0"/>
          <w:color w:val="auto"/>
          <w:sz w:val="20"/>
          <w:szCs w:val="20"/>
          <w:rtl/>
          <w:lang w:bidi="ar-DZ"/>
        </w:rPr>
        <w:t>:</w:t>
      </w:r>
      <w:r w:rsidRPr="002662DE">
        <w:rPr>
          <w:rFonts w:asciiTheme="majorBidi" w:hAnsiTheme="majorBidi"/>
          <w:b w:val="0"/>
          <w:bCs w:val="0"/>
          <w:color w:val="auto"/>
          <w:sz w:val="20"/>
          <w:szCs w:val="20"/>
          <w:rtl/>
          <w:lang w:bidi="ar-DZ"/>
        </w:rPr>
        <w:t xml:space="preserve"> متعددة الخلايا والبلاعم. وتحمل هذه الخلايا مستقبلات التعرف على</w:t>
      </w:r>
      <w:r w:rsidR="008617A0">
        <w:rPr>
          <w:rFonts w:asciiTheme="majorBidi" w:hAnsiTheme="majorBidi" w:hint="cs"/>
          <w:b w:val="0"/>
          <w:bCs w:val="0"/>
          <w:color w:val="auto"/>
          <w:sz w:val="20"/>
          <w:szCs w:val="20"/>
          <w:rtl/>
          <w:lang w:bidi="ar-DZ"/>
        </w:rPr>
        <w:t xml:space="preserve"> المستضدات الموجودة على</w:t>
      </w:r>
      <w:r w:rsidRPr="002662DE">
        <w:rPr>
          <w:rFonts w:asciiTheme="majorBidi" w:hAnsiTheme="majorBidi"/>
          <w:b w:val="0"/>
          <w:bCs w:val="0"/>
          <w:color w:val="auto"/>
          <w:sz w:val="20"/>
          <w:szCs w:val="20"/>
          <w:rtl/>
          <w:lang w:bidi="ar-DZ"/>
        </w:rPr>
        <w:t xml:space="preserve"> أغشيتها السيتوبلازمية التي تلتصق </w:t>
      </w:r>
      <w:r w:rsidR="008617A0" w:rsidRPr="002662DE">
        <w:rPr>
          <w:rFonts w:asciiTheme="majorBidi" w:hAnsiTheme="majorBidi" w:hint="cs"/>
          <w:b w:val="0"/>
          <w:bCs w:val="0"/>
          <w:color w:val="auto"/>
          <w:sz w:val="20"/>
          <w:szCs w:val="20"/>
          <w:rtl/>
          <w:lang w:bidi="ar-DZ"/>
        </w:rPr>
        <w:t>بالارتباط</w:t>
      </w:r>
      <w:r w:rsidRPr="002662DE">
        <w:rPr>
          <w:rFonts w:asciiTheme="majorBidi" w:hAnsiTheme="majorBidi"/>
          <w:b w:val="0"/>
          <w:bCs w:val="0"/>
          <w:color w:val="auto"/>
          <w:sz w:val="20"/>
          <w:szCs w:val="20"/>
          <w:rtl/>
          <w:lang w:bidi="ar-DZ"/>
        </w:rPr>
        <w:t xml:space="preserve"> الجزيئي. هذه الاستجابة تحدث مباشرة بعد دخول </w:t>
      </w:r>
      <w:r w:rsidR="008617A0">
        <w:rPr>
          <w:rFonts w:asciiTheme="majorBidi" w:hAnsiTheme="majorBidi" w:hint="cs"/>
          <w:b w:val="0"/>
          <w:bCs w:val="0"/>
          <w:color w:val="auto"/>
          <w:sz w:val="20"/>
          <w:szCs w:val="20"/>
          <w:rtl/>
          <w:lang w:bidi="ar-DZ"/>
        </w:rPr>
        <w:t xml:space="preserve">الأجسام الغريبة </w:t>
      </w:r>
      <w:r w:rsidRPr="002662DE">
        <w:rPr>
          <w:rFonts w:asciiTheme="majorBidi" w:hAnsiTheme="majorBidi"/>
          <w:b w:val="0"/>
          <w:bCs w:val="0"/>
          <w:color w:val="auto"/>
          <w:sz w:val="20"/>
          <w:szCs w:val="20"/>
          <w:rtl/>
          <w:lang w:bidi="ar-DZ"/>
        </w:rPr>
        <w:t xml:space="preserve">إلى الجسم. السالمونيلا </w:t>
      </w:r>
      <w:r w:rsidR="008617A0">
        <w:rPr>
          <w:rFonts w:asciiTheme="majorBidi" w:hAnsiTheme="majorBidi" w:hint="cs"/>
          <w:b w:val="0"/>
          <w:bCs w:val="0"/>
          <w:color w:val="auto"/>
          <w:sz w:val="20"/>
          <w:szCs w:val="20"/>
          <w:rtl/>
          <w:lang w:bidi="ar-DZ"/>
        </w:rPr>
        <w:t xml:space="preserve">تستطيع </w:t>
      </w:r>
      <w:r w:rsidRPr="002662DE">
        <w:rPr>
          <w:rFonts w:asciiTheme="majorBidi" w:hAnsiTheme="majorBidi"/>
          <w:b w:val="0"/>
          <w:bCs w:val="0"/>
          <w:color w:val="auto"/>
          <w:sz w:val="20"/>
          <w:szCs w:val="20"/>
          <w:rtl/>
          <w:lang w:bidi="ar-DZ"/>
        </w:rPr>
        <w:t xml:space="preserve">التهرب والتلاعب </w:t>
      </w:r>
      <w:r w:rsidR="00E01172">
        <w:rPr>
          <w:rFonts w:asciiTheme="majorBidi" w:hAnsiTheme="majorBidi" w:hint="cs"/>
          <w:b w:val="0"/>
          <w:bCs w:val="0"/>
          <w:color w:val="auto"/>
          <w:sz w:val="20"/>
          <w:szCs w:val="20"/>
          <w:rtl/>
          <w:lang w:bidi="ar-DZ"/>
        </w:rPr>
        <w:t>ال</w:t>
      </w:r>
      <w:r w:rsidRPr="002662DE">
        <w:rPr>
          <w:rFonts w:asciiTheme="majorBidi" w:hAnsiTheme="majorBidi"/>
          <w:b w:val="0"/>
          <w:bCs w:val="0"/>
          <w:color w:val="auto"/>
          <w:sz w:val="20"/>
          <w:szCs w:val="20"/>
          <w:rtl/>
          <w:lang w:bidi="ar-DZ"/>
        </w:rPr>
        <w:t>مستويين</w:t>
      </w:r>
      <w:r w:rsidR="00E01172">
        <w:rPr>
          <w:rFonts w:asciiTheme="majorBidi" w:hAnsiTheme="majorBidi" w:hint="cs"/>
          <w:b w:val="0"/>
          <w:bCs w:val="0"/>
          <w:color w:val="auto"/>
          <w:sz w:val="20"/>
          <w:szCs w:val="20"/>
          <w:rtl/>
          <w:lang w:bidi="ar-DZ"/>
        </w:rPr>
        <w:t xml:space="preserve"> الدفاعيين</w:t>
      </w:r>
      <w:r w:rsidR="00391C43">
        <w:rPr>
          <w:rFonts w:asciiTheme="majorBidi" w:hAnsiTheme="majorBidi" w:hint="cs"/>
          <w:b w:val="0"/>
          <w:bCs w:val="0"/>
          <w:color w:val="auto"/>
          <w:sz w:val="20"/>
          <w:szCs w:val="20"/>
          <w:rtl/>
          <w:lang w:bidi="ar-DZ"/>
        </w:rPr>
        <w:t xml:space="preserve"> الأوليين</w:t>
      </w:r>
      <w:r w:rsidRPr="002662DE">
        <w:rPr>
          <w:rFonts w:asciiTheme="majorBidi" w:hAnsiTheme="majorBidi"/>
          <w:b w:val="0"/>
          <w:bCs w:val="0"/>
          <w:color w:val="auto"/>
          <w:sz w:val="20"/>
          <w:szCs w:val="20"/>
          <w:rtl/>
          <w:lang w:bidi="ar-DZ"/>
        </w:rPr>
        <w:t xml:space="preserve">: </w:t>
      </w:r>
      <w:r w:rsidRPr="00391C43">
        <w:rPr>
          <w:rFonts w:asciiTheme="majorBidi" w:hAnsiTheme="majorBidi"/>
          <w:color w:val="auto"/>
          <w:sz w:val="20"/>
          <w:szCs w:val="20"/>
          <w:rtl/>
          <w:lang w:bidi="ar-DZ"/>
        </w:rPr>
        <w:t>الحواجز المادية</w:t>
      </w:r>
      <w:r w:rsidRPr="002662DE">
        <w:rPr>
          <w:rFonts w:asciiTheme="majorBidi" w:hAnsiTheme="majorBidi"/>
          <w:b w:val="0"/>
          <w:bCs w:val="0"/>
          <w:color w:val="auto"/>
          <w:sz w:val="20"/>
          <w:szCs w:val="20"/>
          <w:rtl/>
          <w:lang w:bidi="ar-DZ"/>
        </w:rPr>
        <w:t xml:space="preserve"> ، </w:t>
      </w:r>
      <w:r w:rsidR="00E01172" w:rsidRPr="00391C43">
        <w:rPr>
          <w:rFonts w:asciiTheme="majorBidi" w:hAnsiTheme="majorBidi" w:hint="cs"/>
          <w:color w:val="auto"/>
          <w:sz w:val="20"/>
          <w:szCs w:val="20"/>
          <w:rtl/>
          <w:lang w:bidi="ar-DZ"/>
        </w:rPr>
        <w:t>ال</w:t>
      </w:r>
      <w:r w:rsidRPr="00391C43">
        <w:rPr>
          <w:rFonts w:asciiTheme="majorBidi" w:hAnsiTheme="majorBidi"/>
          <w:color w:val="auto"/>
          <w:sz w:val="20"/>
          <w:szCs w:val="20"/>
          <w:rtl/>
          <w:lang w:bidi="ar-DZ"/>
        </w:rPr>
        <w:t>مناعة الفطرية</w:t>
      </w:r>
      <w:r w:rsidR="00E01172" w:rsidRPr="002662DE">
        <w:rPr>
          <w:rFonts w:asciiTheme="majorBidi" w:hAnsiTheme="majorBidi"/>
          <w:b w:val="0"/>
          <w:bCs w:val="0"/>
          <w:color w:val="auto"/>
          <w:sz w:val="20"/>
          <w:szCs w:val="20"/>
          <w:rtl/>
          <w:lang w:bidi="ar-DZ"/>
        </w:rPr>
        <w:t>،</w:t>
      </w:r>
      <w:r w:rsidR="00E01172">
        <w:rPr>
          <w:rFonts w:asciiTheme="majorBidi" w:hAnsiTheme="majorBidi" w:hint="cs"/>
          <w:b w:val="0"/>
          <w:bCs w:val="0"/>
          <w:color w:val="auto"/>
          <w:sz w:val="20"/>
          <w:szCs w:val="20"/>
          <w:rtl/>
          <w:lang w:bidi="ar-DZ"/>
        </w:rPr>
        <w:t xml:space="preserve"> والتي تستعمل عدة إ</w:t>
      </w:r>
      <w:r w:rsidRPr="002662DE">
        <w:rPr>
          <w:rFonts w:asciiTheme="majorBidi" w:hAnsiTheme="majorBidi"/>
          <w:b w:val="0"/>
          <w:bCs w:val="0"/>
          <w:color w:val="auto"/>
          <w:sz w:val="20"/>
          <w:szCs w:val="20"/>
          <w:rtl/>
          <w:lang w:bidi="ar-DZ"/>
        </w:rPr>
        <w:t>ستراتيجيات</w:t>
      </w:r>
      <w:r w:rsidR="00E01172">
        <w:rPr>
          <w:rFonts w:asciiTheme="majorBidi" w:hAnsiTheme="majorBidi" w:hint="cs"/>
          <w:b w:val="0"/>
          <w:bCs w:val="0"/>
          <w:color w:val="auto"/>
          <w:sz w:val="20"/>
          <w:szCs w:val="20"/>
          <w:rtl/>
          <w:lang w:bidi="ar-DZ"/>
        </w:rPr>
        <w:t xml:space="preserve"> </w:t>
      </w:r>
      <w:r w:rsidRPr="002662DE">
        <w:rPr>
          <w:rFonts w:asciiTheme="majorBidi" w:hAnsiTheme="majorBidi"/>
          <w:b w:val="0"/>
          <w:bCs w:val="0"/>
          <w:color w:val="auto"/>
          <w:sz w:val="20"/>
          <w:szCs w:val="20"/>
          <w:rtl/>
          <w:lang w:bidi="ar-DZ"/>
        </w:rPr>
        <w:t xml:space="preserve">ذكية </w:t>
      </w:r>
      <w:r w:rsidRPr="00F85549">
        <w:rPr>
          <w:rFonts w:asciiTheme="majorBidi" w:hAnsiTheme="majorBidi"/>
          <w:color w:val="auto"/>
          <w:sz w:val="20"/>
          <w:szCs w:val="20"/>
          <w:rtl/>
          <w:lang w:bidi="ar-DZ"/>
        </w:rPr>
        <w:t>لل</w:t>
      </w:r>
      <w:r w:rsidR="00F85549">
        <w:rPr>
          <w:rFonts w:asciiTheme="majorBidi" w:hAnsiTheme="majorBidi" w:hint="cs"/>
          <w:color w:val="auto"/>
          <w:sz w:val="20"/>
          <w:szCs w:val="20"/>
          <w:rtl/>
          <w:lang w:bidi="ar-DZ"/>
        </w:rPr>
        <w:t>ت</w:t>
      </w:r>
      <w:r w:rsidR="00F85549">
        <w:rPr>
          <w:rFonts w:asciiTheme="majorBidi" w:hAnsiTheme="majorBidi"/>
          <w:color w:val="auto"/>
          <w:sz w:val="20"/>
          <w:szCs w:val="20"/>
          <w:rtl/>
          <w:lang w:bidi="ar-DZ"/>
        </w:rPr>
        <w:t>هر</w:t>
      </w:r>
      <w:r w:rsidRPr="00F85549">
        <w:rPr>
          <w:rFonts w:asciiTheme="majorBidi" w:hAnsiTheme="majorBidi"/>
          <w:color w:val="auto"/>
          <w:sz w:val="20"/>
          <w:szCs w:val="20"/>
          <w:rtl/>
          <w:lang w:bidi="ar-DZ"/>
        </w:rPr>
        <w:t>ب</w:t>
      </w:r>
      <w:r w:rsidR="00E01172">
        <w:rPr>
          <w:rFonts w:asciiTheme="majorBidi" w:hAnsiTheme="majorBidi" w:hint="cs"/>
          <w:b w:val="0"/>
          <w:bCs w:val="0"/>
          <w:color w:val="auto"/>
          <w:sz w:val="20"/>
          <w:szCs w:val="20"/>
          <w:rtl/>
          <w:lang w:bidi="ar-DZ"/>
        </w:rPr>
        <w:t xml:space="preserve"> منها</w:t>
      </w:r>
      <w:r w:rsidRPr="002662DE">
        <w:rPr>
          <w:rFonts w:asciiTheme="majorBidi" w:hAnsiTheme="majorBidi"/>
          <w:b w:val="0"/>
          <w:bCs w:val="0"/>
          <w:color w:val="auto"/>
          <w:sz w:val="20"/>
          <w:szCs w:val="20"/>
          <w:rtl/>
          <w:lang w:bidi="ar-DZ"/>
        </w:rPr>
        <w:t xml:space="preserve"> </w:t>
      </w:r>
      <w:r w:rsidR="00E01172">
        <w:rPr>
          <w:rFonts w:asciiTheme="majorBidi" w:hAnsiTheme="majorBidi" w:hint="cs"/>
          <w:b w:val="0"/>
          <w:bCs w:val="0"/>
          <w:color w:val="auto"/>
          <w:sz w:val="20"/>
          <w:szCs w:val="20"/>
          <w:rtl/>
          <w:lang w:bidi="ar-DZ"/>
        </w:rPr>
        <w:t xml:space="preserve"> كاستغلاله</w:t>
      </w:r>
      <w:r w:rsidR="00E01172">
        <w:rPr>
          <w:rFonts w:asciiTheme="majorBidi" w:hAnsiTheme="majorBidi" w:hint="eastAsia"/>
          <w:b w:val="0"/>
          <w:bCs w:val="0"/>
          <w:color w:val="auto"/>
          <w:sz w:val="20"/>
          <w:szCs w:val="20"/>
          <w:rtl/>
          <w:lang w:bidi="ar-DZ"/>
        </w:rPr>
        <w:t>ا</w:t>
      </w:r>
      <w:r w:rsidR="00E01172">
        <w:rPr>
          <w:rFonts w:asciiTheme="majorBidi" w:hAnsiTheme="majorBidi" w:hint="cs"/>
          <w:b w:val="0"/>
          <w:bCs w:val="0"/>
          <w:color w:val="auto"/>
          <w:sz w:val="20"/>
          <w:szCs w:val="20"/>
          <w:rtl/>
          <w:lang w:bidi="ar-DZ"/>
        </w:rPr>
        <w:t xml:space="preserve"> ل</w:t>
      </w:r>
      <w:r w:rsidRPr="002662DE">
        <w:rPr>
          <w:rFonts w:asciiTheme="majorBidi" w:hAnsiTheme="majorBidi"/>
          <w:b w:val="0"/>
          <w:bCs w:val="0"/>
          <w:color w:val="auto"/>
          <w:sz w:val="20"/>
          <w:szCs w:val="20"/>
          <w:rtl/>
          <w:lang w:bidi="ar-DZ"/>
        </w:rPr>
        <w:t>هجمات جهاز المناعة المنشط</w:t>
      </w:r>
      <w:r w:rsidR="0039196E">
        <w:rPr>
          <w:rFonts w:asciiTheme="majorBidi" w:hAnsiTheme="majorBidi" w:hint="cs"/>
          <w:b w:val="0"/>
          <w:bCs w:val="0"/>
          <w:color w:val="auto"/>
          <w:sz w:val="20"/>
          <w:szCs w:val="20"/>
          <w:rtl/>
          <w:lang w:bidi="ar-DZ"/>
        </w:rPr>
        <w:t xml:space="preserve"> مثل إضافة اليوبيكوتين </w:t>
      </w:r>
      <w:r w:rsidRPr="002662DE">
        <w:rPr>
          <w:rFonts w:asciiTheme="majorBidi" w:hAnsiTheme="majorBidi"/>
          <w:b w:val="0"/>
          <w:bCs w:val="0"/>
          <w:color w:val="auto"/>
          <w:sz w:val="20"/>
          <w:szCs w:val="20"/>
          <w:rtl/>
          <w:lang w:bidi="ar-DZ"/>
        </w:rPr>
        <w:t xml:space="preserve">وتعديل نقل الإشارات الخلوية. </w:t>
      </w:r>
      <w:r w:rsidR="00E01172">
        <w:rPr>
          <w:rFonts w:asciiTheme="majorBidi" w:hAnsiTheme="majorBidi" w:hint="cs"/>
          <w:b w:val="0"/>
          <w:bCs w:val="0"/>
          <w:color w:val="auto"/>
          <w:sz w:val="20"/>
          <w:szCs w:val="20"/>
          <w:rtl/>
          <w:lang w:bidi="ar-DZ"/>
        </w:rPr>
        <w:t>وبه</w:t>
      </w:r>
      <w:r w:rsidR="00E01172" w:rsidRPr="002662DE">
        <w:rPr>
          <w:rFonts w:asciiTheme="majorBidi" w:hAnsiTheme="majorBidi"/>
          <w:b w:val="0"/>
          <w:bCs w:val="0"/>
          <w:color w:val="auto"/>
          <w:sz w:val="20"/>
          <w:szCs w:val="20"/>
          <w:rtl/>
          <w:lang w:bidi="ar-DZ"/>
        </w:rPr>
        <w:t>ذ</w:t>
      </w:r>
      <w:r w:rsidR="00E01172">
        <w:rPr>
          <w:rFonts w:asciiTheme="majorBidi" w:hAnsiTheme="majorBidi" w:hint="cs"/>
          <w:b w:val="0"/>
          <w:bCs w:val="0"/>
          <w:color w:val="auto"/>
          <w:sz w:val="20"/>
          <w:szCs w:val="20"/>
          <w:rtl/>
          <w:lang w:bidi="ar-DZ"/>
        </w:rPr>
        <w:t>ا السالمونيل</w:t>
      </w:r>
      <w:r w:rsidR="00E01172">
        <w:rPr>
          <w:rFonts w:asciiTheme="majorBidi" w:hAnsiTheme="majorBidi" w:hint="eastAsia"/>
          <w:b w:val="0"/>
          <w:bCs w:val="0"/>
          <w:color w:val="auto"/>
          <w:sz w:val="20"/>
          <w:szCs w:val="20"/>
          <w:rtl/>
          <w:lang w:bidi="ar-DZ"/>
        </w:rPr>
        <w:t>ا</w:t>
      </w:r>
      <w:r w:rsidR="00B469F3" w:rsidRPr="00B469F3">
        <w:rPr>
          <w:rFonts w:asciiTheme="majorBidi" w:hAnsiTheme="majorBidi"/>
          <w:i/>
          <w:iCs/>
          <w:sz w:val="20"/>
          <w:szCs w:val="20"/>
          <w:lang w:val="en-US"/>
        </w:rPr>
        <w:t xml:space="preserve"> </w:t>
      </w:r>
      <w:r w:rsidR="00B469F3" w:rsidRPr="00B469F3">
        <w:rPr>
          <w:rFonts w:asciiTheme="majorBidi" w:hAnsiTheme="majorBidi"/>
          <w:i/>
          <w:iCs/>
          <w:color w:val="auto"/>
          <w:sz w:val="20"/>
          <w:szCs w:val="20"/>
          <w:lang w:val="en-US"/>
        </w:rPr>
        <w:t>enterica</w:t>
      </w:r>
      <w:r w:rsidR="00E01172" w:rsidRPr="00B469F3">
        <w:rPr>
          <w:rFonts w:asciiTheme="majorBidi" w:hAnsiTheme="majorBidi" w:hint="cs"/>
          <w:b w:val="0"/>
          <w:bCs w:val="0"/>
          <w:color w:val="auto"/>
          <w:sz w:val="20"/>
          <w:szCs w:val="20"/>
          <w:rtl/>
          <w:lang w:bidi="ar-DZ"/>
        </w:rPr>
        <w:t xml:space="preserve"> بإمكانها  إقامة عدوى مزمنة. </w:t>
      </w:r>
    </w:p>
    <w:p w:rsidR="00391C43" w:rsidRPr="00391C43" w:rsidRDefault="00391C43" w:rsidP="00F85549">
      <w:pPr>
        <w:bidi/>
        <w:jc w:val="both"/>
        <w:rPr>
          <w:lang w:bidi="ar-DZ"/>
        </w:rPr>
      </w:pPr>
      <w:r w:rsidRPr="00306128">
        <w:rPr>
          <w:rFonts w:hint="cs"/>
          <w:b/>
          <w:bCs/>
          <w:rtl/>
          <w:lang w:bidi="ar-DZ"/>
        </w:rPr>
        <w:t>الكلمات المفتاحية</w:t>
      </w:r>
      <w:r w:rsidRPr="00F85549">
        <w:rPr>
          <w:rStyle w:val="Titre3Car"/>
          <w:rFonts w:asciiTheme="majorBidi" w:hAnsiTheme="majorBidi"/>
          <w:b w:val="0"/>
          <w:bCs w:val="0"/>
          <w:color w:val="auto"/>
          <w:sz w:val="20"/>
          <w:szCs w:val="20"/>
        </w:rPr>
        <w:t>:</w:t>
      </w:r>
      <w:r w:rsidR="00F85549" w:rsidRPr="00F85549">
        <w:rPr>
          <w:rStyle w:val="Titre3Car"/>
          <w:rFonts w:asciiTheme="majorBidi" w:hAnsiTheme="majorBidi"/>
          <w:b w:val="0"/>
          <w:bCs w:val="0"/>
          <w:color w:val="auto"/>
          <w:sz w:val="20"/>
          <w:szCs w:val="20"/>
          <w:rtl/>
        </w:rPr>
        <w:t xml:space="preserve"> السالمونيلا،</w:t>
      </w:r>
      <w:r w:rsidR="00F85549">
        <w:rPr>
          <w:rStyle w:val="Titre3Car"/>
          <w:rFonts w:asciiTheme="majorBidi" w:hAnsiTheme="majorBidi"/>
          <w:b w:val="0"/>
          <w:bCs w:val="0"/>
          <w:color w:val="auto"/>
          <w:sz w:val="20"/>
          <w:szCs w:val="20"/>
          <w:rtl/>
        </w:rPr>
        <w:t xml:space="preserve"> </w:t>
      </w:r>
      <w:r w:rsidR="00F85549">
        <w:rPr>
          <w:rStyle w:val="Titre3Car"/>
          <w:rFonts w:asciiTheme="majorBidi" w:hAnsiTheme="majorBidi" w:hint="cs"/>
          <w:b w:val="0"/>
          <w:bCs w:val="0"/>
          <w:color w:val="auto"/>
          <w:sz w:val="20"/>
          <w:szCs w:val="20"/>
          <w:rtl/>
        </w:rPr>
        <w:t>أ</w:t>
      </w:r>
      <w:r w:rsidR="00F85549" w:rsidRPr="00F85549">
        <w:rPr>
          <w:rStyle w:val="Titre3Car"/>
          <w:rFonts w:asciiTheme="majorBidi" w:hAnsiTheme="majorBidi"/>
          <w:b w:val="0"/>
          <w:bCs w:val="0"/>
          <w:color w:val="auto"/>
          <w:sz w:val="20"/>
          <w:szCs w:val="20"/>
          <w:rtl/>
        </w:rPr>
        <w:t>نظمة الإفراز، الإمراض، الحواجز المادية، المناعة الفطرية،  التهرب</w:t>
      </w:r>
    </w:p>
    <w:p w:rsidR="002662DE" w:rsidRDefault="002662DE" w:rsidP="00314492">
      <w:pPr>
        <w:jc w:val="both"/>
        <w:rPr>
          <w:rFonts w:asciiTheme="majorBidi" w:hAnsiTheme="majorBidi" w:cstheme="majorBidi"/>
          <w:sz w:val="20"/>
          <w:szCs w:val="20"/>
          <w:lang w:bidi="ar-DZ"/>
        </w:rPr>
      </w:pPr>
    </w:p>
    <w:p w:rsidR="004B6E7C" w:rsidRDefault="004B6E7C" w:rsidP="00314492">
      <w:pPr>
        <w:jc w:val="both"/>
        <w:rPr>
          <w:rFonts w:asciiTheme="majorBidi" w:hAnsiTheme="majorBidi" w:cstheme="majorBidi"/>
          <w:sz w:val="20"/>
          <w:szCs w:val="20"/>
          <w:lang w:bidi="ar-DZ"/>
        </w:rPr>
      </w:pPr>
    </w:p>
    <w:p w:rsidR="004B6E7C" w:rsidRDefault="004B6E7C" w:rsidP="00314492">
      <w:pPr>
        <w:jc w:val="both"/>
        <w:rPr>
          <w:rFonts w:asciiTheme="majorBidi" w:hAnsiTheme="majorBidi" w:cstheme="majorBidi"/>
          <w:sz w:val="20"/>
          <w:szCs w:val="20"/>
          <w:lang w:bidi="ar-DZ"/>
        </w:rPr>
      </w:pPr>
    </w:p>
    <w:p w:rsidR="004B6E7C" w:rsidRPr="00314492" w:rsidRDefault="004B6E7C" w:rsidP="004B6E7C">
      <w:pPr>
        <w:jc w:val="both"/>
        <w:rPr>
          <w:rFonts w:asciiTheme="majorBidi" w:hAnsiTheme="majorBidi" w:cstheme="majorBidi"/>
          <w:sz w:val="20"/>
          <w:szCs w:val="20"/>
          <w:rtl/>
          <w:lang w:bidi="ar-DZ"/>
        </w:rPr>
      </w:pPr>
      <w:r>
        <w:rPr>
          <w:rFonts w:asciiTheme="majorBidi" w:hAnsiTheme="majorBidi" w:cstheme="majorBidi"/>
          <w:noProof/>
          <w:sz w:val="20"/>
          <w:szCs w:val="20"/>
          <w:rtl/>
          <w:lang w:eastAsia="fr-FR"/>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6.4pt;margin-top:189pt;width:437.55pt;height:278pt;z-index:-251658240" wrapcoords="7151 -58 6224 0 5669 349 5632 1921 5854 2736 5891 2969 9077 3843 10263 4599 10485 4599 10485 8326 9781 9257 741 9315 -74 9374 -74 10422 445 11120 0 11120 -74 11237 -37 12285 10337 14031 10337 14264 10448 14846 10115 14846 9781 15370 9781 15894 9892 16709 10448 17641 4557 18514 2631 18631 2260 18747 2260 19737 2742 20436 2297 20436 2223 20552 2297 21542 19340 21542 19340 21367 19192 20086 19007 19562 18821 19504 18895 18805 16895 18573 10633 18573 10559 17641 11708 16768 11819 16593 11671 16302 11189 15778 11782 15778 11708 14846 10744 14846 10744 13915 11448 13915 15153 13158 21044 12285 21044 11935 20785 11120 21007 10422 21007 10305 20785 10189 20859 9548 12782 9257 10485 8326 10448 4599 9670 3668 11485 3668 15968 3027 15968 2678 15709 2271 15339 1805 15894 1397 15894 873 15339 873 15524 58 14746 0 7336 -58 7151 -58">
            <v:shadow color="#868686"/>
            <v:textpath style="font-family:&quot;Bookman Old Style&quot;;font-size:40pt;v-text-kern:t" trim="t" fitpath="t" string="Chapitre III:&#10;&#10;Stratégies d'échapement &#10;de&#10;Salmonella enterica"/>
            <w10:wrap type="tight"/>
          </v:shape>
        </w:pict>
      </w:r>
    </w:p>
    <w:sectPr w:rsidR="004B6E7C" w:rsidRPr="00314492" w:rsidSect="008E251B">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74F" w:rsidRDefault="00EB774F" w:rsidP="008E251B">
      <w:pPr>
        <w:spacing w:after="0" w:line="240" w:lineRule="auto"/>
      </w:pPr>
      <w:r>
        <w:separator/>
      </w:r>
    </w:p>
  </w:endnote>
  <w:endnote w:type="continuationSeparator" w:id="1">
    <w:p w:rsidR="00EB774F" w:rsidRDefault="00EB774F" w:rsidP="008E25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74F" w:rsidRDefault="00EB774F" w:rsidP="008E251B">
      <w:pPr>
        <w:spacing w:after="0" w:line="240" w:lineRule="auto"/>
      </w:pPr>
      <w:r>
        <w:separator/>
      </w:r>
    </w:p>
  </w:footnote>
  <w:footnote w:type="continuationSeparator" w:id="1">
    <w:p w:rsidR="00EB774F" w:rsidRDefault="00EB774F" w:rsidP="008E25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143"/>
      <w:gridCol w:w="1159"/>
    </w:tblGrid>
    <w:tr w:rsidR="008E251B" w:rsidTr="008E251B">
      <w:trPr>
        <w:trHeight w:val="288"/>
      </w:trPr>
      <w:tc>
        <w:tcPr>
          <w:tcW w:w="7765" w:type="dxa"/>
          <w:tcBorders>
            <w:bottom w:val="single" w:sz="8" w:space="0" w:color="auto"/>
          </w:tcBorders>
        </w:tcPr>
        <w:p w:rsidR="008E251B" w:rsidRDefault="008E251B" w:rsidP="008E251B">
          <w:pPr>
            <w:pStyle w:val="En-tte"/>
            <w:ind w:right="3118"/>
            <w:jc w:val="right"/>
            <w:rPr>
              <w:rFonts w:asciiTheme="majorHAnsi" w:eastAsiaTheme="majorEastAsia" w:hAnsiTheme="majorHAnsi" w:cstheme="majorBidi"/>
              <w:sz w:val="36"/>
              <w:szCs w:val="36"/>
            </w:rPr>
          </w:pPr>
        </w:p>
      </w:tc>
      <w:tc>
        <w:tcPr>
          <w:tcW w:w="1105" w:type="dxa"/>
        </w:tcPr>
        <w:p w:rsidR="008E251B" w:rsidRDefault="008E251B" w:rsidP="004B6E7C">
          <w:pPr>
            <w:pStyle w:val="En-tte"/>
            <w:rPr>
              <w:rFonts w:asciiTheme="majorHAnsi" w:eastAsiaTheme="majorEastAsia" w:hAnsiTheme="majorHAnsi" w:cstheme="majorBidi"/>
              <w:b/>
              <w:bCs/>
              <w:color w:val="4F81BD" w:themeColor="accent1"/>
              <w:sz w:val="36"/>
              <w:szCs w:val="36"/>
            </w:rPr>
          </w:pPr>
        </w:p>
      </w:tc>
    </w:tr>
  </w:tbl>
  <w:p w:rsidR="008E251B" w:rsidRDefault="008E251B" w:rsidP="004B6E7C">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8"/>
  <w:defaultTabStop w:val="708"/>
  <w:hyphenationZone w:val="425"/>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rsids>
    <w:rsidRoot w:val="00E91091"/>
    <w:rsid w:val="002079F0"/>
    <w:rsid w:val="00213C47"/>
    <w:rsid w:val="00231275"/>
    <w:rsid w:val="00250716"/>
    <w:rsid w:val="002662DE"/>
    <w:rsid w:val="002B43C1"/>
    <w:rsid w:val="002D27EA"/>
    <w:rsid w:val="00306128"/>
    <w:rsid w:val="00314492"/>
    <w:rsid w:val="0034155F"/>
    <w:rsid w:val="003676BE"/>
    <w:rsid w:val="0039196E"/>
    <w:rsid w:val="00391C43"/>
    <w:rsid w:val="003A1AD5"/>
    <w:rsid w:val="004436EB"/>
    <w:rsid w:val="004B6E7C"/>
    <w:rsid w:val="004C014E"/>
    <w:rsid w:val="004D3AF8"/>
    <w:rsid w:val="005721A5"/>
    <w:rsid w:val="005B3A9C"/>
    <w:rsid w:val="005E7B2A"/>
    <w:rsid w:val="00632CAA"/>
    <w:rsid w:val="007B0F17"/>
    <w:rsid w:val="007B343F"/>
    <w:rsid w:val="008617A0"/>
    <w:rsid w:val="00886807"/>
    <w:rsid w:val="008E251B"/>
    <w:rsid w:val="009D3647"/>
    <w:rsid w:val="00A2775E"/>
    <w:rsid w:val="00B20202"/>
    <w:rsid w:val="00B20A23"/>
    <w:rsid w:val="00B469F3"/>
    <w:rsid w:val="00B46FE4"/>
    <w:rsid w:val="00CD1862"/>
    <w:rsid w:val="00E01172"/>
    <w:rsid w:val="00E91091"/>
    <w:rsid w:val="00EB774F"/>
    <w:rsid w:val="00F45929"/>
    <w:rsid w:val="00F8554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9F0"/>
  </w:style>
  <w:style w:type="paragraph" w:styleId="Titre2">
    <w:name w:val="heading 2"/>
    <w:basedOn w:val="Normal"/>
    <w:next w:val="Normal"/>
    <w:link w:val="Titre2Car"/>
    <w:uiPriority w:val="9"/>
    <w:unhideWhenUsed/>
    <w:qFormat/>
    <w:rsid w:val="00E910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910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9109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91091"/>
    <w:rPr>
      <w:rFonts w:asciiTheme="majorHAnsi" w:eastAsiaTheme="majorEastAsia" w:hAnsiTheme="majorHAnsi" w:cstheme="majorBidi"/>
      <w:b/>
      <w:bCs/>
      <w:color w:val="4F81BD" w:themeColor="accent1"/>
    </w:rPr>
  </w:style>
  <w:style w:type="paragraph" w:styleId="En-tte">
    <w:name w:val="header"/>
    <w:basedOn w:val="Normal"/>
    <w:link w:val="En-tteCar"/>
    <w:uiPriority w:val="99"/>
    <w:unhideWhenUsed/>
    <w:rsid w:val="008E251B"/>
    <w:pPr>
      <w:tabs>
        <w:tab w:val="center" w:pos="4536"/>
        <w:tab w:val="right" w:pos="9072"/>
      </w:tabs>
      <w:spacing w:after="0" w:line="240" w:lineRule="auto"/>
    </w:pPr>
  </w:style>
  <w:style w:type="character" w:customStyle="1" w:styleId="En-tteCar">
    <w:name w:val="En-tête Car"/>
    <w:basedOn w:val="Policepardfaut"/>
    <w:link w:val="En-tte"/>
    <w:uiPriority w:val="99"/>
    <w:rsid w:val="008E251B"/>
  </w:style>
  <w:style w:type="paragraph" w:styleId="Pieddepage">
    <w:name w:val="footer"/>
    <w:basedOn w:val="Normal"/>
    <w:link w:val="PieddepageCar"/>
    <w:uiPriority w:val="99"/>
    <w:semiHidden/>
    <w:unhideWhenUsed/>
    <w:rsid w:val="008E251B"/>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8E251B"/>
  </w:style>
  <w:style w:type="paragraph" w:styleId="Textedebulles">
    <w:name w:val="Balloon Text"/>
    <w:basedOn w:val="Normal"/>
    <w:link w:val="TextedebullesCar"/>
    <w:uiPriority w:val="99"/>
    <w:semiHidden/>
    <w:unhideWhenUsed/>
    <w:rsid w:val="008E251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25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A9011-6128-4B19-8CF3-D5C53E83C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623</Words>
  <Characters>3430</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14</cp:revision>
  <dcterms:created xsi:type="dcterms:W3CDTF">2018-03-29T07:44:00Z</dcterms:created>
  <dcterms:modified xsi:type="dcterms:W3CDTF">2018-05-11T17:32:00Z</dcterms:modified>
</cp:coreProperties>
</file>