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4CE80" w14:textId="77777777" w:rsidR="007E13E0" w:rsidRPr="007E13E0" w:rsidRDefault="007E13E0" w:rsidP="00897F0C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7E13E0">
        <w:rPr>
          <w:rFonts w:ascii="Arial" w:hAnsi="Arial" w:cs="Arial"/>
          <w:b/>
          <w:bCs/>
          <w:sz w:val="24"/>
          <w:szCs w:val="24"/>
        </w:rPr>
        <w:t xml:space="preserve">Determination of antibacterial activity and minimum inhibitory concentration of </w:t>
      </w:r>
      <w:proofErr w:type="spellStart"/>
      <w:r w:rsidRPr="007E13E0">
        <w:rPr>
          <w:rFonts w:ascii="Arial" w:hAnsi="Arial" w:cs="Arial"/>
          <w:b/>
          <w:bCs/>
          <w:sz w:val="24"/>
          <w:szCs w:val="24"/>
        </w:rPr>
        <w:t>Santan</w:t>
      </w:r>
      <w:proofErr w:type="spellEnd"/>
      <w:r w:rsidRPr="007E13E0">
        <w:rPr>
          <w:rFonts w:ascii="Arial" w:hAnsi="Arial" w:cs="Arial"/>
          <w:b/>
          <w:bCs/>
          <w:sz w:val="24"/>
          <w:szCs w:val="24"/>
        </w:rPr>
        <w:t xml:space="preserve"> (</w:t>
      </w:r>
      <w:r w:rsidRPr="007E13E0">
        <w:rPr>
          <w:rFonts w:ascii="Arial" w:hAnsi="Arial" w:cs="Arial"/>
          <w:b/>
          <w:bCs/>
          <w:i/>
          <w:iCs/>
          <w:sz w:val="24"/>
          <w:szCs w:val="24"/>
        </w:rPr>
        <w:t>Ixora coccinea</w:t>
      </w:r>
      <w:r w:rsidRPr="007E13E0">
        <w:rPr>
          <w:rFonts w:ascii="Arial" w:hAnsi="Arial" w:cs="Arial"/>
          <w:b/>
          <w:bCs/>
          <w:sz w:val="24"/>
          <w:szCs w:val="24"/>
        </w:rPr>
        <w:t xml:space="preserve">) bark aqueous extract against </w:t>
      </w:r>
      <w:r w:rsidRPr="007E13E0">
        <w:rPr>
          <w:rFonts w:ascii="Arial" w:hAnsi="Arial" w:cs="Arial"/>
          <w:b/>
          <w:bCs/>
          <w:i/>
          <w:iCs/>
          <w:sz w:val="24"/>
          <w:szCs w:val="24"/>
        </w:rPr>
        <w:t>Salmonella typhimurium</w:t>
      </w:r>
    </w:p>
    <w:p w14:paraId="547A6971" w14:textId="77777777" w:rsidR="00D07303" w:rsidRPr="00362BF2" w:rsidRDefault="00D07303" w:rsidP="00D07303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72BF48E" w14:textId="1880A81B" w:rsidR="00FD470A" w:rsidRPr="00FD470A" w:rsidRDefault="00DA00EE" w:rsidP="00DA00EE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0A02D2">
        <w:rPr>
          <w:rFonts w:ascii="Arial" w:hAnsi="Arial" w:cs="Arial"/>
          <w:bCs/>
          <w:sz w:val="24"/>
          <w:szCs w:val="24"/>
          <w:lang w:val="en-PH"/>
        </w:rPr>
        <w:t>John Kenneth L. Pagdanganan</w:t>
      </w:r>
      <w:r w:rsidRPr="000A02D2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 w:rsidR="007F7CFB">
        <w:rPr>
          <w:rFonts w:ascii="Arial" w:hAnsi="Arial" w:cs="Arial"/>
          <w:bCs/>
          <w:sz w:val="24"/>
          <w:szCs w:val="24"/>
          <w:lang w:val="en-PH"/>
        </w:rPr>
        <w:t>,</w:t>
      </w:r>
      <w:r w:rsidRPr="00DA00EE">
        <w:rPr>
          <w:rFonts w:ascii="Arial" w:hAnsi="Arial" w:cs="Arial"/>
          <w:bCs/>
          <w:sz w:val="24"/>
          <w:szCs w:val="24"/>
          <w:lang w:val="en-PH"/>
        </w:rPr>
        <w:t xml:space="preserve"> </w:t>
      </w:r>
      <w:r>
        <w:rPr>
          <w:rFonts w:ascii="Arial" w:hAnsi="Arial" w:cs="Arial"/>
          <w:bCs/>
          <w:sz w:val="24"/>
          <w:szCs w:val="24"/>
          <w:lang w:val="en-PH"/>
        </w:rPr>
        <w:t>Anna Danica Tameta</w:t>
      </w:r>
      <w:r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>
        <w:rPr>
          <w:rFonts w:ascii="Arial" w:hAnsi="Arial" w:cs="Arial"/>
          <w:bCs/>
          <w:sz w:val="24"/>
          <w:szCs w:val="24"/>
          <w:lang w:val="en-PH"/>
        </w:rPr>
        <w:t xml:space="preserve">, Trixie </w:t>
      </w:r>
      <w:proofErr w:type="spellStart"/>
      <w:r>
        <w:rPr>
          <w:rFonts w:ascii="Arial" w:hAnsi="Arial" w:cs="Arial"/>
          <w:bCs/>
          <w:sz w:val="24"/>
          <w:szCs w:val="24"/>
          <w:lang w:val="en-PH"/>
        </w:rPr>
        <w:t>Piloton</w:t>
      </w:r>
      <w:proofErr w:type="spellEnd"/>
      <w:r>
        <w:rPr>
          <w:rFonts w:ascii="Arial" w:hAnsi="Arial" w:cs="Arial"/>
          <w:bCs/>
          <w:sz w:val="24"/>
          <w:szCs w:val="24"/>
          <w:lang w:val="en-PH"/>
        </w:rPr>
        <w:t xml:space="preserve"> </w:t>
      </w:r>
      <w:r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>
        <w:rPr>
          <w:rFonts w:ascii="Arial" w:hAnsi="Arial" w:cs="Arial"/>
          <w:bCs/>
          <w:sz w:val="24"/>
          <w:szCs w:val="24"/>
          <w:vertAlign w:val="superscript"/>
          <w:lang w:val="en-PH"/>
        </w:rPr>
        <w:t xml:space="preserve"> </w:t>
      </w:r>
      <w:r>
        <w:rPr>
          <w:rFonts w:ascii="Arial" w:hAnsi="Arial" w:cs="Arial"/>
          <w:bCs/>
          <w:sz w:val="24"/>
          <w:szCs w:val="24"/>
          <w:lang w:val="en-PH"/>
        </w:rPr>
        <w:t>,</w:t>
      </w:r>
      <w:r w:rsidR="007F7CFB">
        <w:rPr>
          <w:rFonts w:ascii="Arial" w:hAnsi="Arial" w:cs="Arial"/>
          <w:bCs/>
          <w:sz w:val="24"/>
          <w:szCs w:val="24"/>
          <w:lang w:val="en-PH"/>
        </w:rPr>
        <w:t>Nikko Chan P. Lopera</w:t>
      </w:r>
      <w:r w:rsidR="007F7CFB"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 w:rsidR="007F7CFB">
        <w:rPr>
          <w:rFonts w:ascii="Arial" w:hAnsi="Arial" w:cs="Arial"/>
          <w:bCs/>
          <w:sz w:val="24"/>
          <w:szCs w:val="24"/>
          <w:lang w:val="en-PH"/>
        </w:rPr>
        <w:t>, Mauro Ryan F. Daza</w:t>
      </w:r>
      <w:r w:rsidR="007F7CFB"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 w:rsidR="007F7CFB">
        <w:rPr>
          <w:rFonts w:ascii="Arial" w:hAnsi="Arial" w:cs="Arial"/>
          <w:bCs/>
          <w:sz w:val="24"/>
          <w:szCs w:val="24"/>
          <w:lang w:val="en-PH"/>
        </w:rPr>
        <w:t xml:space="preserve">, Oswald Patrick P. </w:t>
      </w:r>
      <w:proofErr w:type="spellStart"/>
      <w:r w:rsidR="007F7CFB">
        <w:rPr>
          <w:rFonts w:ascii="Arial" w:hAnsi="Arial" w:cs="Arial"/>
          <w:bCs/>
          <w:sz w:val="24"/>
          <w:szCs w:val="24"/>
          <w:lang w:val="en-PH"/>
        </w:rPr>
        <w:t>Dela</w:t>
      </w:r>
      <w:proofErr w:type="spellEnd"/>
      <w:r w:rsidR="007F7CFB">
        <w:rPr>
          <w:rFonts w:ascii="Arial" w:hAnsi="Arial" w:cs="Arial"/>
          <w:bCs/>
          <w:sz w:val="24"/>
          <w:szCs w:val="24"/>
          <w:lang w:val="en-PH"/>
        </w:rPr>
        <w:t xml:space="preserve"> Cruz</w:t>
      </w:r>
      <w:r w:rsidR="007F7CFB"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 w:rsidR="007F7CFB">
        <w:rPr>
          <w:rFonts w:ascii="Arial" w:hAnsi="Arial" w:cs="Arial"/>
          <w:bCs/>
          <w:sz w:val="24"/>
          <w:szCs w:val="24"/>
          <w:lang w:val="en-PH"/>
        </w:rPr>
        <w:t>, Andre M. Dizon</w:t>
      </w:r>
      <w:r w:rsidR="007F7CFB"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 w:rsidR="007F7CFB">
        <w:rPr>
          <w:rFonts w:ascii="Arial" w:hAnsi="Arial" w:cs="Arial"/>
          <w:bCs/>
          <w:sz w:val="24"/>
          <w:szCs w:val="24"/>
          <w:lang w:val="en-PH"/>
        </w:rPr>
        <w:t xml:space="preserve">, Mark </w:t>
      </w:r>
      <w:proofErr w:type="spellStart"/>
      <w:r w:rsidR="007F7CFB">
        <w:rPr>
          <w:rFonts w:ascii="Arial" w:hAnsi="Arial" w:cs="Arial"/>
          <w:bCs/>
          <w:sz w:val="24"/>
          <w:szCs w:val="24"/>
          <w:lang w:val="en-PH"/>
        </w:rPr>
        <w:t>Jossel</w:t>
      </w:r>
      <w:proofErr w:type="spellEnd"/>
      <w:r w:rsidR="007F7CFB">
        <w:rPr>
          <w:rFonts w:ascii="Arial" w:hAnsi="Arial" w:cs="Arial"/>
          <w:bCs/>
          <w:sz w:val="24"/>
          <w:szCs w:val="24"/>
          <w:lang w:val="en-PH"/>
        </w:rPr>
        <w:t xml:space="preserve"> A. Malabiga</w:t>
      </w:r>
      <w:r w:rsidR="007F7CFB"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  <w:r w:rsidR="007F7CFB">
        <w:rPr>
          <w:rFonts w:ascii="Arial" w:hAnsi="Arial" w:cs="Arial"/>
          <w:bCs/>
          <w:sz w:val="24"/>
          <w:szCs w:val="24"/>
          <w:lang w:val="en-PH"/>
        </w:rPr>
        <w:t>, Anthony John A. Tancuenco</w:t>
      </w:r>
      <w:r w:rsidR="007F7CFB" w:rsidRPr="007F7CFB">
        <w:rPr>
          <w:rFonts w:ascii="Arial" w:hAnsi="Arial" w:cs="Arial"/>
          <w:bCs/>
          <w:sz w:val="24"/>
          <w:szCs w:val="24"/>
          <w:vertAlign w:val="superscript"/>
          <w:lang w:val="en-PH"/>
        </w:rPr>
        <w:t>1</w:t>
      </w:r>
    </w:p>
    <w:p w14:paraId="6C51E9FD" w14:textId="77777777" w:rsidR="00D07303" w:rsidRPr="00362BF2" w:rsidRDefault="00D07303" w:rsidP="00D07303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663062E" w14:textId="6FF0D578" w:rsidR="00897F0C" w:rsidRPr="00897F0C" w:rsidRDefault="00897F0C" w:rsidP="00897F0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</w:pPr>
      <w:r w:rsidRPr="00897F0C">
        <w:rPr>
          <w:rFonts w:ascii="Arial" w:eastAsia="Times New Roman" w:hAnsi="Arial" w:cs="Arial"/>
          <w:color w:val="000000" w:themeColor="text1"/>
          <w:sz w:val="14"/>
          <w:szCs w:val="14"/>
          <w:vertAlign w:val="superscript"/>
          <w:lang w:val="en-US"/>
        </w:rPr>
        <w:t>1</w:t>
      </w:r>
      <w:r w:rsidRPr="00897F0C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College of Arts, Science and Technology, De La Salle Araneta University, </w:t>
      </w:r>
      <w:proofErr w:type="spellStart"/>
      <w:r w:rsidRPr="00897F0C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>Victoneta</w:t>
      </w:r>
      <w:proofErr w:type="spellEnd"/>
      <w:r w:rsidRPr="00897F0C">
        <w:rPr>
          <w:rFonts w:ascii="Arial" w:eastAsia="Times New Roman" w:hAnsi="Arial" w:cs="Arial"/>
          <w:color w:val="000000" w:themeColor="text1"/>
          <w:sz w:val="24"/>
          <w:szCs w:val="24"/>
          <w:lang w:val="en-US"/>
        </w:rPr>
        <w:t xml:space="preserve"> Ave., Malabon City, Metro Manila, Philippines</w:t>
      </w:r>
    </w:p>
    <w:p w14:paraId="053A56BB" w14:textId="77777777" w:rsidR="00897F0C" w:rsidRPr="00897F0C" w:rsidRDefault="00897F0C" w:rsidP="00897F0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bookmarkStart w:id="0" w:name="_GoBack"/>
      <w:bookmarkEnd w:id="0"/>
    </w:p>
    <w:p w14:paraId="6459C30B" w14:textId="555E7ACB" w:rsidR="00D07303" w:rsidRPr="00362BF2" w:rsidRDefault="00897F0C" w:rsidP="00D07303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Corresponding author’s e-mail </w:t>
      </w:r>
      <w:r w:rsidR="00D07303" w:rsidRPr="00362BF2">
        <w:rPr>
          <w:rFonts w:ascii="Arial" w:hAnsi="Arial" w:cs="Arial"/>
          <w:sz w:val="24"/>
          <w:szCs w:val="24"/>
        </w:rPr>
        <w:t xml:space="preserve">address: </w:t>
      </w:r>
      <w:r w:rsidR="007F7CFB">
        <w:rPr>
          <w:rFonts w:ascii="Arial" w:hAnsi="Arial" w:cs="Arial"/>
          <w:sz w:val="24"/>
          <w:szCs w:val="24"/>
        </w:rPr>
        <w:t>tpiloton08@gmail.com</w:t>
      </w:r>
    </w:p>
    <w:p w14:paraId="629C6B70" w14:textId="77777777" w:rsidR="00D07303" w:rsidRPr="007F7CFB" w:rsidRDefault="00D07303" w:rsidP="00D07303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BFE78D5" w14:textId="227B638F" w:rsidR="000A02D2" w:rsidRPr="00A83543" w:rsidRDefault="00AB784A" w:rsidP="000A02D2">
      <w:pPr>
        <w:pStyle w:val="Standard"/>
        <w:jc w:val="both"/>
        <w:rPr>
          <w:rFonts w:ascii="Arial" w:hAnsi="Arial" w:cs="Arial"/>
          <w:i/>
        </w:rPr>
      </w:pPr>
      <w:r w:rsidRPr="00C53DED">
        <w:rPr>
          <w:rFonts w:ascii="Arial" w:hAnsi="Arial" w:cs="Arial"/>
          <w:color w:val="000000" w:themeColor="text1"/>
        </w:rPr>
        <w:t xml:space="preserve">Foodborne diseases </w:t>
      </w:r>
      <w:r w:rsidR="00793C1A" w:rsidRPr="00C53DED">
        <w:rPr>
          <w:rFonts w:ascii="Arial" w:hAnsi="Arial" w:cs="Arial"/>
          <w:color w:val="000000" w:themeColor="text1"/>
        </w:rPr>
        <w:t>are a growing public health problem throughout the world</w:t>
      </w:r>
      <w:r w:rsidR="00834372" w:rsidRPr="00C53DED">
        <w:rPr>
          <w:rFonts w:ascii="Arial" w:hAnsi="Arial" w:cs="Arial"/>
          <w:color w:val="000000" w:themeColor="text1"/>
        </w:rPr>
        <w:t xml:space="preserve"> </w:t>
      </w:r>
      <w:r w:rsidR="00793C1A" w:rsidRPr="00C53DED">
        <w:rPr>
          <w:rFonts w:ascii="Arial" w:hAnsi="Arial" w:cs="Arial"/>
          <w:color w:val="000000" w:themeColor="text1"/>
        </w:rPr>
        <w:t>caus</w:t>
      </w:r>
      <w:r w:rsidR="00897F0C">
        <w:rPr>
          <w:rFonts w:ascii="Arial" w:hAnsi="Arial" w:cs="Arial"/>
          <w:color w:val="000000" w:themeColor="text1"/>
        </w:rPr>
        <w:t>ing</w:t>
      </w:r>
      <w:r w:rsidR="00793C1A" w:rsidRPr="00C53DED">
        <w:rPr>
          <w:rFonts w:ascii="Arial" w:hAnsi="Arial" w:cs="Arial"/>
          <w:color w:val="000000" w:themeColor="text1"/>
        </w:rPr>
        <w:t xml:space="preserve"> a considerable burden of </w:t>
      </w:r>
      <w:r w:rsidR="00897F0C">
        <w:rPr>
          <w:rFonts w:ascii="Arial" w:hAnsi="Arial" w:cs="Arial"/>
          <w:color w:val="000000" w:themeColor="text1"/>
        </w:rPr>
        <w:t>morbidity</w:t>
      </w:r>
      <w:r w:rsidR="00793C1A" w:rsidRPr="00C53DED">
        <w:rPr>
          <w:rFonts w:ascii="Arial" w:hAnsi="Arial" w:cs="Arial"/>
          <w:color w:val="000000" w:themeColor="text1"/>
        </w:rPr>
        <w:t xml:space="preserve"> and mortality. </w:t>
      </w:r>
      <w:r w:rsidR="00897F0C">
        <w:rPr>
          <w:rFonts w:ascii="Arial" w:hAnsi="Arial" w:cs="Arial"/>
          <w:color w:val="000000" w:themeColor="text1"/>
        </w:rPr>
        <w:t xml:space="preserve">These cause a various infectious diseases due to ingestion of foods contaminated with microorganisms or their by-products. There are around 600 million people affected by foodborne illnesses globally, with 420,000 deaths recorded. </w:t>
      </w:r>
      <w:r w:rsidR="007F7CFB" w:rsidRPr="00A83543">
        <w:rPr>
          <w:rFonts w:ascii="Arial" w:hAnsi="Arial" w:cs="Arial"/>
          <w:color w:val="000000" w:themeColor="text1"/>
        </w:rPr>
        <w:t>For decades, antibiotics have been effective in the control of disease</w:t>
      </w:r>
      <w:r w:rsidR="00897F0C">
        <w:rPr>
          <w:rFonts w:ascii="Arial" w:hAnsi="Arial" w:cs="Arial"/>
          <w:color w:val="000000" w:themeColor="text1"/>
        </w:rPr>
        <w:t xml:space="preserve"> but</w:t>
      </w:r>
      <w:r w:rsidR="00834372" w:rsidRPr="00A83543">
        <w:rPr>
          <w:rFonts w:ascii="Arial" w:hAnsi="Arial" w:cs="Arial"/>
          <w:color w:val="000000" w:themeColor="text1"/>
        </w:rPr>
        <w:t xml:space="preserve"> </w:t>
      </w:r>
      <w:r w:rsidR="007F7CFB" w:rsidRPr="00A83543">
        <w:rPr>
          <w:rFonts w:ascii="Arial" w:hAnsi="Arial" w:cs="Arial"/>
          <w:color w:val="000000" w:themeColor="text1"/>
        </w:rPr>
        <w:t xml:space="preserve">reports on antibiotic resistance of </w:t>
      </w:r>
      <w:r w:rsidR="007F7CFB" w:rsidRPr="00A83543">
        <w:rPr>
          <w:rFonts w:ascii="Arial" w:hAnsi="Arial" w:cs="Arial"/>
          <w:i/>
          <w:color w:val="000000" w:themeColor="text1"/>
        </w:rPr>
        <w:t>Salmonella</w:t>
      </w:r>
      <w:r w:rsidR="00C53DED" w:rsidRPr="00A83543">
        <w:rPr>
          <w:rFonts w:ascii="Arial" w:hAnsi="Arial" w:cs="Arial"/>
          <w:i/>
          <w:color w:val="000000" w:themeColor="text1"/>
        </w:rPr>
        <w:t xml:space="preserve"> typhimurium</w:t>
      </w:r>
      <w:r w:rsidR="007F7CFB" w:rsidRPr="00A83543">
        <w:rPr>
          <w:rFonts w:ascii="Arial" w:hAnsi="Arial" w:cs="Arial"/>
          <w:color w:val="000000" w:themeColor="text1"/>
        </w:rPr>
        <w:t xml:space="preserve"> are rapidly emerging</w:t>
      </w:r>
      <w:r w:rsidR="00834372" w:rsidRPr="00A83543">
        <w:rPr>
          <w:rFonts w:ascii="Arial" w:hAnsi="Arial" w:cs="Arial"/>
          <w:color w:val="000000" w:themeColor="text1"/>
        </w:rPr>
        <w:t xml:space="preserve"> as a result</w:t>
      </w:r>
      <w:r w:rsidR="007F7CFB" w:rsidRPr="00A83543">
        <w:rPr>
          <w:rFonts w:ascii="Arial" w:hAnsi="Arial" w:cs="Arial"/>
          <w:color w:val="000000" w:themeColor="text1"/>
        </w:rPr>
        <w:t xml:space="preserve"> of economical and health implications that it may pose</w:t>
      </w:r>
      <w:r w:rsidR="00C53DED" w:rsidRPr="00A83543">
        <w:rPr>
          <w:rFonts w:ascii="Arial" w:hAnsi="Arial" w:cs="Arial"/>
          <w:color w:val="000000" w:themeColor="text1"/>
        </w:rPr>
        <w:t>.</w:t>
      </w:r>
      <w:r w:rsidR="000C43C9">
        <w:rPr>
          <w:rFonts w:ascii="Arial" w:hAnsi="Arial" w:cs="Arial"/>
          <w:color w:val="000000" w:themeColor="text1"/>
        </w:rPr>
        <w:t xml:space="preserve"> Improving food safety is one of the keys in achieving the United Nation’s sustainable development goals as they play a vital role in global health.</w:t>
      </w:r>
      <w:r w:rsidR="00C53DED" w:rsidRPr="00A83543">
        <w:rPr>
          <w:rFonts w:ascii="Arial" w:hAnsi="Arial" w:cs="Arial"/>
          <w:color w:val="000000" w:themeColor="text1"/>
        </w:rPr>
        <w:t xml:space="preserve"> The </w:t>
      </w:r>
      <w:r w:rsidR="007F7CFB" w:rsidRPr="00A83543">
        <w:rPr>
          <w:rFonts w:ascii="Arial" w:hAnsi="Arial" w:cs="Arial"/>
        </w:rPr>
        <w:t>study aimed to determine the pote</w:t>
      </w:r>
      <w:r w:rsidR="007F7CFB" w:rsidRPr="007F7CFB">
        <w:rPr>
          <w:rFonts w:ascii="Arial" w:hAnsi="Arial" w:cs="Arial"/>
        </w:rPr>
        <w:t>ntial antibacterial activity</w:t>
      </w:r>
      <w:r w:rsidR="00C53DED">
        <w:rPr>
          <w:rFonts w:ascii="Arial" w:hAnsi="Arial" w:cs="Arial"/>
        </w:rPr>
        <w:t xml:space="preserve"> </w:t>
      </w:r>
      <w:r w:rsidR="00731CBB">
        <w:rPr>
          <w:rFonts w:ascii="Arial" w:hAnsi="Arial" w:cs="Arial"/>
        </w:rPr>
        <w:t xml:space="preserve">of </w:t>
      </w:r>
      <w:r w:rsidR="00731CBB" w:rsidRPr="00C53DED">
        <w:rPr>
          <w:rFonts w:ascii="Arial" w:hAnsi="Arial" w:cs="Arial"/>
          <w:i/>
        </w:rPr>
        <w:t>Ixora coccinea</w:t>
      </w:r>
      <w:r w:rsidR="00731CBB">
        <w:rPr>
          <w:rFonts w:ascii="Arial" w:hAnsi="Arial" w:cs="Arial"/>
        </w:rPr>
        <w:t xml:space="preserve"> </w:t>
      </w:r>
      <w:r w:rsidR="00C53DED">
        <w:rPr>
          <w:rFonts w:ascii="Arial" w:hAnsi="Arial" w:cs="Arial"/>
        </w:rPr>
        <w:t xml:space="preserve">using </w:t>
      </w:r>
      <w:r w:rsidR="00C31EFF">
        <w:rPr>
          <w:rFonts w:ascii="Arial" w:hAnsi="Arial" w:cs="Arial"/>
        </w:rPr>
        <w:t>d</w:t>
      </w:r>
      <w:r w:rsidR="00C53DED">
        <w:rPr>
          <w:rFonts w:ascii="Arial" w:hAnsi="Arial" w:cs="Arial"/>
        </w:rPr>
        <w:t>isc diffusion assay</w:t>
      </w:r>
      <w:r w:rsidR="007F7CFB" w:rsidRPr="007F7CFB">
        <w:rPr>
          <w:rFonts w:ascii="Arial" w:hAnsi="Arial" w:cs="Arial"/>
        </w:rPr>
        <w:t xml:space="preserve"> and minimum inhibitory concentration (MIC) against </w:t>
      </w:r>
      <w:r w:rsidR="007F7CFB" w:rsidRPr="00C53DED">
        <w:rPr>
          <w:rFonts w:ascii="Arial" w:hAnsi="Arial" w:cs="Arial"/>
          <w:i/>
        </w:rPr>
        <w:t>S</w:t>
      </w:r>
      <w:r w:rsidR="000C43C9">
        <w:rPr>
          <w:rFonts w:ascii="Arial" w:hAnsi="Arial" w:cs="Arial"/>
          <w:i/>
        </w:rPr>
        <w:t>.</w:t>
      </w:r>
      <w:r w:rsidR="007F7CFB" w:rsidRPr="00C53DED">
        <w:rPr>
          <w:rFonts w:ascii="Arial" w:hAnsi="Arial" w:cs="Arial"/>
          <w:i/>
        </w:rPr>
        <w:t xml:space="preserve"> typhimurium</w:t>
      </w:r>
      <w:r w:rsidR="007F7CFB" w:rsidRPr="007F7CFB">
        <w:rPr>
          <w:rFonts w:ascii="Arial" w:hAnsi="Arial" w:cs="Arial"/>
        </w:rPr>
        <w:t>. Disc diffusion assay was performed to initially verify the potential antibacterial property of the extract</w:t>
      </w:r>
      <w:r w:rsidR="00BE7A19">
        <w:rPr>
          <w:rFonts w:ascii="Arial" w:hAnsi="Arial" w:cs="Arial"/>
        </w:rPr>
        <w:t xml:space="preserve"> </w:t>
      </w:r>
      <w:r w:rsidR="00773F61">
        <w:rPr>
          <w:rFonts w:ascii="Arial" w:hAnsi="Arial" w:cs="Arial"/>
        </w:rPr>
        <w:t>and</w:t>
      </w:r>
      <w:r w:rsidR="007F7CFB" w:rsidRPr="007F7CFB">
        <w:rPr>
          <w:rFonts w:ascii="Arial" w:hAnsi="Arial" w:cs="Arial"/>
        </w:rPr>
        <w:t xml:space="preserve"> was </w:t>
      </w:r>
      <w:r w:rsidR="00BE7A19">
        <w:rPr>
          <w:rFonts w:ascii="Arial" w:hAnsi="Arial" w:cs="Arial"/>
        </w:rPr>
        <w:t>determined</w:t>
      </w:r>
      <w:r w:rsidR="007F7CFB" w:rsidRPr="007F7CFB">
        <w:rPr>
          <w:rFonts w:ascii="Arial" w:hAnsi="Arial" w:cs="Arial"/>
        </w:rPr>
        <w:t xml:space="preserve"> by measuring the</w:t>
      </w:r>
      <w:r w:rsidR="00773F61">
        <w:rPr>
          <w:rFonts w:ascii="Arial" w:hAnsi="Arial" w:cs="Arial"/>
        </w:rPr>
        <w:t xml:space="preserve"> diameter of the </w:t>
      </w:r>
      <w:r w:rsidR="00C31EFF">
        <w:rPr>
          <w:rFonts w:ascii="Arial" w:hAnsi="Arial" w:cs="Arial"/>
        </w:rPr>
        <w:t>z</w:t>
      </w:r>
      <w:r w:rsidR="00773F61">
        <w:rPr>
          <w:rFonts w:ascii="Arial" w:hAnsi="Arial" w:cs="Arial"/>
        </w:rPr>
        <w:t xml:space="preserve">one of Inhibition. </w:t>
      </w:r>
      <w:r w:rsidR="000C43C9">
        <w:rPr>
          <w:rFonts w:ascii="Arial" w:hAnsi="Arial" w:cs="Arial"/>
        </w:rPr>
        <w:t>Results showed that there was a statistically significant difference in the mean zone of inhibitions</w:t>
      </w:r>
      <w:r w:rsidR="00C53DED">
        <w:rPr>
          <w:rFonts w:ascii="Arial" w:hAnsi="Arial" w:cs="Arial"/>
        </w:rPr>
        <w:t xml:space="preserve"> </w:t>
      </w:r>
      <w:r w:rsidR="00C53DED" w:rsidRPr="00C53DED">
        <w:rPr>
          <w:rFonts w:ascii="Arial" w:hAnsi="Arial" w:cs="Arial"/>
          <w:i/>
        </w:rPr>
        <w:t>(p=0.003&lt;0.05)</w:t>
      </w:r>
      <w:r w:rsidR="00C53DED">
        <w:rPr>
          <w:rFonts w:ascii="Arial" w:hAnsi="Arial" w:cs="Arial"/>
        </w:rPr>
        <w:t xml:space="preserve"> </w:t>
      </w:r>
      <w:r w:rsidR="000C43C9">
        <w:rPr>
          <w:rFonts w:ascii="Arial" w:hAnsi="Arial" w:cs="Arial"/>
        </w:rPr>
        <w:t>among</w:t>
      </w:r>
      <w:r w:rsidR="00C53DED">
        <w:rPr>
          <w:rFonts w:ascii="Arial" w:hAnsi="Arial" w:cs="Arial"/>
        </w:rPr>
        <w:t xml:space="preserve"> the extract concentration</w:t>
      </w:r>
      <w:r w:rsidR="00A83543">
        <w:rPr>
          <w:rFonts w:ascii="Arial" w:hAnsi="Arial" w:cs="Arial"/>
        </w:rPr>
        <w:t>s</w:t>
      </w:r>
      <w:r w:rsidR="00C53DED">
        <w:rPr>
          <w:rFonts w:ascii="Arial" w:hAnsi="Arial" w:cs="Arial"/>
        </w:rPr>
        <w:t xml:space="preserve">  (10mg/ml, 20 mg/ml, 40 mg/ml) against </w:t>
      </w:r>
      <w:r w:rsidR="00C53DED" w:rsidRPr="00C53DED">
        <w:rPr>
          <w:rFonts w:ascii="Arial" w:hAnsi="Arial" w:cs="Arial"/>
          <w:i/>
        </w:rPr>
        <w:t>S. typhimurium</w:t>
      </w:r>
      <w:r w:rsidR="00C53DED">
        <w:rPr>
          <w:rFonts w:ascii="Arial" w:hAnsi="Arial" w:cs="Arial"/>
          <w:i/>
        </w:rPr>
        <w:t xml:space="preserve">. </w:t>
      </w:r>
      <w:r w:rsidR="00C53DED">
        <w:rPr>
          <w:rFonts w:ascii="Arial" w:hAnsi="Arial" w:cs="Arial"/>
        </w:rPr>
        <w:t>Post-hoc analysis showed no signif</w:t>
      </w:r>
      <w:r w:rsidR="00A83543">
        <w:rPr>
          <w:rFonts w:ascii="Arial" w:hAnsi="Arial" w:cs="Arial"/>
        </w:rPr>
        <w:t>ic</w:t>
      </w:r>
      <w:r w:rsidR="00C53DED">
        <w:rPr>
          <w:rFonts w:ascii="Arial" w:hAnsi="Arial" w:cs="Arial"/>
        </w:rPr>
        <w:t>ant difference between the positive control (ampicillin) and the experimental control of 40mg/</w:t>
      </w:r>
      <w:proofErr w:type="spellStart"/>
      <w:r w:rsidR="00C53DED">
        <w:rPr>
          <w:rFonts w:ascii="Arial" w:hAnsi="Arial" w:cs="Arial"/>
        </w:rPr>
        <w:t>mL.</w:t>
      </w:r>
      <w:proofErr w:type="spellEnd"/>
      <w:r w:rsidR="007F7CFB" w:rsidRPr="007F7CFB">
        <w:rPr>
          <w:rFonts w:ascii="Arial" w:hAnsi="Arial" w:cs="Arial"/>
        </w:rPr>
        <w:t xml:space="preserve"> The </w:t>
      </w:r>
      <w:r w:rsidR="00813704">
        <w:rPr>
          <w:rFonts w:ascii="Arial" w:hAnsi="Arial" w:cs="Arial"/>
        </w:rPr>
        <w:t xml:space="preserve">macro </w:t>
      </w:r>
      <w:r w:rsidR="007F7CFB" w:rsidRPr="007F7CFB">
        <w:rPr>
          <w:rFonts w:ascii="Arial" w:hAnsi="Arial" w:cs="Arial"/>
        </w:rPr>
        <w:t xml:space="preserve">broth </w:t>
      </w:r>
      <w:r w:rsidR="00813704">
        <w:rPr>
          <w:rFonts w:ascii="Arial" w:hAnsi="Arial" w:cs="Arial"/>
        </w:rPr>
        <w:t xml:space="preserve">tube </w:t>
      </w:r>
      <w:r w:rsidR="000C43C9">
        <w:rPr>
          <w:rFonts w:ascii="Arial" w:hAnsi="Arial" w:cs="Arial"/>
        </w:rPr>
        <w:t>technique</w:t>
      </w:r>
      <w:r w:rsidR="00AE78C5">
        <w:rPr>
          <w:rFonts w:ascii="Arial" w:hAnsi="Arial" w:cs="Arial"/>
        </w:rPr>
        <w:t xml:space="preserve"> </w:t>
      </w:r>
      <w:r w:rsidR="00C31EFF">
        <w:rPr>
          <w:rFonts w:ascii="Arial" w:hAnsi="Arial" w:cs="Arial"/>
        </w:rPr>
        <w:t>using increasing</w:t>
      </w:r>
      <w:r w:rsidR="00C31EFF" w:rsidRPr="007F7CFB">
        <w:rPr>
          <w:rFonts w:ascii="Arial" w:hAnsi="Arial" w:cs="Arial"/>
        </w:rPr>
        <w:t xml:space="preserve"> concentrations of </w:t>
      </w:r>
      <w:r w:rsidR="00C31EFF" w:rsidRPr="00C53DED">
        <w:rPr>
          <w:rFonts w:ascii="Arial" w:hAnsi="Arial" w:cs="Arial"/>
          <w:i/>
        </w:rPr>
        <w:t xml:space="preserve">I. coccinea </w:t>
      </w:r>
      <w:r w:rsidR="00C31EFF" w:rsidRPr="007F7CFB">
        <w:rPr>
          <w:rFonts w:ascii="Arial" w:hAnsi="Arial" w:cs="Arial"/>
        </w:rPr>
        <w:t>bark aqueous extract</w:t>
      </w:r>
      <w:r w:rsidR="00C31EFF">
        <w:rPr>
          <w:rFonts w:ascii="Arial" w:hAnsi="Arial" w:cs="Arial"/>
        </w:rPr>
        <w:t xml:space="preserve"> (</w:t>
      </w:r>
      <w:r w:rsidR="00C31EFF" w:rsidRPr="007F7CFB">
        <w:rPr>
          <w:rFonts w:ascii="Arial" w:hAnsi="Arial" w:cs="Arial"/>
        </w:rPr>
        <w:t>160 mg/ml, 80 mg/ml, 40 mg/ml, 20 mg/ml, 10 mg/ml, 5 mg/ml, and 2.5 mg/ml</w:t>
      </w:r>
      <w:r w:rsidR="00C31EFF">
        <w:rPr>
          <w:rFonts w:ascii="Arial" w:hAnsi="Arial" w:cs="Arial"/>
        </w:rPr>
        <w:t xml:space="preserve">) </w:t>
      </w:r>
      <w:r w:rsidR="000C43C9">
        <w:rPr>
          <w:rFonts w:ascii="Arial" w:hAnsi="Arial" w:cs="Arial"/>
        </w:rPr>
        <w:t xml:space="preserve"> was done in order </w:t>
      </w:r>
      <w:r w:rsidR="00AE78C5">
        <w:rPr>
          <w:rFonts w:ascii="Arial" w:hAnsi="Arial" w:cs="Arial"/>
        </w:rPr>
        <w:t>to determ</w:t>
      </w:r>
      <w:r w:rsidR="00A83543">
        <w:rPr>
          <w:rFonts w:ascii="Arial" w:hAnsi="Arial" w:cs="Arial"/>
        </w:rPr>
        <w:t>i</w:t>
      </w:r>
      <w:r w:rsidR="00AE78C5">
        <w:rPr>
          <w:rFonts w:ascii="Arial" w:hAnsi="Arial" w:cs="Arial"/>
        </w:rPr>
        <w:t>ne the</w:t>
      </w:r>
      <w:r w:rsidR="00813704">
        <w:rPr>
          <w:rFonts w:ascii="Arial" w:hAnsi="Arial" w:cs="Arial"/>
        </w:rPr>
        <w:t xml:space="preserve"> lowest concentration that completely inhibit</w:t>
      </w:r>
      <w:r w:rsidR="000C43C9">
        <w:rPr>
          <w:rFonts w:ascii="Arial" w:hAnsi="Arial" w:cs="Arial"/>
        </w:rPr>
        <w:t>ed</w:t>
      </w:r>
      <w:r w:rsidR="00813704">
        <w:rPr>
          <w:rFonts w:ascii="Arial" w:hAnsi="Arial" w:cs="Arial"/>
        </w:rPr>
        <w:t xml:space="preserve"> the growth of </w:t>
      </w:r>
      <w:r w:rsidR="00813704" w:rsidRPr="00C31EFF">
        <w:rPr>
          <w:rFonts w:ascii="Arial" w:hAnsi="Arial" w:cs="Arial"/>
          <w:i/>
        </w:rPr>
        <w:t>S. typhimurium</w:t>
      </w:r>
      <w:r w:rsidR="00813704">
        <w:rPr>
          <w:rFonts w:ascii="Arial" w:hAnsi="Arial" w:cs="Arial"/>
        </w:rPr>
        <w:t xml:space="preserve">. </w:t>
      </w:r>
      <w:r w:rsidR="00B50D13">
        <w:rPr>
          <w:rFonts w:ascii="Arial" w:hAnsi="Arial" w:cs="Arial"/>
        </w:rPr>
        <w:t>T</w:t>
      </w:r>
      <w:r w:rsidR="000C43C9">
        <w:rPr>
          <w:rFonts w:ascii="Arial" w:hAnsi="Arial" w:cs="Arial"/>
        </w:rPr>
        <w:t>his was verified</w:t>
      </w:r>
      <w:r w:rsidR="00813704">
        <w:rPr>
          <w:rFonts w:ascii="Arial" w:hAnsi="Arial" w:cs="Arial"/>
        </w:rPr>
        <w:t xml:space="preserve"> through macroscopic visualization where</w:t>
      </w:r>
      <w:r w:rsidR="000C43C9">
        <w:rPr>
          <w:rFonts w:ascii="Arial" w:hAnsi="Arial" w:cs="Arial"/>
        </w:rPr>
        <w:t>in</w:t>
      </w:r>
      <w:r w:rsidR="007F7CFB" w:rsidRPr="007F7CFB">
        <w:rPr>
          <w:rFonts w:ascii="Arial" w:hAnsi="Arial" w:cs="Arial"/>
        </w:rPr>
        <w:t xml:space="preserve"> </w:t>
      </w:r>
      <w:r w:rsidR="007F7CFB" w:rsidRPr="00A83543">
        <w:rPr>
          <w:rFonts w:ascii="Arial" w:hAnsi="Arial" w:cs="Arial"/>
        </w:rPr>
        <w:t>the test tube</w:t>
      </w:r>
      <w:r w:rsidR="00A83543" w:rsidRPr="00A83543">
        <w:rPr>
          <w:rFonts w:ascii="Arial" w:hAnsi="Arial" w:cs="Arial"/>
        </w:rPr>
        <w:t xml:space="preserve"> with</w:t>
      </w:r>
      <w:r w:rsidR="000C43C9">
        <w:rPr>
          <w:rFonts w:ascii="Arial" w:hAnsi="Arial" w:cs="Arial"/>
        </w:rPr>
        <w:t>out</w:t>
      </w:r>
      <w:r w:rsidR="00A83543" w:rsidRPr="00A83543">
        <w:rPr>
          <w:rFonts w:ascii="Arial" w:hAnsi="Arial" w:cs="Arial"/>
        </w:rPr>
        <w:t xml:space="preserve"> tu</w:t>
      </w:r>
      <w:r w:rsidR="00A83543">
        <w:rPr>
          <w:rFonts w:ascii="Arial" w:hAnsi="Arial" w:cs="Arial"/>
        </w:rPr>
        <w:t>r</w:t>
      </w:r>
      <w:r w:rsidR="00A83543" w:rsidRPr="00A83543">
        <w:rPr>
          <w:rFonts w:ascii="Arial" w:hAnsi="Arial" w:cs="Arial"/>
        </w:rPr>
        <w:t>bid medium</w:t>
      </w:r>
      <w:r w:rsidR="007F7CFB" w:rsidRPr="00A83543">
        <w:rPr>
          <w:rFonts w:ascii="Arial" w:hAnsi="Arial" w:cs="Arial"/>
        </w:rPr>
        <w:t xml:space="preserve"> indicated inhibition of bacterial proliferation</w:t>
      </w:r>
      <w:r w:rsidR="007F7CFB" w:rsidRPr="007F7CFB">
        <w:rPr>
          <w:rFonts w:ascii="Arial" w:hAnsi="Arial" w:cs="Arial"/>
        </w:rPr>
        <w:t xml:space="preserve">. </w:t>
      </w:r>
      <w:r w:rsidR="000C43C9">
        <w:rPr>
          <w:rFonts w:ascii="Arial" w:hAnsi="Arial" w:cs="Arial"/>
        </w:rPr>
        <w:t>The MIC of the extract was determined to be 10mg/</w:t>
      </w:r>
      <w:proofErr w:type="spellStart"/>
      <w:r w:rsidR="000C43C9">
        <w:rPr>
          <w:rFonts w:ascii="Arial" w:hAnsi="Arial" w:cs="Arial"/>
        </w:rPr>
        <w:t>m</w:t>
      </w:r>
      <w:r w:rsidR="00BB3C99">
        <w:rPr>
          <w:rFonts w:ascii="Arial" w:hAnsi="Arial" w:cs="Arial"/>
        </w:rPr>
        <w:t>L</w:t>
      </w:r>
      <w:r w:rsidR="000C43C9">
        <w:rPr>
          <w:rFonts w:ascii="Arial" w:hAnsi="Arial" w:cs="Arial"/>
        </w:rPr>
        <w:t>.</w:t>
      </w:r>
      <w:proofErr w:type="spellEnd"/>
      <w:r w:rsidR="000C43C9">
        <w:rPr>
          <w:rFonts w:ascii="Arial" w:hAnsi="Arial" w:cs="Arial"/>
        </w:rPr>
        <w:t xml:space="preserve"> Results showed that </w:t>
      </w:r>
      <w:r w:rsidR="00A83543" w:rsidRPr="00A83543">
        <w:rPr>
          <w:rFonts w:ascii="Arial" w:hAnsi="Arial" w:cs="Arial"/>
          <w:i/>
        </w:rPr>
        <w:t>Ixora coccinea</w:t>
      </w:r>
      <w:r w:rsidR="00A83543">
        <w:rPr>
          <w:rFonts w:ascii="Arial" w:hAnsi="Arial" w:cs="Arial"/>
          <w:i/>
        </w:rPr>
        <w:t xml:space="preserve"> </w:t>
      </w:r>
      <w:r w:rsidR="00A83543">
        <w:rPr>
          <w:rFonts w:ascii="Arial" w:hAnsi="Arial" w:cs="Arial"/>
        </w:rPr>
        <w:t xml:space="preserve">exhibited  potential antibacterial properties against </w:t>
      </w:r>
      <w:r w:rsidR="00A83543" w:rsidRPr="00A83543">
        <w:rPr>
          <w:rFonts w:ascii="Arial" w:hAnsi="Arial" w:cs="Arial"/>
          <w:i/>
        </w:rPr>
        <w:t>S</w:t>
      </w:r>
      <w:r w:rsidR="000C43C9">
        <w:rPr>
          <w:rFonts w:ascii="Arial" w:hAnsi="Arial" w:cs="Arial"/>
          <w:i/>
        </w:rPr>
        <w:t>.</w:t>
      </w:r>
      <w:r w:rsidR="00A83543" w:rsidRPr="00A83543">
        <w:rPr>
          <w:rFonts w:ascii="Arial" w:hAnsi="Arial" w:cs="Arial"/>
          <w:i/>
        </w:rPr>
        <w:t xml:space="preserve"> typhimurium.</w:t>
      </w:r>
    </w:p>
    <w:p w14:paraId="157E0C06" w14:textId="77777777" w:rsidR="007F7CFB" w:rsidRPr="007F7CFB" w:rsidRDefault="007F7CFB" w:rsidP="000A02D2">
      <w:pPr>
        <w:pStyle w:val="Standard"/>
        <w:jc w:val="both"/>
        <w:rPr>
          <w:rFonts w:ascii="Arial" w:hAnsi="Arial" w:cs="Arial"/>
        </w:rPr>
      </w:pPr>
    </w:p>
    <w:p w14:paraId="0C6E458B" w14:textId="5827744A" w:rsidR="000A02D2" w:rsidRPr="00731CBB" w:rsidRDefault="000A02D2" w:rsidP="000A02D2">
      <w:pPr>
        <w:pStyle w:val="Standard"/>
        <w:tabs>
          <w:tab w:val="left" w:pos="630"/>
        </w:tabs>
        <w:jc w:val="both"/>
        <w:rPr>
          <w:rFonts w:ascii="Arial" w:hAnsi="Arial" w:cs="Arial"/>
          <w:bCs/>
        </w:rPr>
      </w:pPr>
      <w:r w:rsidRPr="000A02D2">
        <w:rPr>
          <w:rFonts w:ascii="Arial" w:hAnsi="Arial" w:cs="Arial"/>
          <w:b/>
          <w:i/>
        </w:rPr>
        <w:t xml:space="preserve">Keywords: </w:t>
      </w:r>
      <w:r w:rsidR="00A83543">
        <w:rPr>
          <w:rFonts w:ascii="Arial" w:hAnsi="Arial" w:cs="Arial"/>
          <w:bCs/>
          <w:i/>
        </w:rPr>
        <w:t>Salmonella typhimurium</w:t>
      </w:r>
      <w:r w:rsidRPr="000A02D2">
        <w:rPr>
          <w:rFonts w:ascii="Arial" w:hAnsi="Arial" w:cs="Arial"/>
          <w:bCs/>
          <w:i/>
        </w:rPr>
        <w:t xml:space="preserve">, </w:t>
      </w:r>
      <w:r w:rsidR="00A83543" w:rsidRPr="00A83543">
        <w:rPr>
          <w:rFonts w:ascii="Arial" w:hAnsi="Arial" w:cs="Arial"/>
          <w:bCs/>
        </w:rPr>
        <w:t>MIC</w:t>
      </w:r>
      <w:r w:rsidRPr="000A02D2">
        <w:rPr>
          <w:rFonts w:ascii="Arial" w:hAnsi="Arial" w:cs="Arial"/>
          <w:bCs/>
          <w:i/>
        </w:rPr>
        <w:t xml:space="preserve">, </w:t>
      </w:r>
      <w:r w:rsidR="00A83543" w:rsidRPr="00C53DED">
        <w:rPr>
          <w:rFonts w:ascii="Arial" w:hAnsi="Arial" w:cs="Arial"/>
          <w:i/>
        </w:rPr>
        <w:t>Ixora coccinea</w:t>
      </w:r>
      <w:r w:rsidRPr="000A02D2">
        <w:rPr>
          <w:rFonts w:ascii="Arial" w:hAnsi="Arial" w:cs="Arial"/>
          <w:bCs/>
          <w:i/>
        </w:rPr>
        <w:t xml:space="preserve">, </w:t>
      </w:r>
      <w:r w:rsidR="00A83543" w:rsidRPr="00A83543">
        <w:rPr>
          <w:rFonts w:ascii="Arial" w:hAnsi="Arial" w:cs="Arial"/>
          <w:bCs/>
        </w:rPr>
        <w:t>ampicillin</w:t>
      </w:r>
      <w:r w:rsidR="00A83543">
        <w:rPr>
          <w:rFonts w:ascii="Arial" w:hAnsi="Arial" w:cs="Arial"/>
          <w:bCs/>
          <w:i/>
        </w:rPr>
        <w:t>,</w:t>
      </w:r>
      <w:r w:rsidR="00731CBB">
        <w:rPr>
          <w:rFonts w:ascii="Arial" w:hAnsi="Arial" w:cs="Arial"/>
          <w:bCs/>
        </w:rPr>
        <w:t xml:space="preserve"> Foodborne illness, Food safety</w:t>
      </w:r>
    </w:p>
    <w:p w14:paraId="7D6EA7E1" w14:textId="77777777" w:rsidR="00D07303" w:rsidRPr="000A02D2" w:rsidRDefault="00D07303" w:rsidP="00FD470A">
      <w:pPr>
        <w:pStyle w:val="ListParagraph"/>
        <w:ind w:left="0"/>
        <w:jc w:val="both"/>
        <w:rPr>
          <w:rFonts w:ascii="Arial" w:hAnsi="Arial" w:cs="Arial"/>
          <w:sz w:val="24"/>
          <w:szCs w:val="24"/>
        </w:rPr>
      </w:pPr>
    </w:p>
    <w:sectPr w:rsidR="00D07303" w:rsidRPr="000A02D2" w:rsidSect="00D0730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venir LT Std 55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303"/>
    <w:rsid w:val="00000DC1"/>
    <w:rsid w:val="00001E01"/>
    <w:rsid w:val="000032B7"/>
    <w:rsid w:val="00012F89"/>
    <w:rsid w:val="00013D50"/>
    <w:rsid w:val="00014ACF"/>
    <w:rsid w:val="000231F9"/>
    <w:rsid w:val="00023E1B"/>
    <w:rsid w:val="00024147"/>
    <w:rsid w:val="00025A22"/>
    <w:rsid w:val="0002678A"/>
    <w:rsid w:val="00031E96"/>
    <w:rsid w:val="00032C58"/>
    <w:rsid w:val="00032CA1"/>
    <w:rsid w:val="00032F14"/>
    <w:rsid w:val="000409FD"/>
    <w:rsid w:val="00047F51"/>
    <w:rsid w:val="00055684"/>
    <w:rsid w:val="00057862"/>
    <w:rsid w:val="00060E02"/>
    <w:rsid w:val="00062A3D"/>
    <w:rsid w:val="000670E4"/>
    <w:rsid w:val="00072B43"/>
    <w:rsid w:val="00080012"/>
    <w:rsid w:val="000816DD"/>
    <w:rsid w:val="00081D86"/>
    <w:rsid w:val="0008518D"/>
    <w:rsid w:val="000852D3"/>
    <w:rsid w:val="00092316"/>
    <w:rsid w:val="00095E4E"/>
    <w:rsid w:val="00096A34"/>
    <w:rsid w:val="00096B57"/>
    <w:rsid w:val="00097BEE"/>
    <w:rsid w:val="000A02D2"/>
    <w:rsid w:val="000A240F"/>
    <w:rsid w:val="000A2E46"/>
    <w:rsid w:val="000A51BE"/>
    <w:rsid w:val="000B3545"/>
    <w:rsid w:val="000B7D00"/>
    <w:rsid w:val="000C22AA"/>
    <w:rsid w:val="000C43C9"/>
    <w:rsid w:val="000D4647"/>
    <w:rsid w:val="000E07F7"/>
    <w:rsid w:val="000E54F3"/>
    <w:rsid w:val="000E6C8C"/>
    <w:rsid w:val="000F770C"/>
    <w:rsid w:val="001025D3"/>
    <w:rsid w:val="00112F10"/>
    <w:rsid w:val="00113C01"/>
    <w:rsid w:val="00115207"/>
    <w:rsid w:val="001219C9"/>
    <w:rsid w:val="00124972"/>
    <w:rsid w:val="00127219"/>
    <w:rsid w:val="001307AF"/>
    <w:rsid w:val="0013225A"/>
    <w:rsid w:val="00133C38"/>
    <w:rsid w:val="00134D5B"/>
    <w:rsid w:val="001425C0"/>
    <w:rsid w:val="00145A4E"/>
    <w:rsid w:val="0014626F"/>
    <w:rsid w:val="001467D7"/>
    <w:rsid w:val="00154480"/>
    <w:rsid w:val="00154BC6"/>
    <w:rsid w:val="00154F64"/>
    <w:rsid w:val="001570A1"/>
    <w:rsid w:val="00160160"/>
    <w:rsid w:val="00160BBD"/>
    <w:rsid w:val="00170E25"/>
    <w:rsid w:val="00177E0A"/>
    <w:rsid w:val="001823A6"/>
    <w:rsid w:val="001848D2"/>
    <w:rsid w:val="0018655E"/>
    <w:rsid w:val="00187128"/>
    <w:rsid w:val="001A04F4"/>
    <w:rsid w:val="001A32F5"/>
    <w:rsid w:val="001B082A"/>
    <w:rsid w:val="001B2666"/>
    <w:rsid w:val="001B63D9"/>
    <w:rsid w:val="001C6C5E"/>
    <w:rsid w:val="001C7AEB"/>
    <w:rsid w:val="001D2CDC"/>
    <w:rsid w:val="001E0DCF"/>
    <w:rsid w:val="001E194F"/>
    <w:rsid w:val="001E31C1"/>
    <w:rsid w:val="001F373C"/>
    <w:rsid w:val="001F66D8"/>
    <w:rsid w:val="001F79C4"/>
    <w:rsid w:val="0020294B"/>
    <w:rsid w:val="00206A70"/>
    <w:rsid w:val="00211BB6"/>
    <w:rsid w:val="0021215E"/>
    <w:rsid w:val="002132D9"/>
    <w:rsid w:val="002152ED"/>
    <w:rsid w:val="00216091"/>
    <w:rsid w:val="002160A8"/>
    <w:rsid w:val="00222E72"/>
    <w:rsid w:val="0022338D"/>
    <w:rsid w:val="0022567A"/>
    <w:rsid w:val="00230DF0"/>
    <w:rsid w:val="0023303E"/>
    <w:rsid w:val="00233510"/>
    <w:rsid w:val="00233963"/>
    <w:rsid w:val="00243E72"/>
    <w:rsid w:val="0024481C"/>
    <w:rsid w:val="00252D5E"/>
    <w:rsid w:val="0026743C"/>
    <w:rsid w:val="00271786"/>
    <w:rsid w:val="00275BA2"/>
    <w:rsid w:val="00282224"/>
    <w:rsid w:val="00285974"/>
    <w:rsid w:val="002917FC"/>
    <w:rsid w:val="002A0810"/>
    <w:rsid w:val="002A2E04"/>
    <w:rsid w:val="002A6875"/>
    <w:rsid w:val="002A7D8D"/>
    <w:rsid w:val="002B0827"/>
    <w:rsid w:val="002B1777"/>
    <w:rsid w:val="002B3B86"/>
    <w:rsid w:val="002B655D"/>
    <w:rsid w:val="002C1BC1"/>
    <w:rsid w:val="002C1E37"/>
    <w:rsid w:val="002C432A"/>
    <w:rsid w:val="002F008D"/>
    <w:rsid w:val="002F2E9C"/>
    <w:rsid w:val="002F49DC"/>
    <w:rsid w:val="002F5C80"/>
    <w:rsid w:val="00303490"/>
    <w:rsid w:val="00305AA9"/>
    <w:rsid w:val="00311A34"/>
    <w:rsid w:val="00312FD2"/>
    <w:rsid w:val="0031737B"/>
    <w:rsid w:val="00320AC0"/>
    <w:rsid w:val="00323CF7"/>
    <w:rsid w:val="003274A5"/>
    <w:rsid w:val="003310DF"/>
    <w:rsid w:val="00335F4B"/>
    <w:rsid w:val="00336BF2"/>
    <w:rsid w:val="0034142C"/>
    <w:rsid w:val="0034230C"/>
    <w:rsid w:val="00343532"/>
    <w:rsid w:val="00351280"/>
    <w:rsid w:val="00351287"/>
    <w:rsid w:val="003539BA"/>
    <w:rsid w:val="0036259A"/>
    <w:rsid w:val="00362BF2"/>
    <w:rsid w:val="00373C6F"/>
    <w:rsid w:val="00373E09"/>
    <w:rsid w:val="0037407F"/>
    <w:rsid w:val="003756A0"/>
    <w:rsid w:val="00375EDF"/>
    <w:rsid w:val="003810B0"/>
    <w:rsid w:val="00382B02"/>
    <w:rsid w:val="00390139"/>
    <w:rsid w:val="00391264"/>
    <w:rsid w:val="003A5513"/>
    <w:rsid w:val="003A6826"/>
    <w:rsid w:val="003A6BB0"/>
    <w:rsid w:val="003A71DB"/>
    <w:rsid w:val="003B0B01"/>
    <w:rsid w:val="003B1983"/>
    <w:rsid w:val="003B1A0B"/>
    <w:rsid w:val="003B466F"/>
    <w:rsid w:val="003C5516"/>
    <w:rsid w:val="003C5FBB"/>
    <w:rsid w:val="003C7090"/>
    <w:rsid w:val="003D7AFB"/>
    <w:rsid w:val="003E015C"/>
    <w:rsid w:val="003E32B5"/>
    <w:rsid w:val="003E5153"/>
    <w:rsid w:val="003E63D8"/>
    <w:rsid w:val="003E6D74"/>
    <w:rsid w:val="003F21F6"/>
    <w:rsid w:val="004012C9"/>
    <w:rsid w:val="00405437"/>
    <w:rsid w:val="0040676D"/>
    <w:rsid w:val="00406EE3"/>
    <w:rsid w:val="00407812"/>
    <w:rsid w:val="00407F33"/>
    <w:rsid w:val="00412AB2"/>
    <w:rsid w:val="00416A2A"/>
    <w:rsid w:val="00431C4D"/>
    <w:rsid w:val="004328FC"/>
    <w:rsid w:val="00437ADE"/>
    <w:rsid w:val="00437E24"/>
    <w:rsid w:val="004407BB"/>
    <w:rsid w:val="00440A31"/>
    <w:rsid w:val="00442B62"/>
    <w:rsid w:val="00444283"/>
    <w:rsid w:val="00444385"/>
    <w:rsid w:val="004518FC"/>
    <w:rsid w:val="00462264"/>
    <w:rsid w:val="00462912"/>
    <w:rsid w:val="00462BDD"/>
    <w:rsid w:val="004632F9"/>
    <w:rsid w:val="004644DC"/>
    <w:rsid w:val="00464F3F"/>
    <w:rsid w:val="00466C40"/>
    <w:rsid w:val="0047117D"/>
    <w:rsid w:val="004720DA"/>
    <w:rsid w:val="004774A9"/>
    <w:rsid w:val="00481A60"/>
    <w:rsid w:val="00481CAE"/>
    <w:rsid w:val="00484D85"/>
    <w:rsid w:val="00485E7F"/>
    <w:rsid w:val="0048620B"/>
    <w:rsid w:val="00496DF3"/>
    <w:rsid w:val="004A1910"/>
    <w:rsid w:val="004A6004"/>
    <w:rsid w:val="004B5234"/>
    <w:rsid w:val="004B6160"/>
    <w:rsid w:val="004C0669"/>
    <w:rsid w:val="004C3770"/>
    <w:rsid w:val="004C4775"/>
    <w:rsid w:val="004C49D0"/>
    <w:rsid w:val="004D0C1A"/>
    <w:rsid w:val="004D21DD"/>
    <w:rsid w:val="004D3F07"/>
    <w:rsid w:val="004D724F"/>
    <w:rsid w:val="004D7E42"/>
    <w:rsid w:val="004E1A38"/>
    <w:rsid w:val="004E4162"/>
    <w:rsid w:val="004E6453"/>
    <w:rsid w:val="004F2268"/>
    <w:rsid w:val="004F3573"/>
    <w:rsid w:val="004F60E0"/>
    <w:rsid w:val="00501942"/>
    <w:rsid w:val="005043A2"/>
    <w:rsid w:val="0050639C"/>
    <w:rsid w:val="00513BCB"/>
    <w:rsid w:val="00520083"/>
    <w:rsid w:val="005214D7"/>
    <w:rsid w:val="00521F06"/>
    <w:rsid w:val="00526FC3"/>
    <w:rsid w:val="00527228"/>
    <w:rsid w:val="00527590"/>
    <w:rsid w:val="0053261F"/>
    <w:rsid w:val="005334E8"/>
    <w:rsid w:val="00535143"/>
    <w:rsid w:val="005355F0"/>
    <w:rsid w:val="00536567"/>
    <w:rsid w:val="0053670F"/>
    <w:rsid w:val="00537C2C"/>
    <w:rsid w:val="00541625"/>
    <w:rsid w:val="00541ABC"/>
    <w:rsid w:val="005450C2"/>
    <w:rsid w:val="0054693A"/>
    <w:rsid w:val="00551951"/>
    <w:rsid w:val="0055366C"/>
    <w:rsid w:val="005549DA"/>
    <w:rsid w:val="0057184E"/>
    <w:rsid w:val="0057331B"/>
    <w:rsid w:val="00573A89"/>
    <w:rsid w:val="005743D4"/>
    <w:rsid w:val="00575CEE"/>
    <w:rsid w:val="0058085F"/>
    <w:rsid w:val="005847E2"/>
    <w:rsid w:val="00590418"/>
    <w:rsid w:val="005A1812"/>
    <w:rsid w:val="005A1AE9"/>
    <w:rsid w:val="005A1DC0"/>
    <w:rsid w:val="005A2FB8"/>
    <w:rsid w:val="005A5366"/>
    <w:rsid w:val="005B1E63"/>
    <w:rsid w:val="005B3B8C"/>
    <w:rsid w:val="005D2F52"/>
    <w:rsid w:val="005D32D9"/>
    <w:rsid w:val="005D66DB"/>
    <w:rsid w:val="005E191E"/>
    <w:rsid w:val="005E31BA"/>
    <w:rsid w:val="005F23EF"/>
    <w:rsid w:val="005F3A1B"/>
    <w:rsid w:val="005F3FD3"/>
    <w:rsid w:val="005F41D5"/>
    <w:rsid w:val="005F5394"/>
    <w:rsid w:val="005F7229"/>
    <w:rsid w:val="0060311E"/>
    <w:rsid w:val="00611031"/>
    <w:rsid w:val="00621E61"/>
    <w:rsid w:val="00625F6C"/>
    <w:rsid w:val="0063623B"/>
    <w:rsid w:val="0064258B"/>
    <w:rsid w:val="00647FF3"/>
    <w:rsid w:val="006508EE"/>
    <w:rsid w:val="00652A57"/>
    <w:rsid w:val="006569C5"/>
    <w:rsid w:val="00656C06"/>
    <w:rsid w:val="00657F93"/>
    <w:rsid w:val="00662704"/>
    <w:rsid w:val="00663976"/>
    <w:rsid w:val="0067431C"/>
    <w:rsid w:val="00675715"/>
    <w:rsid w:val="0068205F"/>
    <w:rsid w:val="00684CAE"/>
    <w:rsid w:val="006901AD"/>
    <w:rsid w:val="00693C5F"/>
    <w:rsid w:val="00694CFC"/>
    <w:rsid w:val="006A1059"/>
    <w:rsid w:val="006A2C37"/>
    <w:rsid w:val="006A3592"/>
    <w:rsid w:val="006B0AE1"/>
    <w:rsid w:val="006B1B97"/>
    <w:rsid w:val="006B425D"/>
    <w:rsid w:val="006B4FB6"/>
    <w:rsid w:val="006B78FE"/>
    <w:rsid w:val="006C1ED6"/>
    <w:rsid w:val="006C2B01"/>
    <w:rsid w:val="006C5595"/>
    <w:rsid w:val="006D13C3"/>
    <w:rsid w:val="006D18A6"/>
    <w:rsid w:val="006D40EE"/>
    <w:rsid w:val="006D4661"/>
    <w:rsid w:val="006D6BF0"/>
    <w:rsid w:val="006E17F0"/>
    <w:rsid w:val="006E295D"/>
    <w:rsid w:val="006E6759"/>
    <w:rsid w:val="006E6F05"/>
    <w:rsid w:val="006F11FC"/>
    <w:rsid w:val="0070592F"/>
    <w:rsid w:val="00705B36"/>
    <w:rsid w:val="007119DF"/>
    <w:rsid w:val="00712613"/>
    <w:rsid w:val="00722A33"/>
    <w:rsid w:val="00725366"/>
    <w:rsid w:val="007264B9"/>
    <w:rsid w:val="00731CBB"/>
    <w:rsid w:val="00733898"/>
    <w:rsid w:val="00736B28"/>
    <w:rsid w:val="00745E2C"/>
    <w:rsid w:val="00747D73"/>
    <w:rsid w:val="007503BC"/>
    <w:rsid w:val="00751EE9"/>
    <w:rsid w:val="0076167F"/>
    <w:rsid w:val="00762838"/>
    <w:rsid w:val="00763CD2"/>
    <w:rsid w:val="00772334"/>
    <w:rsid w:val="00773F61"/>
    <w:rsid w:val="007747C6"/>
    <w:rsid w:val="00777DB5"/>
    <w:rsid w:val="007821EB"/>
    <w:rsid w:val="00782655"/>
    <w:rsid w:val="00784202"/>
    <w:rsid w:val="0078799D"/>
    <w:rsid w:val="007913E5"/>
    <w:rsid w:val="007922EB"/>
    <w:rsid w:val="0079357C"/>
    <w:rsid w:val="00793C1A"/>
    <w:rsid w:val="007A3EAE"/>
    <w:rsid w:val="007A6E5A"/>
    <w:rsid w:val="007A7C5C"/>
    <w:rsid w:val="007B09C6"/>
    <w:rsid w:val="007C15DA"/>
    <w:rsid w:val="007C42C2"/>
    <w:rsid w:val="007C4F5C"/>
    <w:rsid w:val="007D5014"/>
    <w:rsid w:val="007D667F"/>
    <w:rsid w:val="007E13E0"/>
    <w:rsid w:val="007F0DCD"/>
    <w:rsid w:val="007F3234"/>
    <w:rsid w:val="007F4AAE"/>
    <w:rsid w:val="007F6452"/>
    <w:rsid w:val="007F6867"/>
    <w:rsid w:val="007F78C1"/>
    <w:rsid w:val="007F7CFB"/>
    <w:rsid w:val="00800C9F"/>
    <w:rsid w:val="00811AB0"/>
    <w:rsid w:val="008121F1"/>
    <w:rsid w:val="008133CE"/>
    <w:rsid w:val="00813704"/>
    <w:rsid w:val="008175AA"/>
    <w:rsid w:val="0081773E"/>
    <w:rsid w:val="008225FD"/>
    <w:rsid w:val="0082595F"/>
    <w:rsid w:val="0083061E"/>
    <w:rsid w:val="00834372"/>
    <w:rsid w:val="00835DEF"/>
    <w:rsid w:val="00840AFE"/>
    <w:rsid w:val="008426AB"/>
    <w:rsid w:val="00854109"/>
    <w:rsid w:val="00854449"/>
    <w:rsid w:val="00857EFE"/>
    <w:rsid w:val="008615D7"/>
    <w:rsid w:val="00864748"/>
    <w:rsid w:val="008653D5"/>
    <w:rsid w:val="008661B2"/>
    <w:rsid w:val="008664CD"/>
    <w:rsid w:val="00866A21"/>
    <w:rsid w:val="00870634"/>
    <w:rsid w:val="00873389"/>
    <w:rsid w:val="0087371F"/>
    <w:rsid w:val="00876565"/>
    <w:rsid w:val="0087692D"/>
    <w:rsid w:val="00881C6C"/>
    <w:rsid w:val="00882413"/>
    <w:rsid w:val="00890192"/>
    <w:rsid w:val="008921C7"/>
    <w:rsid w:val="00897F0C"/>
    <w:rsid w:val="008A1D44"/>
    <w:rsid w:val="008A41C3"/>
    <w:rsid w:val="008B0785"/>
    <w:rsid w:val="008B39B3"/>
    <w:rsid w:val="008B402D"/>
    <w:rsid w:val="008B6B92"/>
    <w:rsid w:val="008C4BDD"/>
    <w:rsid w:val="008C6CA0"/>
    <w:rsid w:val="008D0E2E"/>
    <w:rsid w:val="008E1052"/>
    <w:rsid w:val="008E6B61"/>
    <w:rsid w:val="008F2CC4"/>
    <w:rsid w:val="0090064F"/>
    <w:rsid w:val="00910746"/>
    <w:rsid w:val="00912510"/>
    <w:rsid w:val="009131F1"/>
    <w:rsid w:val="00914082"/>
    <w:rsid w:val="009154EF"/>
    <w:rsid w:val="009205E8"/>
    <w:rsid w:val="00926CC7"/>
    <w:rsid w:val="00931A3B"/>
    <w:rsid w:val="0093798B"/>
    <w:rsid w:val="00942C23"/>
    <w:rsid w:val="00943724"/>
    <w:rsid w:val="00943C26"/>
    <w:rsid w:val="00945F06"/>
    <w:rsid w:val="009468BC"/>
    <w:rsid w:val="009500D5"/>
    <w:rsid w:val="00954C85"/>
    <w:rsid w:val="00955DD5"/>
    <w:rsid w:val="00962CE8"/>
    <w:rsid w:val="00965A84"/>
    <w:rsid w:val="00971111"/>
    <w:rsid w:val="00983993"/>
    <w:rsid w:val="00986E1A"/>
    <w:rsid w:val="00995281"/>
    <w:rsid w:val="009A4534"/>
    <w:rsid w:val="009B094F"/>
    <w:rsid w:val="009B7D35"/>
    <w:rsid w:val="009C1552"/>
    <w:rsid w:val="009D266B"/>
    <w:rsid w:val="009D2EB2"/>
    <w:rsid w:val="009D3051"/>
    <w:rsid w:val="009E38AC"/>
    <w:rsid w:val="009F05B6"/>
    <w:rsid w:val="009F6CB8"/>
    <w:rsid w:val="00A01D13"/>
    <w:rsid w:val="00A076BD"/>
    <w:rsid w:val="00A07CFA"/>
    <w:rsid w:val="00A11D25"/>
    <w:rsid w:val="00A20F9E"/>
    <w:rsid w:val="00A2413E"/>
    <w:rsid w:val="00A24DD4"/>
    <w:rsid w:val="00A26436"/>
    <w:rsid w:val="00A35516"/>
    <w:rsid w:val="00A4030C"/>
    <w:rsid w:val="00A4690D"/>
    <w:rsid w:val="00A47042"/>
    <w:rsid w:val="00A5011F"/>
    <w:rsid w:val="00A523AF"/>
    <w:rsid w:val="00A546A0"/>
    <w:rsid w:val="00A56130"/>
    <w:rsid w:val="00A6223F"/>
    <w:rsid w:val="00A653A0"/>
    <w:rsid w:val="00A661A8"/>
    <w:rsid w:val="00A70C8A"/>
    <w:rsid w:val="00A73950"/>
    <w:rsid w:val="00A77820"/>
    <w:rsid w:val="00A82C4C"/>
    <w:rsid w:val="00A834FF"/>
    <w:rsid w:val="00A83543"/>
    <w:rsid w:val="00A92E55"/>
    <w:rsid w:val="00A957DF"/>
    <w:rsid w:val="00AA062E"/>
    <w:rsid w:val="00AA075A"/>
    <w:rsid w:val="00AA3034"/>
    <w:rsid w:val="00AA5C71"/>
    <w:rsid w:val="00AA6F6D"/>
    <w:rsid w:val="00AB264F"/>
    <w:rsid w:val="00AB784A"/>
    <w:rsid w:val="00AC57F7"/>
    <w:rsid w:val="00AC7355"/>
    <w:rsid w:val="00AD02C4"/>
    <w:rsid w:val="00AD2F24"/>
    <w:rsid w:val="00AD550A"/>
    <w:rsid w:val="00AD72C4"/>
    <w:rsid w:val="00AE5C37"/>
    <w:rsid w:val="00AE6049"/>
    <w:rsid w:val="00AE6E3B"/>
    <w:rsid w:val="00AE78C5"/>
    <w:rsid w:val="00AF35C9"/>
    <w:rsid w:val="00AF4843"/>
    <w:rsid w:val="00B01C64"/>
    <w:rsid w:val="00B01CA1"/>
    <w:rsid w:val="00B0258B"/>
    <w:rsid w:val="00B04FAB"/>
    <w:rsid w:val="00B057C7"/>
    <w:rsid w:val="00B10058"/>
    <w:rsid w:val="00B10B7D"/>
    <w:rsid w:val="00B12D55"/>
    <w:rsid w:val="00B15723"/>
    <w:rsid w:val="00B1768F"/>
    <w:rsid w:val="00B20154"/>
    <w:rsid w:val="00B20EBF"/>
    <w:rsid w:val="00B249E4"/>
    <w:rsid w:val="00B25494"/>
    <w:rsid w:val="00B275E8"/>
    <w:rsid w:val="00B349C4"/>
    <w:rsid w:val="00B4205D"/>
    <w:rsid w:val="00B4680F"/>
    <w:rsid w:val="00B47A24"/>
    <w:rsid w:val="00B508C0"/>
    <w:rsid w:val="00B50D13"/>
    <w:rsid w:val="00B553AF"/>
    <w:rsid w:val="00B61723"/>
    <w:rsid w:val="00B71993"/>
    <w:rsid w:val="00B81C33"/>
    <w:rsid w:val="00B82E57"/>
    <w:rsid w:val="00B86D49"/>
    <w:rsid w:val="00B961E2"/>
    <w:rsid w:val="00BA100A"/>
    <w:rsid w:val="00BA1FE2"/>
    <w:rsid w:val="00BA22E7"/>
    <w:rsid w:val="00BA40B4"/>
    <w:rsid w:val="00BA5AFE"/>
    <w:rsid w:val="00BA5D94"/>
    <w:rsid w:val="00BB3C99"/>
    <w:rsid w:val="00BB5EFE"/>
    <w:rsid w:val="00BC2C75"/>
    <w:rsid w:val="00BC4B9E"/>
    <w:rsid w:val="00BC6B1C"/>
    <w:rsid w:val="00BD03A2"/>
    <w:rsid w:val="00BD7877"/>
    <w:rsid w:val="00BE7A19"/>
    <w:rsid w:val="00BF1435"/>
    <w:rsid w:val="00BF32E3"/>
    <w:rsid w:val="00BF3B0C"/>
    <w:rsid w:val="00BF4FD2"/>
    <w:rsid w:val="00BF4FDF"/>
    <w:rsid w:val="00BF528F"/>
    <w:rsid w:val="00BF7226"/>
    <w:rsid w:val="00C06200"/>
    <w:rsid w:val="00C112E9"/>
    <w:rsid w:val="00C123B0"/>
    <w:rsid w:val="00C163FE"/>
    <w:rsid w:val="00C17563"/>
    <w:rsid w:val="00C17D0C"/>
    <w:rsid w:val="00C202B9"/>
    <w:rsid w:val="00C27D2C"/>
    <w:rsid w:val="00C31EFF"/>
    <w:rsid w:val="00C328CA"/>
    <w:rsid w:val="00C3603E"/>
    <w:rsid w:val="00C45471"/>
    <w:rsid w:val="00C52F62"/>
    <w:rsid w:val="00C53DED"/>
    <w:rsid w:val="00C6290F"/>
    <w:rsid w:val="00C77B52"/>
    <w:rsid w:val="00C81900"/>
    <w:rsid w:val="00C869E8"/>
    <w:rsid w:val="00C876F2"/>
    <w:rsid w:val="00CA084F"/>
    <w:rsid w:val="00CA7B46"/>
    <w:rsid w:val="00CB2F7D"/>
    <w:rsid w:val="00CC3E25"/>
    <w:rsid w:val="00CC60B8"/>
    <w:rsid w:val="00CC70BE"/>
    <w:rsid w:val="00CD7BCF"/>
    <w:rsid w:val="00CE0E6A"/>
    <w:rsid w:val="00CE1A03"/>
    <w:rsid w:val="00CE76AA"/>
    <w:rsid w:val="00CF7439"/>
    <w:rsid w:val="00D07303"/>
    <w:rsid w:val="00D07621"/>
    <w:rsid w:val="00D0787E"/>
    <w:rsid w:val="00D128E3"/>
    <w:rsid w:val="00D14258"/>
    <w:rsid w:val="00D1462E"/>
    <w:rsid w:val="00D17727"/>
    <w:rsid w:val="00D203EE"/>
    <w:rsid w:val="00D33FCC"/>
    <w:rsid w:val="00D4000A"/>
    <w:rsid w:val="00D42C7E"/>
    <w:rsid w:val="00D43FC6"/>
    <w:rsid w:val="00D470D4"/>
    <w:rsid w:val="00D566B6"/>
    <w:rsid w:val="00D569BD"/>
    <w:rsid w:val="00D6232B"/>
    <w:rsid w:val="00D626DA"/>
    <w:rsid w:val="00D628BF"/>
    <w:rsid w:val="00D711F5"/>
    <w:rsid w:val="00D80C4A"/>
    <w:rsid w:val="00D8311F"/>
    <w:rsid w:val="00D84F6D"/>
    <w:rsid w:val="00D85EA8"/>
    <w:rsid w:val="00D86542"/>
    <w:rsid w:val="00D869F6"/>
    <w:rsid w:val="00D933C2"/>
    <w:rsid w:val="00D935A4"/>
    <w:rsid w:val="00D93686"/>
    <w:rsid w:val="00D943A7"/>
    <w:rsid w:val="00D95B11"/>
    <w:rsid w:val="00D96309"/>
    <w:rsid w:val="00D96631"/>
    <w:rsid w:val="00DA00EE"/>
    <w:rsid w:val="00DA0702"/>
    <w:rsid w:val="00DB3C24"/>
    <w:rsid w:val="00DB673F"/>
    <w:rsid w:val="00DB720B"/>
    <w:rsid w:val="00DC0C5D"/>
    <w:rsid w:val="00DC2B9F"/>
    <w:rsid w:val="00DC7CB9"/>
    <w:rsid w:val="00DD77DE"/>
    <w:rsid w:val="00DE097D"/>
    <w:rsid w:val="00DE376C"/>
    <w:rsid w:val="00DE3AF3"/>
    <w:rsid w:val="00DE5812"/>
    <w:rsid w:val="00DE69A3"/>
    <w:rsid w:val="00DF0133"/>
    <w:rsid w:val="00DF11C1"/>
    <w:rsid w:val="00DF391D"/>
    <w:rsid w:val="00DF51D8"/>
    <w:rsid w:val="00E038B3"/>
    <w:rsid w:val="00E04809"/>
    <w:rsid w:val="00E05C65"/>
    <w:rsid w:val="00E07AD2"/>
    <w:rsid w:val="00E103A0"/>
    <w:rsid w:val="00E137E8"/>
    <w:rsid w:val="00E24D96"/>
    <w:rsid w:val="00E25938"/>
    <w:rsid w:val="00E306FA"/>
    <w:rsid w:val="00E3075D"/>
    <w:rsid w:val="00E36B18"/>
    <w:rsid w:val="00E37839"/>
    <w:rsid w:val="00E405E7"/>
    <w:rsid w:val="00E418FF"/>
    <w:rsid w:val="00E41D4C"/>
    <w:rsid w:val="00E44B76"/>
    <w:rsid w:val="00E45582"/>
    <w:rsid w:val="00E46B91"/>
    <w:rsid w:val="00E4714E"/>
    <w:rsid w:val="00E47AA5"/>
    <w:rsid w:val="00E47FB4"/>
    <w:rsid w:val="00E601BF"/>
    <w:rsid w:val="00E6515C"/>
    <w:rsid w:val="00E7059B"/>
    <w:rsid w:val="00E74743"/>
    <w:rsid w:val="00E8681E"/>
    <w:rsid w:val="00E87D63"/>
    <w:rsid w:val="00E87F09"/>
    <w:rsid w:val="00E87F64"/>
    <w:rsid w:val="00EA1921"/>
    <w:rsid w:val="00EA2DC0"/>
    <w:rsid w:val="00EA3FA7"/>
    <w:rsid w:val="00EA7898"/>
    <w:rsid w:val="00EB5760"/>
    <w:rsid w:val="00EC3CB8"/>
    <w:rsid w:val="00EC65CC"/>
    <w:rsid w:val="00ED0553"/>
    <w:rsid w:val="00ED1586"/>
    <w:rsid w:val="00EF0C2D"/>
    <w:rsid w:val="00EF1A53"/>
    <w:rsid w:val="00EF49C3"/>
    <w:rsid w:val="00EF4C40"/>
    <w:rsid w:val="00EF6DEC"/>
    <w:rsid w:val="00F0013B"/>
    <w:rsid w:val="00F036C0"/>
    <w:rsid w:val="00F118B7"/>
    <w:rsid w:val="00F14180"/>
    <w:rsid w:val="00F20156"/>
    <w:rsid w:val="00F216C6"/>
    <w:rsid w:val="00F2296F"/>
    <w:rsid w:val="00F261A9"/>
    <w:rsid w:val="00F30EAC"/>
    <w:rsid w:val="00F33842"/>
    <w:rsid w:val="00F374EF"/>
    <w:rsid w:val="00F4088A"/>
    <w:rsid w:val="00F4418B"/>
    <w:rsid w:val="00F44FBF"/>
    <w:rsid w:val="00F47EB2"/>
    <w:rsid w:val="00F50025"/>
    <w:rsid w:val="00F50D2D"/>
    <w:rsid w:val="00F514EF"/>
    <w:rsid w:val="00F51D2E"/>
    <w:rsid w:val="00F671EC"/>
    <w:rsid w:val="00F71356"/>
    <w:rsid w:val="00F72881"/>
    <w:rsid w:val="00F7550B"/>
    <w:rsid w:val="00F85DCE"/>
    <w:rsid w:val="00F86815"/>
    <w:rsid w:val="00F91EB7"/>
    <w:rsid w:val="00F960A5"/>
    <w:rsid w:val="00FA0E36"/>
    <w:rsid w:val="00FA36DF"/>
    <w:rsid w:val="00FB30CB"/>
    <w:rsid w:val="00FB6794"/>
    <w:rsid w:val="00FB7213"/>
    <w:rsid w:val="00FB786B"/>
    <w:rsid w:val="00FB7B86"/>
    <w:rsid w:val="00FB7F97"/>
    <w:rsid w:val="00FC0BCF"/>
    <w:rsid w:val="00FC7B1D"/>
    <w:rsid w:val="00FD3213"/>
    <w:rsid w:val="00FD470A"/>
    <w:rsid w:val="00FD7264"/>
    <w:rsid w:val="00FD7A7D"/>
    <w:rsid w:val="00FE0196"/>
    <w:rsid w:val="00FE0353"/>
    <w:rsid w:val="00FE05E8"/>
    <w:rsid w:val="00FE2667"/>
    <w:rsid w:val="00FE4F89"/>
    <w:rsid w:val="00FE65C7"/>
    <w:rsid w:val="00FF09CA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DCDB2"/>
  <w15:docId w15:val="{6B3A61F3-4F93-1E42-B110-D24E98B3F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213"/>
    <w:pPr>
      <w:spacing w:after="200" w:line="276" w:lineRule="auto"/>
    </w:pPr>
    <w:rPr>
      <w:sz w:val="22"/>
      <w:szCs w:val="22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303"/>
    <w:pPr>
      <w:spacing w:after="0" w:line="240" w:lineRule="auto"/>
      <w:ind w:left="720"/>
      <w:contextualSpacing/>
      <w:jc w:val="center"/>
    </w:pPr>
    <w:rPr>
      <w:rFonts w:ascii="Times New Roman" w:hAnsi="Times New Roman"/>
      <w:lang w:val="en-US"/>
    </w:rPr>
  </w:style>
  <w:style w:type="character" w:styleId="Hyperlink">
    <w:name w:val="Hyperlink"/>
    <w:uiPriority w:val="99"/>
    <w:unhideWhenUsed/>
    <w:rsid w:val="00D07303"/>
    <w:rPr>
      <w:color w:val="0000FF"/>
      <w:u w:val="single"/>
    </w:rPr>
  </w:style>
  <w:style w:type="paragraph" w:customStyle="1" w:styleId="Standard">
    <w:name w:val="Standard"/>
    <w:rsid w:val="000A02D2"/>
    <w:pPr>
      <w:suppressAutoHyphens/>
      <w:autoSpaceDN w:val="0"/>
      <w:textAlignment w:val="baseline"/>
    </w:pPr>
    <w:rPr>
      <w:rFonts w:ascii="Avenir LT Std 55 Roman" w:eastAsia="Times New Roman" w:hAnsi="Avenir LT Std 55 Roman" w:cs="Avenir LT Std 55 Roman"/>
      <w:color w:val="000000"/>
      <w:kern w:val="3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A0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02D2"/>
    <w:pPr>
      <w:widowControl w:val="0"/>
      <w:suppressAutoHyphens/>
      <w:autoSpaceDN w:val="0"/>
      <w:textAlignment w:val="baseline"/>
    </w:pPr>
    <w:rPr>
      <w:rFonts w:eastAsia="Lucida Sans Unicode" w:cs="Calibri"/>
      <w:kern w:val="3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02D2"/>
    <w:rPr>
      <w:rFonts w:eastAsia="Lucida Sans Unicode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2D2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2D2"/>
    <w:rPr>
      <w:rFonts w:ascii="Times New Roman" w:hAnsi="Times New Roman"/>
      <w:sz w:val="18"/>
      <w:szCs w:val="18"/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</dc:creator>
  <cp:keywords/>
  <cp:lastModifiedBy>Microsoft Office User</cp:lastModifiedBy>
  <cp:revision>21</cp:revision>
  <dcterms:created xsi:type="dcterms:W3CDTF">2019-10-16T23:38:00Z</dcterms:created>
  <dcterms:modified xsi:type="dcterms:W3CDTF">2019-10-19T20:33:00Z</dcterms:modified>
</cp:coreProperties>
</file>