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C96" w:rsidRPr="00935CF0" w:rsidRDefault="005E1C96" w:rsidP="005E1C96">
      <w:pPr>
        <w:spacing w:line="240" w:lineRule="auto"/>
        <w:jc w:val="center"/>
        <w:rPr>
          <w:rFonts w:ascii="Times New Roman" w:hAnsi="Times New Roman" w:cs="Times New Roman"/>
          <w:b/>
          <w:sz w:val="30"/>
          <w:szCs w:val="24"/>
        </w:rPr>
      </w:pPr>
      <w:r>
        <w:rPr>
          <w:rFonts w:ascii="Times New Roman" w:hAnsi="Times New Roman" w:cs="Times New Roman"/>
          <w:b/>
          <w:sz w:val="30"/>
          <w:szCs w:val="24"/>
        </w:rPr>
        <w:t>Anti-</w:t>
      </w:r>
      <w:r w:rsidRPr="0031279F">
        <w:rPr>
          <w:rFonts w:ascii="Times New Roman" w:hAnsi="Times New Roman" w:cs="Times New Roman"/>
          <w:b/>
          <w:i/>
          <w:sz w:val="30"/>
          <w:szCs w:val="24"/>
        </w:rPr>
        <w:t>Salmonella</w:t>
      </w:r>
      <w:r w:rsidRPr="00935CF0">
        <w:rPr>
          <w:rFonts w:ascii="Times New Roman" w:hAnsi="Times New Roman" w:cs="Times New Roman"/>
          <w:b/>
          <w:sz w:val="30"/>
          <w:szCs w:val="24"/>
        </w:rPr>
        <w:t>, Cytotoxicity and GC-MS Analysis of Leaves Extracts</w:t>
      </w:r>
      <w:r w:rsidRPr="00935CF0">
        <w:rPr>
          <w:rFonts w:ascii="Times New Roman" w:hAnsi="Times New Roman" w:cs="Times New Roman"/>
          <w:b/>
          <w:i/>
          <w:sz w:val="30"/>
          <w:szCs w:val="24"/>
        </w:rPr>
        <w:t xml:space="preserve"> </w:t>
      </w:r>
      <w:r w:rsidRPr="00935CF0">
        <w:rPr>
          <w:rFonts w:ascii="Times New Roman" w:hAnsi="Times New Roman" w:cs="Times New Roman"/>
          <w:b/>
          <w:sz w:val="30"/>
          <w:szCs w:val="24"/>
        </w:rPr>
        <w:t xml:space="preserve">of </w:t>
      </w:r>
      <w:r w:rsidRPr="00935CF0">
        <w:rPr>
          <w:rFonts w:ascii="Times New Roman" w:hAnsi="Times New Roman" w:cs="Times New Roman"/>
          <w:b/>
          <w:i/>
          <w:sz w:val="30"/>
          <w:szCs w:val="24"/>
        </w:rPr>
        <w:t>Carica papaya</w:t>
      </w:r>
      <w:r w:rsidRPr="00935CF0">
        <w:rPr>
          <w:rFonts w:ascii="Times New Roman" w:hAnsi="Times New Roman" w:cs="Times New Roman"/>
          <w:b/>
          <w:sz w:val="30"/>
          <w:szCs w:val="24"/>
        </w:rPr>
        <w:t xml:space="preserve"> </w:t>
      </w:r>
    </w:p>
    <w:p w:rsidR="005E1C96" w:rsidRPr="00833BB4" w:rsidRDefault="006A4A96" w:rsidP="005E1C96">
      <w:pPr>
        <w:spacing w:before="240"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5E1C96" w:rsidRPr="00833BB4">
        <w:rPr>
          <w:rFonts w:ascii="Times New Roman" w:hAnsi="Times New Roman" w:cs="Times New Roman"/>
          <w:sz w:val="24"/>
          <w:szCs w:val="24"/>
        </w:rPr>
        <w:t>A</w:t>
      </w:r>
      <w:r w:rsidR="005E1C96">
        <w:rPr>
          <w:rFonts w:ascii="Times New Roman" w:hAnsi="Times New Roman" w:cs="Times New Roman"/>
          <w:sz w:val="24"/>
          <w:szCs w:val="24"/>
        </w:rPr>
        <w:t>bdulrazak, M</w:t>
      </w:r>
      <w:r w:rsidR="005E1C96" w:rsidRPr="00833BB4">
        <w:rPr>
          <w:rFonts w:ascii="Times New Roman" w:hAnsi="Times New Roman" w:cs="Times New Roman"/>
          <w:sz w:val="24"/>
          <w:szCs w:val="24"/>
        </w:rPr>
        <w:t>. H.</w:t>
      </w:r>
      <w:r w:rsidR="00020E87">
        <w:rPr>
          <w:rFonts w:ascii="Times New Roman" w:hAnsi="Times New Roman" w:cs="Times New Roman"/>
          <w:sz w:val="24"/>
          <w:szCs w:val="24"/>
        </w:rPr>
        <w:t xml:space="preserve"> and Mujaheed, A.</w:t>
      </w:r>
    </w:p>
    <w:p w:rsidR="005E1C96" w:rsidRPr="00833BB4" w:rsidRDefault="005E1C96" w:rsidP="005E1C96">
      <w:pPr>
        <w:spacing w:after="0" w:line="240" w:lineRule="auto"/>
        <w:jc w:val="center"/>
        <w:rPr>
          <w:rFonts w:ascii="Times New Roman" w:hAnsi="Times New Roman" w:cs="Times New Roman"/>
          <w:sz w:val="24"/>
          <w:szCs w:val="24"/>
          <w:vertAlign w:val="superscript"/>
        </w:rPr>
      </w:pPr>
      <w:r>
        <w:rPr>
          <w:rFonts w:ascii="Times New Roman" w:hAnsi="Times New Roman" w:cs="Times New Roman"/>
          <w:sz w:val="24"/>
          <w:szCs w:val="24"/>
        </w:rPr>
        <w:t>Department of Biological Sciences, Sule Lamido University, PMB 048, Kafin Hausa- Nigeria</w:t>
      </w:r>
    </w:p>
    <w:p w:rsidR="005E1C96" w:rsidRDefault="005E1C96" w:rsidP="005E1C96">
      <w:pPr>
        <w:spacing w:after="0" w:line="240" w:lineRule="auto"/>
        <w:jc w:val="center"/>
        <w:rPr>
          <w:rFonts w:ascii="Times New Roman" w:hAnsi="Times New Roman" w:cs="Times New Roman"/>
          <w:sz w:val="24"/>
          <w:szCs w:val="24"/>
          <w:vertAlign w:val="superscript"/>
        </w:rPr>
      </w:pPr>
    </w:p>
    <w:p w:rsidR="005E1C96" w:rsidRPr="00833BB4" w:rsidRDefault="006A4A96" w:rsidP="005E1C9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5E1C96" w:rsidRPr="00833BB4">
        <w:rPr>
          <w:rFonts w:ascii="Times New Roman" w:hAnsi="Times New Roman" w:cs="Times New Roman"/>
          <w:sz w:val="24"/>
          <w:szCs w:val="24"/>
        </w:rPr>
        <w:t xml:space="preserve">Correspondence author: </w:t>
      </w:r>
      <w:hyperlink r:id="rId4" w:history="1">
        <w:r w:rsidR="005E1C96" w:rsidRPr="00833BB4">
          <w:rPr>
            <w:rStyle w:val="Hyperlink"/>
            <w:rFonts w:ascii="Times New Roman" w:hAnsi="Times New Roman" w:cs="Times New Roman"/>
            <w:sz w:val="24"/>
            <w:szCs w:val="24"/>
          </w:rPr>
          <w:t>khsabdul@gmail.com</w:t>
        </w:r>
      </w:hyperlink>
      <w:r w:rsidR="005E1C96" w:rsidRPr="00833BB4">
        <w:rPr>
          <w:rStyle w:val="Hyperlink"/>
          <w:rFonts w:ascii="Times New Roman" w:hAnsi="Times New Roman" w:cs="Times New Roman"/>
          <w:sz w:val="24"/>
          <w:szCs w:val="24"/>
        </w:rPr>
        <w:t>, +234</w:t>
      </w:r>
      <w:r w:rsidR="005E1C96">
        <w:rPr>
          <w:rStyle w:val="Hyperlink"/>
          <w:rFonts w:ascii="Times New Roman" w:hAnsi="Times New Roman" w:cs="Times New Roman"/>
          <w:sz w:val="24"/>
          <w:szCs w:val="24"/>
        </w:rPr>
        <w:t>(0)</w:t>
      </w:r>
      <w:r w:rsidR="005E1C96" w:rsidRPr="00833BB4">
        <w:rPr>
          <w:rStyle w:val="Hyperlink"/>
          <w:rFonts w:ascii="Times New Roman" w:hAnsi="Times New Roman" w:cs="Times New Roman"/>
          <w:sz w:val="24"/>
          <w:szCs w:val="24"/>
        </w:rPr>
        <w:t>8031181348</w:t>
      </w:r>
    </w:p>
    <w:p w:rsidR="005E1C96" w:rsidRDefault="005E1C96" w:rsidP="005E1C96">
      <w:pPr>
        <w:spacing w:line="360" w:lineRule="auto"/>
        <w:jc w:val="center"/>
        <w:rPr>
          <w:rFonts w:ascii="Times New Roman" w:hAnsi="Times New Roman" w:cs="Times New Roman"/>
          <w:b/>
          <w:sz w:val="24"/>
          <w:szCs w:val="24"/>
        </w:rPr>
      </w:pPr>
    </w:p>
    <w:p w:rsidR="005E1C96" w:rsidRPr="00CC0C56" w:rsidRDefault="005E1C96" w:rsidP="005E1C96">
      <w:pPr>
        <w:spacing w:line="360" w:lineRule="auto"/>
        <w:jc w:val="center"/>
        <w:rPr>
          <w:rFonts w:ascii="Times New Roman" w:hAnsi="Times New Roman" w:cs="Times New Roman"/>
          <w:b/>
          <w:sz w:val="24"/>
          <w:szCs w:val="24"/>
        </w:rPr>
      </w:pPr>
      <w:r w:rsidRPr="00CC0C56">
        <w:rPr>
          <w:rFonts w:ascii="Times New Roman" w:hAnsi="Times New Roman" w:cs="Times New Roman"/>
          <w:b/>
          <w:sz w:val="24"/>
          <w:szCs w:val="24"/>
        </w:rPr>
        <w:t>ABSTRACT</w:t>
      </w:r>
    </w:p>
    <w:p w:rsidR="005E1C96" w:rsidRPr="00AA2724" w:rsidRDefault="005E1C96" w:rsidP="005E1C96">
      <w:pPr>
        <w:autoSpaceDE w:val="0"/>
        <w:autoSpaceDN w:val="0"/>
        <w:adjustRightInd w:val="0"/>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Shed dried matured </w:t>
      </w:r>
      <w:r w:rsidRPr="00712A15">
        <w:rPr>
          <w:rFonts w:ascii="Times New Roman" w:hAnsi="Times New Roman" w:cs="Times New Roman"/>
          <w:i/>
          <w:sz w:val="24"/>
          <w:szCs w:val="24"/>
        </w:rPr>
        <w:t xml:space="preserve">leaves of </w:t>
      </w:r>
      <w:r>
        <w:rPr>
          <w:rFonts w:ascii="Times New Roman" w:hAnsi="Times New Roman" w:cs="Times New Roman"/>
          <w:i/>
          <w:sz w:val="24"/>
          <w:szCs w:val="24"/>
        </w:rPr>
        <w:t>Carica papaya</w:t>
      </w:r>
      <w:r w:rsidRPr="00712A15">
        <w:rPr>
          <w:rFonts w:ascii="Times New Roman" w:hAnsi="Times New Roman" w:cs="Times New Roman"/>
          <w:i/>
          <w:sz w:val="24"/>
          <w:szCs w:val="24"/>
        </w:rPr>
        <w:t xml:space="preserve"> </w:t>
      </w:r>
      <w:r>
        <w:rPr>
          <w:rFonts w:ascii="Times New Roman" w:hAnsi="Times New Roman" w:cs="Times New Roman"/>
          <w:i/>
          <w:sz w:val="24"/>
          <w:szCs w:val="24"/>
        </w:rPr>
        <w:t>were</w:t>
      </w:r>
      <w:r w:rsidRPr="00712A15">
        <w:rPr>
          <w:rFonts w:ascii="Times New Roman" w:hAnsi="Times New Roman" w:cs="Times New Roman"/>
          <w:i/>
          <w:sz w:val="24"/>
          <w:szCs w:val="24"/>
        </w:rPr>
        <w:t xml:space="preserve"> extracted wit</w:t>
      </w:r>
      <w:r>
        <w:rPr>
          <w:rFonts w:ascii="Times New Roman" w:hAnsi="Times New Roman" w:cs="Times New Roman"/>
          <w:i/>
          <w:sz w:val="24"/>
          <w:szCs w:val="24"/>
        </w:rPr>
        <w:t xml:space="preserve">h water, ethanol and chloroform solvents via percolation method. </w:t>
      </w:r>
      <w:r w:rsidRPr="00712A15">
        <w:rPr>
          <w:rFonts w:ascii="Times New Roman" w:hAnsi="Times New Roman" w:cs="Times New Roman"/>
          <w:i/>
          <w:sz w:val="24"/>
          <w:szCs w:val="24"/>
        </w:rPr>
        <w:t>The</w:t>
      </w:r>
      <w:r w:rsidRPr="00AA2724">
        <w:rPr>
          <w:rFonts w:ascii="Times New Roman" w:hAnsi="Times New Roman" w:cs="Times New Roman"/>
          <w:i/>
          <w:sz w:val="24"/>
          <w:szCs w:val="24"/>
        </w:rPr>
        <w:t xml:space="preserve"> composition of</w:t>
      </w:r>
      <w:r>
        <w:rPr>
          <w:rFonts w:ascii="Times New Roman" w:hAnsi="Times New Roman" w:cs="Times New Roman"/>
          <w:i/>
          <w:sz w:val="24"/>
          <w:szCs w:val="24"/>
        </w:rPr>
        <w:t xml:space="preserve"> bioactive compounds in the leaves</w:t>
      </w:r>
      <w:r w:rsidRPr="00AA2724">
        <w:rPr>
          <w:rFonts w:ascii="Times New Roman" w:hAnsi="Times New Roman" w:cs="Times New Roman"/>
          <w:i/>
          <w:sz w:val="24"/>
          <w:szCs w:val="24"/>
        </w:rPr>
        <w:t xml:space="preserve"> extracts of </w:t>
      </w:r>
      <w:r w:rsidRPr="00AA2724">
        <w:rPr>
          <w:rFonts w:ascii="Times New Roman" w:hAnsi="Times New Roman" w:cs="Times New Roman"/>
          <w:i/>
          <w:iCs/>
          <w:sz w:val="24"/>
          <w:szCs w:val="24"/>
        </w:rPr>
        <w:t xml:space="preserve">Carica papaya </w:t>
      </w:r>
      <w:r w:rsidRPr="00AA2724">
        <w:rPr>
          <w:rFonts w:ascii="Times New Roman" w:hAnsi="Times New Roman" w:cs="Times New Roman"/>
          <w:i/>
          <w:sz w:val="24"/>
          <w:szCs w:val="24"/>
        </w:rPr>
        <w:t>was determined by Gas Chromatography Mass Spectrophotometry. The toxicity statuses of the extracts were tested using Brine Shrimp Lethality Assay and bioactivity test was carried out on the bioactive TLC fractions. From the GC-MS study  eighteen compounds were identified, with oleic acid (</w:t>
      </w:r>
      <w:r w:rsidRPr="00AA2724">
        <w:rPr>
          <w:rFonts w:ascii="Times New Roman" w:hAnsi="Times New Roman" w:cs="Times New Roman"/>
          <w:i/>
          <w:color w:val="000000" w:themeColor="text1"/>
          <w:sz w:val="24"/>
          <w:szCs w:val="24"/>
        </w:rPr>
        <w:t>36.65</w:t>
      </w:r>
      <w:r w:rsidRPr="00AA2724">
        <w:rPr>
          <w:rFonts w:ascii="Times New Roman" w:hAnsi="Times New Roman" w:cs="Times New Roman"/>
          <w:i/>
          <w:sz w:val="24"/>
          <w:szCs w:val="24"/>
        </w:rPr>
        <w:t>%), palmitic acid (</w:t>
      </w:r>
      <w:r w:rsidRPr="00AA2724">
        <w:rPr>
          <w:rFonts w:ascii="Times New Roman" w:hAnsi="Times New Roman" w:cs="Times New Roman"/>
          <w:i/>
          <w:color w:val="000000" w:themeColor="text1"/>
          <w:sz w:val="24"/>
          <w:szCs w:val="24"/>
        </w:rPr>
        <w:t>16.68%</w:t>
      </w:r>
      <w:r w:rsidRPr="00AA2724">
        <w:rPr>
          <w:rFonts w:ascii="Times New Roman" w:hAnsi="Times New Roman" w:cs="Times New Roman"/>
          <w:i/>
          <w:sz w:val="24"/>
          <w:szCs w:val="24"/>
        </w:rPr>
        <w:t>), stearic acid (</w:t>
      </w:r>
      <w:r w:rsidRPr="00AA2724">
        <w:rPr>
          <w:rFonts w:ascii="Times New Roman" w:hAnsi="Times New Roman" w:cs="Times New Roman"/>
          <w:i/>
          <w:color w:val="000000" w:themeColor="text1"/>
          <w:sz w:val="24"/>
          <w:szCs w:val="24"/>
        </w:rPr>
        <w:t>9.78%</w:t>
      </w:r>
      <w:r w:rsidRPr="00AA2724">
        <w:rPr>
          <w:rFonts w:ascii="Times New Roman" w:hAnsi="Times New Roman" w:cs="Times New Roman"/>
          <w:i/>
          <w:sz w:val="24"/>
          <w:szCs w:val="24"/>
        </w:rPr>
        <w:t xml:space="preserve">) and </w:t>
      </w:r>
      <w:r w:rsidRPr="00AA2724">
        <w:rPr>
          <w:rFonts w:ascii="Times New Roman" w:hAnsi="Times New Roman" w:cs="Times New Roman"/>
          <w:i/>
          <w:color w:val="000000" w:themeColor="text1"/>
          <w:sz w:val="24"/>
          <w:szCs w:val="24"/>
        </w:rPr>
        <w:t>9-octadecenal</w:t>
      </w:r>
      <w:r w:rsidRPr="00AA2724">
        <w:rPr>
          <w:rFonts w:ascii="Times New Roman" w:hAnsi="Times New Roman" w:cs="Times New Roman"/>
          <w:i/>
          <w:sz w:val="24"/>
          <w:szCs w:val="24"/>
        </w:rPr>
        <w:t xml:space="preserve"> (</w:t>
      </w:r>
      <w:r w:rsidRPr="00AA2724">
        <w:rPr>
          <w:rFonts w:ascii="Times New Roman" w:hAnsi="Times New Roman" w:cs="Times New Roman"/>
          <w:i/>
          <w:color w:val="000000" w:themeColor="text1"/>
          <w:sz w:val="24"/>
          <w:szCs w:val="24"/>
        </w:rPr>
        <w:t>7.44%</w:t>
      </w:r>
      <w:r w:rsidRPr="00AA2724">
        <w:rPr>
          <w:rFonts w:ascii="Times New Roman" w:hAnsi="Times New Roman" w:cs="Times New Roman"/>
          <w:i/>
          <w:sz w:val="24"/>
          <w:szCs w:val="24"/>
        </w:rPr>
        <w:t xml:space="preserve">) being the major components. The toxicity study revealed that </w:t>
      </w:r>
      <w:r w:rsidRPr="00AA2724">
        <w:rPr>
          <w:rFonts w:ascii="Times New Roman" w:hAnsi="Times New Roman" w:cs="Times New Roman"/>
          <w:i/>
          <w:color w:val="000000" w:themeColor="text1"/>
          <w:sz w:val="24"/>
          <w:szCs w:val="24"/>
        </w:rPr>
        <w:t>chloroform extracts of C. papaya was not toxic with LC</w:t>
      </w:r>
      <w:r w:rsidRPr="00AA2724">
        <w:rPr>
          <w:rFonts w:ascii="Times New Roman" w:hAnsi="Times New Roman" w:cs="Times New Roman"/>
          <w:i/>
          <w:color w:val="000000" w:themeColor="text1"/>
          <w:sz w:val="24"/>
          <w:szCs w:val="24"/>
          <w:vertAlign w:val="subscript"/>
        </w:rPr>
        <w:t>50</w:t>
      </w:r>
      <w:r w:rsidRPr="00AA2724">
        <w:rPr>
          <w:rFonts w:ascii="Times New Roman" w:hAnsi="Times New Roman" w:cs="Times New Roman"/>
          <w:i/>
          <w:color w:val="000000" w:themeColor="text1"/>
          <w:sz w:val="24"/>
          <w:szCs w:val="24"/>
        </w:rPr>
        <w:t xml:space="preserve"> value of (11,641µg/ml).</w:t>
      </w:r>
      <w:r w:rsidRPr="00AA2724">
        <w:rPr>
          <w:rFonts w:ascii="Times New Roman" w:hAnsi="Times New Roman" w:cs="Times New Roman"/>
          <w:i/>
          <w:sz w:val="24"/>
          <w:szCs w:val="24"/>
        </w:rPr>
        <w:t xml:space="preserve"> While water extracts have LC</w:t>
      </w:r>
      <w:r w:rsidRPr="00AA2724">
        <w:rPr>
          <w:rFonts w:ascii="Times New Roman" w:hAnsi="Times New Roman" w:cs="Times New Roman"/>
          <w:i/>
          <w:sz w:val="24"/>
          <w:szCs w:val="24"/>
          <w:vertAlign w:val="subscript"/>
        </w:rPr>
        <w:t>50</w:t>
      </w:r>
      <w:r w:rsidRPr="00AA2724">
        <w:rPr>
          <w:rFonts w:ascii="Times New Roman" w:hAnsi="Times New Roman" w:cs="Times New Roman"/>
          <w:i/>
          <w:sz w:val="24"/>
          <w:szCs w:val="24"/>
        </w:rPr>
        <w:t xml:space="preserve"> values of (57.450µg/mL) and ethanolic extracts presents LC</w:t>
      </w:r>
      <w:r w:rsidRPr="00AA2724">
        <w:rPr>
          <w:rFonts w:ascii="Times New Roman" w:hAnsi="Times New Roman" w:cs="Times New Roman"/>
          <w:i/>
          <w:sz w:val="24"/>
          <w:szCs w:val="24"/>
          <w:vertAlign w:val="subscript"/>
        </w:rPr>
        <w:t>50</w:t>
      </w:r>
      <w:r w:rsidRPr="00AA2724">
        <w:rPr>
          <w:rFonts w:ascii="Times New Roman" w:hAnsi="Times New Roman" w:cs="Times New Roman"/>
          <w:i/>
          <w:sz w:val="24"/>
          <w:szCs w:val="24"/>
        </w:rPr>
        <w:t xml:space="preserve"> values of (179.505 µg/mL) respectively. Lastly results of </w:t>
      </w:r>
      <w:r>
        <w:rPr>
          <w:rFonts w:ascii="Times New Roman" w:hAnsi="Times New Roman" w:cs="Times New Roman"/>
          <w:i/>
          <w:sz w:val="24"/>
          <w:szCs w:val="24"/>
        </w:rPr>
        <w:t xml:space="preserve">antibacterial activity using </w:t>
      </w:r>
      <w:r w:rsidRPr="00AA2724">
        <w:rPr>
          <w:rFonts w:ascii="Times New Roman" w:hAnsi="Times New Roman" w:cs="Times New Roman"/>
          <w:i/>
          <w:sz w:val="24"/>
          <w:szCs w:val="24"/>
        </w:rPr>
        <w:t xml:space="preserve">contact bio-autography </w:t>
      </w:r>
      <w:r>
        <w:rPr>
          <w:rFonts w:ascii="Times New Roman" w:hAnsi="Times New Roman" w:cs="Times New Roman"/>
          <w:i/>
          <w:sz w:val="24"/>
          <w:szCs w:val="24"/>
        </w:rPr>
        <w:t>showed</w:t>
      </w:r>
      <w:r w:rsidRPr="00AA2724">
        <w:rPr>
          <w:rFonts w:ascii="Times New Roman" w:hAnsi="Times New Roman" w:cs="Times New Roman"/>
          <w:i/>
          <w:sz w:val="24"/>
          <w:szCs w:val="24"/>
        </w:rPr>
        <w:t xml:space="preserve"> that the only bioactive fractions</w:t>
      </w:r>
      <w:r>
        <w:rPr>
          <w:rFonts w:ascii="Times New Roman" w:hAnsi="Times New Roman" w:cs="Times New Roman"/>
          <w:i/>
          <w:sz w:val="24"/>
          <w:szCs w:val="24"/>
        </w:rPr>
        <w:t xml:space="preserve"> </w:t>
      </w:r>
      <w:r w:rsidRPr="00AA2724">
        <w:rPr>
          <w:rFonts w:ascii="Times New Roman" w:hAnsi="Times New Roman" w:cs="Times New Roman"/>
          <w:i/>
          <w:sz w:val="24"/>
          <w:szCs w:val="24"/>
        </w:rPr>
        <w:t>(Rf2 and Rf3 of chloroform extracts)</w:t>
      </w:r>
      <w:r>
        <w:rPr>
          <w:rFonts w:ascii="Times New Roman" w:hAnsi="Times New Roman" w:cs="Times New Roman"/>
          <w:i/>
          <w:sz w:val="24"/>
          <w:szCs w:val="24"/>
        </w:rPr>
        <w:t xml:space="preserve"> we</w:t>
      </w:r>
      <w:r w:rsidRPr="00AA2724">
        <w:rPr>
          <w:rFonts w:ascii="Times New Roman" w:hAnsi="Times New Roman" w:cs="Times New Roman"/>
          <w:i/>
          <w:sz w:val="24"/>
          <w:szCs w:val="24"/>
        </w:rPr>
        <w:t>re active against Salmonella Typhi and Salmonella Paratyphi B only.</w:t>
      </w:r>
    </w:p>
    <w:p w:rsidR="00E12775" w:rsidRDefault="005E1C96" w:rsidP="005E1C96">
      <w:r w:rsidRPr="00CC0C56">
        <w:rPr>
          <w:rFonts w:ascii="Times New Roman" w:hAnsi="Times New Roman" w:cs="Times New Roman"/>
          <w:b/>
          <w:sz w:val="24"/>
          <w:szCs w:val="24"/>
        </w:rPr>
        <w:t>Key words:</w:t>
      </w:r>
      <w:r w:rsidRPr="00CC0C56">
        <w:rPr>
          <w:rFonts w:ascii="Times New Roman" w:hAnsi="Times New Roman" w:cs="Times New Roman"/>
          <w:i/>
          <w:sz w:val="24"/>
          <w:szCs w:val="24"/>
        </w:rPr>
        <w:t xml:space="preserve"> Carica papaya, </w:t>
      </w:r>
      <w:r w:rsidRPr="00CC0C56">
        <w:rPr>
          <w:rFonts w:ascii="Times New Roman" w:hAnsi="Times New Roman" w:cs="Times New Roman"/>
          <w:sz w:val="24"/>
          <w:szCs w:val="24"/>
        </w:rPr>
        <w:t>GCMS, Toxicity</w:t>
      </w:r>
      <w:r>
        <w:rPr>
          <w:rFonts w:ascii="Times New Roman" w:hAnsi="Times New Roman" w:cs="Times New Roman"/>
          <w:sz w:val="24"/>
          <w:szCs w:val="24"/>
        </w:rPr>
        <w:t>, Brine shrimp, Bioactivity.</w:t>
      </w:r>
    </w:p>
    <w:sectPr w:rsidR="00E12775" w:rsidSect="00E127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E1C96"/>
    <w:rsid w:val="00020E87"/>
    <w:rsid w:val="0026596C"/>
    <w:rsid w:val="005E1C96"/>
    <w:rsid w:val="006A4A96"/>
    <w:rsid w:val="00E127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C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1C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hsabdu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217</Words>
  <Characters>1243</Characters>
  <Application>Microsoft Office Word</Application>
  <DocSecurity>0</DocSecurity>
  <Lines>10</Lines>
  <Paragraphs>2</Paragraphs>
  <ScaleCrop>false</ScaleCrop>
  <Company/>
  <LinksUpToDate>false</LinksUpToDate>
  <CharactersWithSpaces>1458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ABDULRAZAK</dc:creator>
  <cp:lastModifiedBy>ABDULRAZAK</cp:lastModifiedBy>
  <cp:revision>3</cp:revision>
  <dcterms:created xsi:type="dcterms:W3CDTF">2019-01-18T23:53:00Z</dcterms:created>
  <dcterms:modified xsi:type="dcterms:W3CDTF">2019-01-19T00:04:00Z</dcterms:modified>
</cp:coreProperties>
</file>