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2F8729" w14:textId="77777777" w:rsidR="002C0F2B" w:rsidRDefault="002C0F2B" w:rsidP="001F414A">
      <w:pPr>
        <w:jc w:val="both"/>
        <w:rPr>
          <w:sz w:val="22"/>
          <w:szCs w:val="22"/>
          <w:lang w:val="en-GB"/>
        </w:rPr>
      </w:pPr>
      <w:r>
        <w:rPr>
          <w:sz w:val="22"/>
          <w:szCs w:val="22"/>
          <w:lang w:val="en-GB"/>
        </w:rPr>
        <w:t xml:space="preserve">                                                                                                                       </w:t>
      </w:r>
      <w:r w:rsidR="007537AC">
        <w:rPr>
          <w:noProof/>
          <w:sz w:val="22"/>
          <w:szCs w:val="22"/>
          <w:lang w:val="en-US" w:eastAsia="zh-TW"/>
        </w:rPr>
        <w:drawing>
          <wp:inline distT="0" distB="0" distL="0" distR="0" wp14:anchorId="1759F1DA" wp14:editId="709FE706">
            <wp:extent cx="1333322" cy="1694345"/>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25_2309x3464_1748435.jpg"/>
                    <pic:cNvPicPr/>
                  </pic:nvPicPr>
                  <pic:blipFill rotWithShape="1">
                    <a:blip r:embed="rId8">
                      <a:extLst>
                        <a:ext uri="{28A0092B-C50C-407E-A947-70E740481C1C}">
                          <a14:useLocalDpi xmlns:a14="http://schemas.microsoft.com/office/drawing/2010/main" val="0"/>
                        </a:ext>
                      </a:extLst>
                    </a:blip>
                    <a:srcRect l="17605" t="3822" r="15835" b="39799"/>
                    <a:stretch/>
                  </pic:blipFill>
                  <pic:spPr bwMode="auto">
                    <a:xfrm>
                      <a:off x="0" y="0"/>
                      <a:ext cx="1345207" cy="1709448"/>
                    </a:xfrm>
                    <a:prstGeom prst="rect">
                      <a:avLst/>
                    </a:prstGeom>
                    <a:ln>
                      <a:noFill/>
                    </a:ln>
                    <a:extLst>
                      <a:ext uri="{53640926-AAD7-44D8-BBD7-CCE9431645EC}">
                        <a14:shadowObscured xmlns:a14="http://schemas.microsoft.com/office/drawing/2010/main"/>
                      </a:ext>
                    </a:extLst>
                  </pic:spPr>
                </pic:pic>
              </a:graphicData>
            </a:graphic>
          </wp:inline>
        </w:drawing>
      </w:r>
    </w:p>
    <w:p w14:paraId="2160EBEA" w14:textId="77777777" w:rsidR="00AC3BCD" w:rsidRDefault="00AC3BCD" w:rsidP="00AC3BCD">
      <w:pPr>
        <w:rPr>
          <w:rFonts w:eastAsia="MS PGothic"/>
          <w:b/>
          <w:color w:val="000000"/>
          <w:sz w:val="28"/>
          <w:szCs w:val="28"/>
        </w:rPr>
      </w:pPr>
      <w:r>
        <w:rPr>
          <w:rFonts w:eastAsia="MS PGothic"/>
          <w:b/>
          <w:color w:val="000000"/>
          <w:sz w:val="28"/>
          <w:szCs w:val="28"/>
        </w:rPr>
        <w:t xml:space="preserve">Title: </w:t>
      </w:r>
      <w:r w:rsidR="00AC71FC" w:rsidRPr="001D5558">
        <w:rPr>
          <w:b/>
          <w:bCs/>
          <w:color w:val="000000"/>
        </w:rPr>
        <w:t>Renal recovery in a dialysis-dependen</w:t>
      </w:r>
      <w:r w:rsidR="00AC71FC">
        <w:rPr>
          <w:b/>
          <w:bCs/>
          <w:color w:val="000000"/>
        </w:rPr>
        <w:t xml:space="preserve">t patient with end-stage kidney </w:t>
      </w:r>
      <w:r w:rsidR="00AC71FC" w:rsidRPr="001D5558">
        <w:rPr>
          <w:b/>
          <w:bCs/>
          <w:color w:val="000000"/>
        </w:rPr>
        <w:t>disease secondary to analgesic nephropathy</w:t>
      </w:r>
    </w:p>
    <w:p w14:paraId="1E473671" w14:textId="77777777" w:rsidR="00AC71FC" w:rsidRPr="00AC71FC" w:rsidRDefault="00AC3BCD" w:rsidP="00AC71FC">
      <w:pPr>
        <w:suppressLineNumbers/>
        <w:jc w:val="center"/>
        <w:rPr>
          <w:color w:val="000000"/>
          <w:vertAlign w:val="superscript"/>
        </w:rPr>
      </w:pPr>
      <w:r>
        <w:rPr>
          <w:rFonts w:eastAsia="MS PGothic" w:hAnsi="Arial"/>
          <w:color w:val="000000"/>
        </w:rPr>
        <w:br/>
      </w:r>
      <w:r w:rsidRPr="00AC71FC">
        <w:rPr>
          <w:rFonts w:eastAsia="MS PGothic" w:hAnsi="Arial"/>
          <w:color w:val="000000"/>
        </w:rPr>
        <w:t xml:space="preserve">Name: </w:t>
      </w:r>
      <w:r w:rsidR="00AC71FC" w:rsidRPr="00AC71FC">
        <w:rPr>
          <w:color w:val="000000"/>
        </w:rPr>
        <w:t>Yeung-Ae Park</w:t>
      </w:r>
      <w:r w:rsidR="00AC71FC" w:rsidRPr="00AC71FC">
        <w:rPr>
          <w:color w:val="000000"/>
          <w:vertAlign w:val="superscript"/>
        </w:rPr>
        <w:t>1</w:t>
      </w:r>
      <w:r w:rsidR="00AC71FC" w:rsidRPr="00AC71FC">
        <w:rPr>
          <w:color w:val="000000"/>
        </w:rPr>
        <w:t>, Greg Harris</w:t>
      </w:r>
      <w:r w:rsidR="00AC71FC" w:rsidRPr="00AC71FC">
        <w:rPr>
          <w:color w:val="000000"/>
          <w:vertAlign w:val="superscript"/>
        </w:rPr>
        <w:t>2</w:t>
      </w:r>
      <w:r w:rsidR="00AC71FC" w:rsidRPr="00AC71FC">
        <w:rPr>
          <w:color w:val="000000"/>
        </w:rPr>
        <w:t>, Dov A. Degen</w:t>
      </w:r>
      <w:r w:rsidR="00AC71FC" w:rsidRPr="00AC71FC">
        <w:rPr>
          <w:color w:val="000000"/>
          <w:vertAlign w:val="superscript"/>
        </w:rPr>
        <w:t>3</w:t>
      </w:r>
    </w:p>
    <w:p w14:paraId="2D005D00" w14:textId="77777777" w:rsidR="00AC3BCD" w:rsidRPr="00AC71FC" w:rsidRDefault="00AC3BCD" w:rsidP="00AC71FC">
      <w:pPr>
        <w:rPr>
          <w:rFonts w:eastAsia="MS PGothic" w:hAnsi="Arial"/>
          <w:color w:val="000000"/>
        </w:rPr>
      </w:pPr>
    </w:p>
    <w:p w14:paraId="01FC9B93" w14:textId="77777777" w:rsidR="00AC71FC" w:rsidRPr="00AC71FC" w:rsidRDefault="00AC71FC" w:rsidP="00AC71FC">
      <w:pPr>
        <w:pStyle w:val="ListParagraph"/>
        <w:numPr>
          <w:ilvl w:val="0"/>
          <w:numId w:val="4"/>
        </w:numPr>
        <w:suppressLineNumbers/>
        <w:rPr>
          <w:rFonts w:ascii="Times New Roman" w:hAnsi="Times New Roman"/>
          <w:lang w:val="en-AU"/>
        </w:rPr>
      </w:pPr>
      <w:r w:rsidRPr="00AC71FC">
        <w:rPr>
          <w:rFonts w:ascii="Times New Roman" w:hAnsi="Times New Roman"/>
          <w:lang w:val="en-AU"/>
        </w:rPr>
        <w:t>University of Melbourne Department of Medicine, Royal Melbourne Hospital, Parkville, Australia</w:t>
      </w:r>
      <w:r w:rsidRPr="00AC71FC" w:rsidDel="00A85845">
        <w:rPr>
          <w:rFonts w:ascii="Times New Roman" w:hAnsi="Times New Roman"/>
          <w:lang w:val="en-AU"/>
        </w:rPr>
        <w:t xml:space="preserve"> </w:t>
      </w:r>
    </w:p>
    <w:p w14:paraId="52E91052" w14:textId="77777777" w:rsidR="00AC71FC" w:rsidRPr="00AC71FC" w:rsidRDefault="00AC71FC" w:rsidP="00AC71FC">
      <w:pPr>
        <w:pStyle w:val="ListParagraph"/>
        <w:numPr>
          <w:ilvl w:val="0"/>
          <w:numId w:val="4"/>
        </w:numPr>
        <w:suppressLineNumbers/>
        <w:rPr>
          <w:rFonts w:ascii="Times New Roman" w:hAnsi="Times New Roman"/>
        </w:rPr>
      </w:pPr>
      <w:r w:rsidRPr="00AC71FC">
        <w:rPr>
          <w:rFonts w:ascii="Times New Roman" w:hAnsi="Times New Roman"/>
          <w:shd w:val="clear" w:color="auto" w:fill="FFFFFF"/>
          <w:lang w:val="en-AU" w:eastAsia="en-US"/>
        </w:rPr>
        <w:t>Department of Renal Medicine, Bendigo Health, Bendigo, Australia</w:t>
      </w:r>
    </w:p>
    <w:p w14:paraId="5224034A" w14:textId="77777777" w:rsidR="00AC71FC" w:rsidRPr="00AC71FC" w:rsidRDefault="00AC71FC" w:rsidP="00AC71FC">
      <w:pPr>
        <w:pStyle w:val="ListParagraph"/>
        <w:numPr>
          <w:ilvl w:val="0"/>
          <w:numId w:val="4"/>
        </w:numPr>
        <w:suppressLineNumbers/>
        <w:rPr>
          <w:rFonts w:ascii="Times New Roman" w:hAnsi="Times New Roman"/>
        </w:rPr>
      </w:pPr>
      <w:r w:rsidRPr="00AC71FC">
        <w:rPr>
          <w:rFonts w:ascii="Times New Roman" w:hAnsi="Times New Roman"/>
        </w:rPr>
        <w:t>Department of Renal Medicine, Alfred Health, Melbourne, Australia</w:t>
      </w:r>
    </w:p>
    <w:p w14:paraId="4A9F1522" w14:textId="77777777" w:rsidR="00AC3BCD" w:rsidRPr="00AC71FC" w:rsidRDefault="00AC3BCD" w:rsidP="00AC71FC">
      <w:pPr>
        <w:rPr>
          <w:rFonts w:eastAsia="Batang"/>
          <w:color w:val="0000FF"/>
        </w:rPr>
      </w:pPr>
    </w:p>
    <w:p w14:paraId="53FA9EBB" w14:textId="77777777" w:rsidR="00AC71FC" w:rsidRPr="00AC71FC" w:rsidRDefault="00AC71FC" w:rsidP="00AC71FC">
      <w:pPr>
        <w:jc w:val="both"/>
      </w:pPr>
      <w:r w:rsidRPr="00AC71FC">
        <w:rPr>
          <w:color w:val="000000"/>
        </w:rPr>
        <w:t>A 31-year-old</w:t>
      </w:r>
      <w:r w:rsidRPr="00AC71FC">
        <w:rPr>
          <w:color w:val="000000"/>
        </w:rPr>
        <w:t xml:space="preserve"> male </w:t>
      </w:r>
      <w:r w:rsidRPr="00AC71FC">
        <w:rPr>
          <w:color w:val="000000"/>
        </w:rPr>
        <w:t>presented to the hospital with renal failure thought to be secondary to chronic analgesic abuse of ibuprofen/codeine combination tablets for three years, which peaked at approximately 100 tablets per day, equivalent to 20g ibuprofen and 1.3g codeine.</w:t>
      </w:r>
      <w:r w:rsidRPr="00AC71FC">
        <w:rPr>
          <w:color w:val="000000"/>
        </w:rPr>
        <w:t xml:space="preserve"> </w:t>
      </w:r>
      <w:r w:rsidRPr="00AC71FC">
        <w:rPr>
          <w:color w:val="000000"/>
        </w:rPr>
        <w:t>Following admission, he was noted to be oligo-anuric requiring haemofiltration</w:t>
      </w:r>
      <w:r w:rsidRPr="00AC71FC">
        <w:rPr>
          <w:color w:val="000000"/>
        </w:rPr>
        <w:t xml:space="preserve"> and </w:t>
      </w:r>
      <w:r w:rsidRPr="00AC71FC">
        <w:rPr>
          <w:color w:val="000000"/>
        </w:rPr>
        <w:t>required ongoing dialysis for end-stage kidney disease (ESKD) with an estimated glomerular filtration rate (eGFR) under 10mL/min/1.73m</w:t>
      </w:r>
      <w:r w:rsidRPr="00AC71FC">
        <w:rPr>
          <w:color w:val="000000"/>
          <w:vertAlign w:val="superscript"/>
        </w:rPr>
        <w:t>2</w:t>
      </w:r>
      <w:r w:rsidRPr="00AC71FC">
        <w:rPr>
          <w:color w:val="000000"/>
        </w:rPr>
        <w:t>. A renal biopsy was performed demonstrating global sclerosis in 100% of the 21 glomeruli sampled and severe diffuse cortical interstitial fibrosis with widespread tubular atrophy. </w:t>
      </w:r>
    </w:p>
    <w:p w14:paraId="50A83C8E" w14:textId="77777777" w:rsidR="00AC71FC" w:rsidRPr="00AC71FC" w:rsidRDefault="00AC71FC" w:rsidP="00AC71FC">
      <w:pPr>
        <w:suppressLineNumbers/>
      </w:pPr>
    </w:p>
    <w:p w14:paraId="6127FE82" w14:textId="1CAE92C2" w:rsidR="00AC71FC" w:rsidRPr="00AC71FC" w:rsidRDefault="00D56238" w:rsidP="00AC71FC">
      <w:pPr>
        <w:jc w:val="both"/>
      </w:pPr>
      <w:r>
        <w:rPr>
          <w:color w:val="000000"/>
        </w:rPr>
        <w:t>2</w:t>
      </w:r>
      <w:r w:rsidR="00AC71FC" w:rsidRPr="00AC71FC">
        <w:rPr>
          <w:color w:val="000000"/>
        </w:rPr>
        <w:t xml:space="preserve"> years</w:t>
      </w:r>
      <w:r>
        <w:rPr>
          <w:color w:val="000000"/>
        </w:rPr>
        <w:t xml:space="preserve"> and 7 months</w:t>
      </w:r>
      <w:r w:rsidR="00AC71FC" w:rsidRPr="00AC71FC">
        <w:rPr>
          <w:color w:val="000000"/>
        </w:rPr>
        <w:t xml:space="preserve"> later, his renal function improved enabling cessation of dialysis. The mechanism for this recovery is not clearly understood.  The patient has remained dialysis-free for two years and is clinically well with stable chronic kidney disease with a serum creatinine of 276</w:t>
      </w:r>
      <w:r w:rsidR="00AC71FC" w:rsidRPr="00AC71FC">
        <w:rPr>
          <w:color w:val="000000"/>
        </w:rPr>
        <w:sym w:font="Symbol" w:char="F06D"/>
      </w:r>
      <w:r w:rsidR="00AC71FC" w:rsidRPr="00AC71FC">
        <w:rPr>
          <w:color w:val="000000"/>
        </w:rPr>
        <w:t>mol/l corresponding to an eGFR of 25mL/min/1.73m</w:t>
      </w:r>
      <w:r w:rsidR="00AC71FC" w:rsidRPr="00AC71FC">
        <w:rPr>
          <w:color w:val="000000"/>
          <w:vertAlign w:val="superscript"/>
        </w:rPr>
        <w:t>2</w:t>
      </w:r>
      <w:r w:rsidR="00AC71FC" w:rsidRPr="00AC71FC">
        <w:rPr>
          <w:color w:val="000000"/>
        </w:rPr>
        <w:t xml:space="preserve">. </w:t>
      </w:r>
    </w:p>
    <w:p w14:paraId="565BA2C8" w14:textId="77777777" w:rsidR="00AC71FC" w:rsidRPr="00AC71FC" w:rsidRDefault="00AC71FC" w:rsidP="00AC71FC">
      <w:pPr>
        <w:rPr>
          <w:rFonts w:eastAsia="Batang"/>
          <w:color w:val="0000FF"/>
        </w:rPr>
      </w:pPr>
    </w:p>
    <w:p w14:paraId="1480BF88" w14:textId="05F181B7" w:rsidR="00AC71FC" w:rsidRPr="00AC71FC" w:rsidRDefault="00AC71FC" w:rsidP="00AC71FC">
      <w:pPr>
        <w:jc w:val="both"/>
        <w:textAlignment w:val="baseline"/>
      </w:pPr>
      <w:r w:rsidRPr="00AC71FC">
        <w:rPr>
          <w:color w:val="000000"/>
        </w:rPr>
        <w:t xml:space="preserve">Renal recovery has been reported in specific aetiologies of kidney failure such as autoimmune disease, haemolytic uraemic syndrome and renovascular nephrosclerosis, but is less likely in analgesic nephropathy.  </w:t>
      </w:r>
      <w:r w:rsidRPr="00AC71FC">
        <w:t xml:space="preserve">To the best of our knowledge, </w:t>
      </w:r>
      <w:r w:rsidRPr="00AC71FC">
        <w:rPr>
          <w:color w:val="000000"/>
        </w:rPr>
        <w:t>there is limited literature regarding reversible dialysis-dependent ESKD secondary to analgesic nephropathy. Given this rarity, this case report of renal recovery in a 31-year-old with dialysis-dependent ESKD secondary to analgesic nephropathy is remarkable despite poor prognostic features on biopsy and a relatively long period of regular dialysis.</w:t>
      </w:r>
      <w:r w:rsidRPr="00AC71FC">
        <w:rPr>
          <w:color w:val="000000"/>
        </w:rPr>
        <w:t xml:space="preserve"> </w:t>
      </w:r>
      <w:r w:rsidR="00D56238">
        <w:rPr>
          <w:color w:val="000000"/>
        </w:rPr>
        <w:t>(Words: 226</w:t>
      </w:r>
      <w:r w:rsidR="00642394">
        <w:rPr>
          <w:color w:val="000000"/>
        </w:rPr>
        <w:t>)</w:t>
      </w:r>
    </w:p>
    <w:p w14:paraId="2A4074F6" w14:textId="77777777" w:rsidR="00AC3BCD" w:rsidRDefault="00AC3BCD" w:rsidP="00AC3BCD">
      <w:pPr>
        <w:jc w:val="both"/>
        <w:rPr>
          <w:color w:val="000000"/>
        </w:rPr>
      </w:pPr>
    </w:p>
    <w:p w14:paraId="05D3CFD2" w14:textId="77777777" w:rsidR="00AC3BCD" w:rsidRDefault="00AC3BCD" w:rsidP="00AC3BCD">
      <w:pPr>
        <w:jc w:val="both"/>
        <w:rPr>
          <w:b/>
        </w:rPr>
      </w:pPr>
      <w:r>
        <w:rPr>
          <w:b/>
        </w:rPr>
        <w:t>Biography</w:t>
      </w:r>
    </w:p>
    <w:p w14:paraId="29D86596" w14:textId="77777777" w:rsidR="00AC3BCD" w:rsidRDefault="00AC3BCD" w:rsidP="00AC3BCD">
      <w:pPr>
        <w:jc w:val="both"/>
        <w:rPr>
          <w:b/>
        </w:rPr>
      </w:pPr>
    </w:p>
    <w:p w14:paraId="228F95FD" w14:textId="2EECA7EC" w:rsidR="00DC17C9" w:rsidRDefault="00DC17C9" w:rsidP="00AC3BCD">
      <w:pPr>
        <w:jc w:val="both"/>
      </w:pPr>
      <w:r>
        <w:t xml:space="preserve">Yeung-Ae has completed her Doctor of Medicine with Honours at the age of 24 years from the University of Melbourne, Australia following her completion of Bachelor of Biomedicine with Honours at the same institution. Yeung-Ae is currently working as an intern at the Royal Melbounre Hospital, Victoria, Australia. </w:t>
      </w:r>
    </w:p>
    <w:p w14:paraId="6DBDEB1B" w14:textId="79AA9A79" w:rsidR="00AC3BCD" w:rsidRPr="00A41107" w:rsidRDefault="00AC3BCD" w:rsidP="00AC3BCD">
      <w:pPr>
        <w:jc w:val="both"/>
        <w:rPr>
          <w:rFonts w:eastAsia="MS PGothic"/>
          <w:b/>
          <w:color w:val="000000"/>
          <w:szCs w:val="32"/>
        </w:rPr>
      </w:pPr>
    </w:p>
    <w:p w14:paraId="29F14CD1" w14:textId="048B8C4B"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C3065B">
        <w:rPr>
          <w:lang w:val="en-NZ"/>
        </w:rPr>
        <w:t>Dr Yeung-Ae Park</w:t>
      </w:r>
      <w:r w:rsidRPr="008A690F">
        <w:rPr>
          <w:lang w:val="en-NZ"/>
        </w:rPr>
        <w:br/>
        <w:t>Contact number:</w:t>
      </w:r>
      <w:r w:rsidR="00C3065B">
        <w:rPr>
          <w:lang w:val="en-NZ"/>
        </w:rPr>
        <w:t xml:space="preserve"> 0433016290</w:t>
      </w:r>
      <w:r w:rsidRPr="008A690F">
        <w:rPr>
          <w:lang w:val="en-NZ"/>
        </w:rPr>
        <w:br/>
        <w:t>Linked In account:</w:t>
      </w:r>
      <w:r w:rsidR="00373D31">
        <w:rPr>
          <w:lang w:val="en-NZ"/>
        </w:rPr>
        <w:t xml:space="preserve"> </w:t>
      </w:r>
      <w:hyperlink r:id="rId9" w:history="1">
        <w:r w:rsidR="00373D31" w:rsidRPr="00434D33">
          <w:rPr>
            <w:rStyle w:val="Hyperlink"/>
            <w:lang w:val="en-NZ"/>
          </w:rPr>
          <w:t>https://www.linkedin.com/in/yeung-ae-park-3a421325/</w:t>
        </w:r>
      </w:hyperlink>
      <w:r w:rsidR="00373D31">
        <w:rPr>
          <w:lang w:val="en-NZ"/>
        </w:rPr>
        <w:t xml:space="preserve"> </w:t>
      </w:r>
    </w:p>
    <w:p w14:paraId="291CB7E2" w14:textId="4E166052" w:rsidR="00AC3BCD" w:rsidRDefault="00AC3BCD" w:rsidP="00AC3BCD">
      <w:pPr>
        <w:autoSpaceDE w:val="0"/>
        <w:autoSpaceDN w:val="0"/>
        <w:adjustRightInd w:val="0"/>
        <w:rPr>
          <w:lang w:val="en-NZ"/>
        </w:rPr>
      </w:pPr>
      <w:r w:rsidRPr="008A690F">
        <w:rPr>
          <w:lang w:val="en-NZ"/>
        </w:rPr>
        <w:lastRenderedPageBreak/>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373D31">
        <w:rPr>
          <w:lang w:val="en-NZ"/>
        </w:rPr>
        <w:t xml:space="preserve"> </w:t>
      </w:r>
      <w:r w:rsidR="004E086E">
        <w:rPr>
          <w:lang w:val="en-NZ"/>
        </w:rPr>
        <w:t xml:space="preserve">Case Reports on Internal Medicine </w:t>
      </w:r>
      <w:bookmarkStart w:id="0" w:name="_GoBack"/>
      <w:bookmarkEnd w:id="0"/>
      <w:r w:rsidR="00373D31">
        <w:rPr>
          <w:lang w:val="en-NZ"/>
        </w:rPr>
        <w:t xml:space="preserve"> </w:t>
      </w:r>
      <w:r w:rsidRPr="008A690F">
        <w:rPr>
          <w:lang w:val="en-NZ"/>
        </w:rPr>
        <w:br/>
        <w:t xml:space="preserve">Category: </w:t>
      </w:r>
      <w:r w:rsidR="00C3065B">
        <w:rPr>
          <w:lang w:val="en-NZ"/>
        </w:rPr>
        <w:t xml:space="preserve">Poster presentation </w:t>
      </w:r>
      <w:r w:rsidR="00DA581F">
        <w:rPr>
          <w:lang w:val="en-NZ"/>
        </w:rPr>
        <w:br/>
      </w:r>
    </w:p>
    <w:p w14:paraId="4DC7174B" w14:textId="77777777" w:rsidR="00AD6315" w:rsidRDefault="00AD6315" w:rsidP="00AC3BCD">
      <w:pPr>
        <w:autoSpaceDE w:val="0"/>
        <w:autoSpaceDN w:val="0"/>
        <w:adjustRightInd w:val="0"/>
        <w:rPr>
          <w:lang w:val="en-NZ"/>
        </w:rPr>
      </w:pPr>
    </w:p>
    <w:p w14:paraId="69D568F1" w14:textId="77777777" w:rsidR="00AD6315" w:rsidRDefault="00AD6315" w:rsidP="00AC3BCD">
      <w:pPr>
        <w:autoSpaceDE w:val="0"/>
        <w:autoSpaceDN w:val="0"/>
        <w:adjustRightInd w:val="0"/>
        <w:rPr>
          <w:lang w:val="en-NZ"/>
        </w:rPr>
      </w:pPr>
    </w:p>
    <w:p w14:paraId="3B27D771" w14:textId="77777777" w:rsidR="00AD6315" w:rsidRDefault="00AD6315" w:rsidP="00AC3BCD">
      <w:pPr>
        <w:autoSpaceDE w:val="0"/>
        <w:autoSpaceDN w:val="0"/>
        <w:adjustRightInd w:val="0"/>
        <w:rPr>
          <w:lang w:val="en-NZ"/>
        </w:rPr>
      </w:pPr>
    </w:p>
    <w:p w14:paraId="0280E77E" w14:textId="77777777" w:rsidR="00AD6315" w:rsidRDefault="00AD6315" w:rsidP="00AC3BCD">
      <w:pPr>
        <w:autoSpaceDE w:val="0"/>
        <w:autoSpaceDN w:val="0"/>
        <w:adjustRightInd w:val="0"/>
        <w:rPr>
          <w:lang w:val="en-NZ"/>
        </w:rPr>
      </w:pPr>
    </w:p>
    <w:p w14:paraId="263D6D4B" w14:textId="77777777" w:rsidR="00AD6315" w:rsidRDefault="00AD6315" w:rsidP="00AC3BCD">
      <w:pPr>
        <w:autoSpaceDE w:val="0"/>
        <w:autoSpaceDN w:val="0"/>
        <w:adjustRightInd w:val="0"/>
        <w:rPr>
          <w:lang w:val="en-NZ"/>
        </w:rPr>
      </w:pPr>
    </w:p>
    <w:p w14:paraId="1D96A9A5" w14:textId="77777777" w:rsidR="00AD6315" w:rsidRDefault="00AD6315" w:rsidP="00AC3BCD">
      <w:pPr>
        <w:autoSpaceDE w:val="0"/>
        <w:autoSpaceDN w:val="0"/>
        <w:adjustRightInd w:val="0"/>
        <w:rPr>
          <w:lang w:val="en-NZ"/>
        </w:rPr>
      </w:pPr>
    </w:p>
    <w:p w14:paraId="37F6EFCA" w14:textId="77777777"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47926E" w14:textId="77777777" w:rsidR="00C953A6" w:rsidRDefault="00C953A6" w:rsidP="00671A59">
      <w:r>
        <w:separator/>
      </w:r>
    </w:p>
  </w:endnote>
  <w:endnote w:type="continuationSeparator" w:id="0">
    <w:p w14:paraId="3F1F70A3" w14:textId="77777777" w:rsidR="00C953A6" w:rsidRDefault="00C953A6"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20B0502040204020203"/>
    <w:charset w:val="00"/>
    <w:family w:val="auto"/>
    <w:pitch w:val="variable"/>
    <w:sig w:usb0="002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맑은 고딕">
    <w:charset w:val="81"/>
    <w:family w:val="auto"/>
    <w:pitch w:val="variable"/>
    <w:sig w:usb0="9000002F" w:usb1="29D77CFB" w:usb2="00000012" w:usb3="00000000" w:csb0="00080001"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Batang">
    <w:panose1 w:val="02030600000101010101"/>
    <w:charset w:val="81"/>
    <w:family w:val="auto"/>
    <w:pitch w:val="variable"/>
    <w:sig w:usb0="B00002AF" w:usb1="69D77CFB" w:usb2="00000030" w:usb3="00000000" w:csb0="0008009F" w:csb1="00000000"/>
  </w:font>
  <w:font w:name="新細明體">
    <w:charset w:val="88"/>
    <w:family w:val="auto"/>
    <w:pitch w:val="variable"/>
    <w:sig w:usb0="A00002FF" w:usb1="28CFFCFA" w:usb2="00000016" w:usb3="00000000" w:csb0="00100001"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AD80D3" w14:textId="77777777" w:rsidR="00AD6315" w:rsidRDefault="00AD631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F65547" w14:textId="77777777" w:rsidR="00AD6315" w:rsidRDefault="00AD631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D64D2C" w14:textId="77777777" w:rsidR="00AD6315" w:rsidRDefault="00AD631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7F27D9" w14:textId="77777777" w:rsidR="00C953A6" w:rsidRDefault="00C953A6" w:rsidP="00671A59">
      <w:r>
        <w:separator/>
      </w:r>
    </w:p>
  </w:footnote>
  <w:footnote w:type="continuationSeparator" w:id="0">
    <w:p w14:paraId="40AF433C" w14:textId="77777777" w:rsidR="00C953A6" w:rsidRDefault="00C953A6"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5ECEA" w14:textId="77777777" w:rsidR="007F0333" w:rsidRPr="00671A59" w:rsidRDefault="007F0333">
    <w:pPr>
      <w:pStyle w:val="Header"/>
      <w:rPr>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5F958" w14:textId="77777777" w:rsidR="00AD6315" w:rsidRDefault="00AD631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8B7665" w14:textId="77777777" w:rsidR="00AD6315" w:rsidRDefault="00AD631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1B0E4E"/>
    <w:multiLevelType w:val="hybridMultilevel"/>
    <w:tmpl w:val="082E12BC"/>
    <w:lvl w:ilvl="0" w:tplc="2F0C5B46">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3D31"/>
    <w:rsid w:val="003753DD"/>
    <w:rsid w:val="003A4429"/>
    <w:rsid w:val="004775E3"/>
    <w:rsid w:val="0049217F"/>
    <w:rsid w:val="004A262E"/>
    <w:rsid w:val="004A2CA1"/>
    <w:rsid w:val="004B3B30"/>
    <w:rsid w:val="004E086E"/>
    <w:rsid w:val="00505DA1"/>
    <w:rsid w:val="005408D9"/>
    <w:rsid w:val="00555DAD"/>
    <w:rsid w:val="005B168A"/>
    <w:rsid w:val="005C2EA1"/>
    <w:rsid w:val="005C3848"/>
    <w:rsid w:val="005D43ED"/>
    <w:rsid w:val="00605142"/>
    <w:rsid w:val="00612C13"/>
    <w:rsid w:val="00642394"/>
    <w:rsid w:val="006511AA"/>
    <w:rsid w:val="00671A59"/>
    <w:rsid w:val="00691F82"/>
    <w:rsid w:val="006B463C"/>
    <w:rsid w:val="006C51B8"/>
    <w:rsid w:val="006F0C5C"/>
    <w:rsid w:val="006F630E"/>
    <w:rsid w:val="007258AA"/>
    <w:rsid w:val="00743CCA"/>
    <w:rsid w:val="00746319"/>
    <w:rsid w:val="007537AC"/>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C71FC"/>
    <w:rsid w:val="00AD6315"/>
    <w:rsid w:val="00AF4356"/>
    <w:rsid w:val="00B26097"/>
    <w:rsid w:val="00B27625"/>
    <w:rsid w:val="00B675D9"/>
    <w:rsid w:val="00BF5676"/>
    <w:rsid w:val="00C3065B"/>
    <w:rsid w:val="00C953A6"/>
    <w:rsid w:val="00CE08A2"/>
    <w:rsid w:val="00D367E3"/>
    <w:rsid w:val="00D56238"/>
    <w:rsid w:val="00DA2249"/>
    <w:rsid w:val="00DA581F"/>
    <w:rsid w:val="00DC17C9"/>
    <w:rsid w:val="00DC29A1"/>
    <w:rsid w:val="00DC7405"/>
    <w:rsid w:val="00DD3006"/>
    <w:rsid w:val="00DE2102"/>
    <w:rsid w:val="00E119D1"/>
    <w:rsid w:val="00E713DA"/>
    <w:rsid w:val="00E85CF8"/>
    <w:rsid w:val="00EB353E"/>
    <w:rsid w:val="00ED51D7"/>
    <w:rsid w:val="00EE1DF0"/>
    <w:rsid w:val="00F01887"/>
    <w:rsid w:val="00F215A7"/>
    <w:rsid w:val="00F42DCF"/>
    <w:rsid w:val="00F474E4"/>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zh-TW"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D21FEA"/>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TW"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ListParagraph">
    <w:name w:val="List Paragraph"/>
    <w:basedOn w:val="Normal"/>
    <w:uiPriority w:val="34"/>
    <w:qFormat/>
    <w:rsid w:val="00AC71FC"/>
    <w:pPr>
      <w:ind w:left="720"/>
      <w:contextualSpacing/>
    </w:pPr>
    <w:rPr>
      <w:rFonts w:ascii="Calibri" w:eastAsia="맑은 고딕" w:hAnsi="Calibri"/>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hyperlink" Target="https://www.linkedin.com/in/yeung-ae-park-3a421325/"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E8582-D38E-7840-A2A6-8A7FF7FE7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415</Words>
  <Characters>2370</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2780</CharactersWithSpaces>
  <SharedDoc>false</SharedDoc>
  <HLinks>
    <vt:vector size="6" baseType="variant">
      <vt:variant>
        <vt:i4>1572976</vt:i4>
      </vt:variant>
      <vt:variant>
        <vt:i4>2167</vt:i4>
      </vt:variant>
      <vt:variant>
        <vt:i4>1025</vt:i4>
      </vt:variant>
      <vt:variant>
        <vt:i4>1</vt:i4>
      </vt:variant>
      <vt:variant>
        <vt:lpwstr>dummy</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2018-05-04T05:36:00Z</dcterms:created>
  <dcterms:modified xsi:type="dcterms:W3CDTF">2018-05-04T05:43:00Z</dcterms:modified>
</cp:coreProperties>
</file>