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1D" w:rsidRDefault="0057511D" w:rsidP="00035B8E">
      <w:pPr>
        <w:pStyle w:val="BodyText"/>
        <w:spacing w:before="73" w:line="198" w:lineRule="exact"/>
        <w:ind w:left="100" w:right="5987"/>
        <w:jc w:val="both"/>
        <w:rPr>
          <w:rFonts w:asciiTheme="minorBidi" w:hAnsiTheme="minorBidi" w:cstheme="minorBidi"/>
          <w:b/>
          <w:bCs/>
          <w:sz w:val="20"/>
          <w:szCs w:val="20"/>
        </w:rPr>
      </w:pPr>
      <w:r w:rsidRPr="00035B8E">
        <w:rPr>
          <w:rFonts w:asciiTheme="minorBidi" w:hAnsiTheme="minorBidi" w:cstheme="minorBidi"/>
          <w:b/>
          <w:bCs/>
          <w:sz w:val="20"/>
          <w:szCs w:val="20"/>
        </w:rPr>
        <w:t>Does an early</w:t>
      </w:r>
      <w:r w:rsidR="00035B8E" w:rsidRPr="00035B8E">
        <w:rPr>
          <w:rFonts w:asciiTheme="minorBidi" w:hAnsiTheme="minorBidi" w:cstheme="minorBidi"/>
          <w:b/>
          <w:bCs/>
          <w:sz w:val="20"/>
          <w:szCs w:val="20"/>
        </w:rPr>
        <w:t xml:space="preserve"> implantation of Extra</w:t>
      </w:r>
      <w:r w:rsidR="00B95065">
        <w:rPr>
          <w:rFonts w:asciiTheme="minorBidi" w:hAnsiTheme="minorBidi" w:cstheme="minorBidi"/>
          <w:b/>
          <w:bCs/>
          <w:sz w:val="20"/>
          <w:szCs w:val="20"/>
        </w:rPr>
        <w:t>-</w:t>
      </w:r>
      <w:bookmarkStart w:id="0" w:name="_GoBack"/>
      <w:bookmarkEnd w:id="0"/>
      <w:r w:rsidR="00035B8E" w:rsidRPr="00035B8E">
        <w:rPr>
          <w:rFonts w:asciiTheme="minorBidi" w:hAnsiTheme="minorBidi" w:cstheme="minorBidi"/>
          <w:b/>
          <w:bCs/>
          <w:sz w:val="20"/>
          <w:szCs w:val="20"/>
        </w:rPr>
        <w:t xml:space="preserve">corporeal  Membrane Oxygenator in high risk emergency </w:t>
      </w:r>
      <w:r w:rsidRPr="00035B8E">
        <w:rPr>
          <w:rFonts w:asciiTheme="minorBidi" w:hAnsiTheme="minorBidi" w:cstheme="minorBidi"/>
          <w:b/>
          <w:bCs/>
          <w:sz w:val="20"/>
          <w:szCs w:val="20"/>
        </w:rPr>
        <w:t>Open Heart Surgery patients improve the outcome in comparison to elective patients? A prospective cohort comparative study</w:t>
      </w:r>
    </w:p>
    <w:p w:rsidR="00035B8E" w:rsidRPr="00035B8E" w:rsidRDefault="00035B8E" w:rsidP="00035B8E">
      <w:pPr>
        <w:pStyle w:val="BodyText"/>
        <w:spacing w:before="73" w:line="198" w:lineRule="exact"/>
        <w:ind w:left="100" w:right="5987"/>
        <w:jc w:val="both"/>
        <w:rPr>
          <w:rFonts w:asciiTheme="minorBidi" w:hAnsiTheme="minorBidi" w:cstheme="minorBidi"/>
          <w:b/>
          <w:bCs/>
          <w:sz w:val="20"/>
          <w:szCs w:val="20"/>
        </w:rPr>
      </w:pPr>
    </w:p>
    <w:p w:rsidR="0057511D" w:rsidRPr="00035B8E" w:rsidRDefault="0057511D" w:rsidP="00BE6F29">
      <w:pPr>
        <w:jc w:val="both"/>
        <w:rPr>
          <w:rFonts w:asciiTheme="minorBidi" w:hAnsiTheme="minorBidi" w:cstheme="minorBidi"/>
          <w:sz w:val="20"/>
          <w:szCs w:val="20"/>
        </w:rPr>
      </w:pPr>
      <w:r w:rsidRPr="00035B8E">
        <w:rPr>
          <w:rFonts w:asciiTheme="minorBidi" w:hAnsiTheme="minorBidi" w:cstheme="minorBidi"/>
          <w:sz w:val="20"/>
          <w:szCs w:val="20"/>
        </w:rPr>
        <w:t>Yasser Mubarak</w:t>
      </w:r>
    </w:p>
    <w:p w:rsidR="00AE3E37" w:rsidRPr="00035B8E" w:rsidRDefault="0057511D" w:rsidP="00035B8E">
      <w:pPr>
        <w:jc w:val="both"/>
        <w:rPr>
          <w:rFonts w:asciiTheme="minorBidi" w:hAnsiTheme="minorBidi" w:cstheme="minorBidi"/>
          <w:sz w:val="20"/>
          <w:szCs w:val="20"/>
        </w:rPr>
        <w:sectPr w:rsidR="00AE3E37" w:rsidRPr="00035B8E" w:rsidSect="008E5477">
          <w:footerReference w:type="default" r:id="rId8"/>
          <w:type w:val="continuous"/>
          <w:pgSz w:w="11910" w:h="16840"/>
          <w:pgMar w:top="995" w:right="600" w:bottom="840" w:left="620" w:header="0" w:footer="0" w:gutter="0"/>
          <w:cols w:space="720"/>
          <w:docGrid w:linePitch="299"/>
        </w:sectPr>
      </w:pPr>
      <w:r w:rsidRPr="00035B8E">
        <w:rPr>
          <w:rFonts w:asciiTheme="minorBidi" w:hAnsiTheme="minorBidi" w:cstheme="minorBidi"/>
          <w:b/>
          <w:bCs/>
          <w:sz w:val="20"/>
          <w:szCs w:val="20"/>
        </w:rPr>
        <w:t xml:space="preserve"> </w:t>
      </w:r>
      <w:r w:rsidRPr="00035B8E">
        <w:rPr>
          <w:rFonts w:asciiTheme="minorBidi" w:hAnsiTheme="minorBidi" w:cstheme="minorBidi"/>
          <w:sz w:val="20"/>
          <w:szCs w:val="20"/>
          <w:lang w:bidi="ar-EG"/>
        </w:rPr>
        <w:t xml:space="preserve"> </w:t>
      </w:r>
    </w:p>
    <w:p w:rsidR="00AE3E37" w:rsidRPr="00035B8E" w:rsidRDefault="00A9710C">
      <w:pPr>
        <w:pStyle w:val="Heading3"/>
        <w:spacing w:before="147"/>
        <w:jc w:val="both"/>
        <w:rPr>
          <w:rFonts w:asciiTheme="minorBidi" w:hAnsiTheme="minorBidi" w:cstheme="minorBidi"/>
        </w:rPr>
      </w:pPr>
      <w:r w:rsidRPr="00035B8E">
        <w:rPr>
          <w:rFonts w:asciiTheme="minorBidi" w:hAnsiTheme="minorBidi" w:cstheme="minorBidi"/>
        </w:rPr>
        <w:lastRenderedPageBreak/>
        <w:t>Abstract</w:t>
      </w:r>
      <w:r w:rsidR="008E4A69" w:rsidRPr="00035B8E">
        <w:rPr>
          <w:rFonts w:asciiTheme="minorBidi" w:hAnsiTheme="minorBidi" w:cstheme="minorBidi"/>
        </w:rPr>
        <w:t xml:space="preserve"> </w:t>
      </w:r>
    </w:p>
    <w:p w:rsidR="0057511D" w:rsidRPr="00035B8E" w:rsidRDefault="0057511D" w:rsidP="008E4A69">
      <w:pPr>
        <w:pStyle w:val="Heading3"/>
        <w:spacing w:before="74"/>
        <w:jc w:val="both"/>
        <w:rPr>
          <w:rFonts w:asciiTheme="minorBidi" w:hAnsiTheme="minorBidi" w:cstheme="minorBidi"/>
          <w:b w:val="0"/>
          <w:bCs w:val="0"/>
        </w:rPr>
      </w:pPr>
      <w:r w:rsidRPr="00035B8E">
        <w:rPr>
          <w:rFonts w:asciiTheme="minorBidi" w:hAnsiTheme="minorBidi" w:cstheme="minorBidi"/>
        </w:rPr>
        <w:t xml:space="preserve">Background: - </w:t>
      </w:r>
      <w:r w:rsidRPr="00035B8E">
        <w:rPr>
          <w:rFonts w:asciiTheme="minorBidi" w:hAnsiTheme="minorBidi" w:cstheme="minorBidi"/>
          <w:b w:val="0"/>
          <w:bCs w:val="0"/>
        </w:rPr>
        <w:t>Extracorporeal Membrane Oxygenator (ECMO) has been implemented in refractory post</w:t>
      </w:r>
      <w:r w:rsidR="00035B8E">
        <w:rPr>
          <w:rFonts w:asciiTheme="minorBidi" w:hAnsiTheme="minorBidi" w:cstheme="minorBidi"/>
          <w:b w:val="0"/>
          <w:bCs w:val="0"/>
        </w:rPr>
        <w:t>-</w:t>
      </w:r>
      <w:proofErr w:type="spellStart"/>
      <w:r w:rsidRPr="00035B8E">
        <w:rPr>
          <w:rFonts w:asciiTheme="minorBidi" w:hAnsiTheme="minorBidi" w:cstheme="minorBidi"/>
          <w:b w:val="0"/>
          <w:bCs w:val="0"/>
        </w:rPr>
        <w:t>cardiotomy</w:t>
      </w:r>
      <w:proofErr w:type="spellEnd"/>
      <w:r w:rsidRPr="00035B8E">
        <w:rPr>
          <w:rFonts w:asciiTheme="minorBidi" w:hAnsiTheme="minorBidi" w:cstheme="minorBidi"/>
          <w:b w:val="0"/>
          <w:bCs w:val="0"/>
        </w:rPr>
        <w:t xml:space="preserve"> cardiogenic shock (PCCS) patients to maintain an excellent oxygenation and hemodynamic support.</w:t>
      </w:r>
      <w:r w:rsidRPr="00035B8E">
        <w:rPr>
          <w:rFonts w:asciiTheme="minorBidi" w:hAnsiTheme="minorBidi" w:cstheme="minorBidi"/>
        </w:rPr>
        <w:t xml:space="preserve"> Aim </w:t>
      </w:r>
      <w:r w:rsidRPr="00035B8E">
        <w:rPr>
          <w:rFonts w:asciiTheme="minorBidi" w:hAnsiTheme="minorBidi" w:cstheme="minorBidi"/>
          <w:b w:val="0"/>
          <w:bCs w:val="0"/>
        </w:rPr>
        <w:t xml:space="preserve">of this study is to compare the results of early ECMO implantation to treat refractory PCCS in emergency versus elective patients who developed </w:t>
      </w:r>
      <w:proofErr w:type="spellStart"/>
      <w:r w:rsidRPr="00035B8E">
        <w:rPr>
          <w:rFonts w:asciiTheme="minorBidi" w:hAnsiTheme="minorBidi" w:cstheme="minorBidi"/>
          <w:b w:val="0"/>
          <w:bCs w:val="0"/>
        </w:rPr>
        <w:t>univentricular</w:t>
      </w:r>
      <w:proofErr w:type="spellEnd"/>
      <w:r w:rsidRPr="00035B8E">
        <w:rPr>
          <w:rFonts w:asciiTheme="minorBidi" w:hAnsiTheme="minorBidi" w:cstheme="minorBidi"/>
          <w:b w:val="0"/>
          <w:bCs w:val="0"/>
        </w:rPr>
        <w:t xml:space="preserve"> or biventricular pump failure.</w:t>
      </w:r>
      <w:r w:rsidRPr="00035B8E">
        <w:rPr>
          <w:rFonts w:asciiTheme="minorBidi" w:hAnsiTheme="minorBidi" w:cstheme="minorBidi"/>
        </w:rPr>
        <w:t xml:space="preserve"> Patients and Methods: -</w:t>
      </w:r>
      <w:r w:rsidRPr="00035B8E">
        <w:rPr>
          <w:rFonts w:asciiTheme="minorBidi" w:hAnsiTheme="minorBidi" w:cstheme="minorBidi"/>
          <w:b w:val="0"/>
          <w:bCs w:val="0"/>
        </w:rPr>
        <w:t xml:space="preserve"> Between January 2019 and June 2021 thirty five patients received ECMO after refractory PCCS. Patients have been categorized into two groups which are group A that contains 18 patients who have been operated upon urgently and group B which includes 17 patients who have been operated upon electively. ECMO was implanted through central cannulation (right atrium and ascending aorta), or through peripheral cannulation (femoral vessels or through axillary artery). </w:t>
      </w:r>
      <w:r w:rsidRPr="00035B8E">
        <w:rPr>
          <w:rFonts w:asciiTheme="minorBidi" w:hAnsiTheme="minorBidi" w:cstheme="minorBidi"/>
        </w:rPr>
        <w:t>Results</w:t>
      </w:r>
      <w:r w:rsidRPr="00035B8E">
        <w:rPr>
          <w:rFonts w:asciiTheme="minorBidi" w:hAnsiTheme="minorBidi" w:cstheme="minorBidi"/>
          <w:b w:val="0"/>
          <w:bCs w:val="0"/>
        </w:rPr>
        <w:t xml:space="preserve">: - There was no statistically significant difference between the two ECMO groups in the preoperative patient’s characteristics, the complication rate, duration of mechanical ventilation, posts ECMO weaning hospital stay, duration of ICU stay, in-hospital mortality, the number of patients who have been discharged from the hospital or in 1-year survival on follow-up. </w:t>
      </w:r>
      <w:r w:rsidRPr="00035B8E">
        <w:rPr>
          <w:rFonts w:asciiTheme="minorBidi" w:hAnsiTheme="minorBidi" w:cstheme="minorBidi"/>
        </w:rPr>
        <w:t>Conclusion</w:t>
      </w:r>
      <w:r w:rsidRPr="00035B8E">
        <w:rPr>
          <w:rFonts w:asciiTheme="minorBidi" w:hAnsiTheme="minorBidi" w:cstheme="minorBidi"/>
          <w:b w:val="0"/>
          <w:bCs w:val="0"/>
        </w:rPr>
        <w:t>: - Early use of ECMO in high risk emergency cardiac surgery should be taken in consideration when possible without hesitance. Emergency and elective patients benefit equally from ECMO implantation and show comparable complication rates.</w:t>
      </w:r>
    </w:p>
    <w:p w:rsidR="00AE3E37" w:rsidRDefault="00A9710C">
      <w:pPr>
        <w:pStyle w:val="Heading3"/>
        <w:spacing w:before="74"/>
        <w:rPr>
          <w:rFonts w:asciiTheme="minorBidi" w:hAnsiTheme="minorBidi" w:cstheme="minorBidi"/>
        </w:rPr>
      </w:pPr>
      <w:r w:rsidRPr="00035B8E">
        <w:rPr>
          <w:rFonts w:asciiTheme="minorBidi" w:hAnsiTheme="minorBidi" w:cstheme="minorBidi"/>
        </w:rPr>
        <w:t>Image</w:t>
      </w:r>
    </w:p>
    <w:p w:rsidR="00CC4878" w:rsidRPr="00035B8E" w:rsidRDefault="00CC4878">
      <w:pPr>
        <w:pStyle w:val="Heading3"/>
        <w:spacing w:before="74"/>
        <w:rPr>
          <w:rFonts w:asciiTheme="minorBidi" w:hAnsiTheme="minorBidi" w:cstheme="minorBidi"/>
        </w:rPr>
      </w:pPr>
    </w:p>
    <w:p w:rsidR="00035B8E" w:rsidRDefault="00BE6F29">
      <w:pPr>
        <w:pStyle w:val="BodyText"/>
        <w:spacing w:before="2"/>
        <w:rPr>
          <w:rFonts w:asciiTheme="minorBidi" w:eastAsia="Times New Roman" w:hAnsiTheme="minorBidi" w:cstheme="minorBidi"/>
          <w:snapToGrid w:val="0"/>
          <w:color w:val="000000"/>
          <w:w w:val="0"/>
          <w:sz w:val="20"/>
          <w:szCs w:val="20"/>
          <w:u w:color="000000"/>
          <w:bdr w:val="none" w:sz="0" w:space="0" w:color="000000"/>
          <w:shd w:val="clear" w:color="000000" w:fill="000000"/>
          <w:lang w:eastAsia="x-none" w:bidi="x-none"/>
        </w:rPr>
      </w:pPr>
      <w:r w:rsidRPr="00035B8E">
        <w:rPr>
          <w:rFonts w:asciiTheme="minorBidi" w:hAnsiTheme="minorBidi" w:cstheme="minorBidi"/>
          <w:noProof/>
          <w:sz w:val="20"/>
          <w:szCs w:val="20"/>
        </w:rPr>
        <w:drawing>
          <wp:inline distT="0" distB="0" distL="0" distR="0" wp14:anchorId="07360E78" wp14:editId="3FD5D601">
            <wp:extent cx="3276600" cy="2381250"/>
            <wp:effectExtent l="0" t="0" r="0" b="0"/>
            <wp:docPr id="4" name="Picture 4" descr="F:\ECMO\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CMO\Figure(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9890" cy="2383641"/>
                    </a:xfrm>
                    <a:prstGeom prst="rect">
                      <a:avLst/>
                    </a:prstGeom>
                    <a:noFill/>
                    <a:ln>
                      <a:noFill/>
                    </a:ln>
                  </pic:spPr>
                </pic:pic>
              </a:graphicData>
            </a:graphic>
          </wp:inline>
        </w:drawing>
      </w:r>
      <w:r w:rsidRPr="00035B8E">
        <w:rPr>
          <w:rFonts w:asciiTheme="minorBidi" w:eastAsia="Times New Roman" w:hAnsiTheme="minorBidi" w:cstheme="minorBidi"/>
          <w:snapToGrid w:val="0"/>
          <w:color w:val="000000"/>
          <w:w w:val="0"/>
          <w:sz w:val="20"/>
          <w:szCs w:val="20"/>
          <w:u w:color="000000"/>
          <w:bdr w:val="none" w:sz="0" w:space="0" w:color="000000"/>
          <w:shd w:val="clear" w:color="000000" w:fill="000000"/>
          <w:lang w:val="x-none" w:eastAsia="x-none" w:bidi="x-none"/>
        </w:rPr>
        <w:t xml:space="preserve"> </w:t>
      </w:r>
    </w:p>
    <w:p w:rsidR="00F66221" w:rsidRDefault="00BE6F29" w:rsidP="00F66221">
      <w:pPr>
        <w:pStyle w:val="BodyText"/>
        <w:spacing w:before="2"/>
        <w:jc w:val="right"/>
        <w:rPr>
          <w:rFonts w:asciiTheme="minorBidi" w:hAnsiTheme="minorBidi" w:cstheme="minorBidi"/>
          <w:sz w:val="20"/>
          <w:szCs w:val="20"/>
        </w:rPr>
      </w:pPr>
      <w:r w:rsidRPr="00035B8E">
        <w:rPr>
          <w:rFonts w:asciiTheme="minorBidi" w:hAnsiTheme="minorBidi" w:cstheme="minorBidi"/>
          <w:noProof/>
          <w:sz w:val="20"/>
          <w:szCs w:val="20"/>
        </w:rPr>
        <w:lastRenderedPageBreak/>
        <w:drawing>
          <wp:inline distT="0" distB="0" distL="0" distR="0" wp14:anchorId="530006EC" wp14:editId="431668B8">
            <wp:extent cx="3324225" cy="1400175"/>
            <wp:effectExtent l="0" t="0" r="9525" b="9525"/>
            <wp:docPr id="6" name="Picture 6" descr="F:\ECMO\Fig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CMO\Figure(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4225" cy="1400175"/>
                    </a:xfrm>
                    <a:prstGeom prst="rect">
                      <a:avLst/>
                    </a:prstGeom>
                    <a:noFill/>
                    <a:ln>
                      <a:noFill/>
                    </a:ln>
                  </pic:spPr>
                </pic:pic>
              </a:graphicData>
            </a:graphic>
          </wp:inline>
        </w:drawing>
      </w:r>
      <w:r w:rsidR="00D10F2D" w:rsidRPr="00035B8E">
        <w:rPr>
          <w:rFonts w:asciiTheme="minorBidi" w:hAnsiTheme="minorBidi" w:cstheme="minorBidi"/>
          <w:sz w:val="20"/>
          <w:szCs w:val="20"/>
        </w:rPr>
        <w:t xml:space="preserve"> </w:t>
      </w:r>
    </w:p>
    <w:p w:rsidR="00BE6F29" w:rsidRDefault="00F66221" w:rsidP="00F66221">
      <w:pPr>
        <w:jc w:val="both"/>
        <w:rPr>
          <w:rFonts w:asciiTheme="majorBidi" w:hAnsiTheme="majorBidi" w:cstheme="majorBidi"/>
          <w:sz w:val="24"/>
          <w:szCs w:val="24"/>
        </w:rPr>
      </w:pPr>
      <w:r>
        <w:rPr>
          <w:rFonts w:asciiTheme="majorBidi" w:hAnsiTheme="majorBidi" w:cstheme="majorBidi"/>
          <w:sz w:val="24"/>
          <w:szCs w:val="24"/>
        </w:rPr>
        <w:t>Figure (2):- Patient was on ECMO with peripheral cannulation (Femoral access)</w:t>
      </w:r>
    </w:p>
    <w:p w:rsidR="00B95065" w:rsidRDefault="00B95065" w:rsidP="00F66221">
      <w:pPr>
        <w:jc w:val="both"/>
        <w:rPr>
          <w:rFonts w:asciiTheme="majorBidi" w:hAnsiTheme="majorBidi" w:cstheme="majorBidi"/>
          <w:sz w:val="24"/>
          <w:szCs w:val="24"/>
        </w:rPr>
      </w:pPr>
    </w:p>
    <w:p w:rsidR="00B95065" w:rsidRDefault="00B95065" w:rsidP="00F66221">
      <w:pPr>
        <w:jc w:val="both"/>
        <w:rPr>
          <w:rFonts w:asciiTheme="majorBidi" w:hAnsiTheme="majorBidi" w:cstheme="majorBidi"/>
          <w:sz w:val="24"/>
          <w:szCs w:val="24"/>
        </w:rPr>
      </w:pPr>
    </w:p>
    <w:p w:rsidR="00B95065" w:rsidRDefault="00B95065" w:rsidP="00F66221">
      <w:pPr>
        <w:jc w:val="both"/>
        <w:rPr>
          <w:rFonts w:asciiTheme="majorBidi" w:hAnsiTheme="majorBidi" w:cstheme="majorBidi"/>
          <w:sz w:val="24"/>
          <w:szCs w:val="24"/>
        </w:rPr>
      </w:pPr>
    </w:p>
    <w:p w:rsidR="00B95065" w:rsidRDefault="00B95065" w:rsidP="00F66221">
      <w:pPr>
        <w:jc w:val="both"/>
        <w:rPr>
          <w:rFonts w:asciiTheme="majorBidi" w:hAnsiTheme="majorBidi" w:cstheme="majorBidi"/>
          <w:sz w:val="24"/>
          <w:szCs w:val="24"/>
        </w:rPr>
      </w:pPr>
    </w:p>
    <w:p w:rsidR="00B95065" w:rsidRPr="00F66221" w:rsidRDefault="00B95065" w:rsidP="00F66221">
      <w:pPr>
        <w:jc w:val="both"/>
        <w:rPr>
          <w:rFonts w:asciiTheme="majorBidi" w:hAnsiTheme="majorBidi" w:cstheme="majorBidi"/>
          <w:sz w:val="24"/>
          <w:szCs w:val="24"/>
        </w:rPr>
      </w:pPr>
    </w:p>
    <w:p w:rsidR="005973B9" w:rsidRPr="00035B8E" w:rsidRDefault="008E4A69" w:rsidP="005973B9">
      <w:pPr>
        <w:spacing w:line="204" w:lineRule="exact"/>
        <w:rPr>
          <w:rFonts w:asciiTheme="minorBidi" w:hAnsiTheme="minorBidi" w:cstheme="minorBidi"/>
          <w:b/>
          <w:sz w:val="20"/>
          <w:szCs w:val="20"/>
        </w:rPr>
      </w:pPr>
      <w:r w:rsidRPr="00035B8E">
        <w:rPr>
          <w:rFonts w:asciiTheme="minorBidi" w:hAnsiTheme="minorBidi" w:cstheme="minorBidi"/>
          <w:b/>
          <w:sz w:val="20"/>
          <w:szCs w:val="20"/>
        </w:rPr>
        <w:t>Recent Publications</w:t>
      </w:r>
    </w:p>
    <w:p w:rsidR="0057511D" w:rsidRPr="00035B8E" w:rsidRDefault="0057511D" w:rsidP="0057511D">
      <w:pPr>
        <w:pStyle w:val="ListParagraph"/>
        <w:numPr>
          <w:ilvl w:val="0"/>
          <w:numId w:val="3"/>
        </w:numPr>
        <w:rPr>
          <w:rFonts w:asciiTheme="minorBidi" w:hAnsiTheme="minorBidi" w:cstheme="minorBidi"/>
          <w:sz w:val="20"/>
          <w:szCs w:val="20"/>
        </w:rPr>
      </w:pPr>
      <w:r w:rsidRPr="00035B8E">
        <w:rPr>
          <w:rFonts w:asciiTheme="minorBidi" w:hAnsiTheme="minorBidi" w:cstheme="minorBidi"/>
          <w:sz w:val="20"/>
          <w:szCs w:val="20"/>
        </w:rPr>
        <w:t xml:space="preserve"> </w:t>
      </w:r>
      <w:proofErr w:type="spellStart"/>
      <w:r w:rsidRPr="00035B8E">
        <w:rPr>
          <w:rFonts w:asciiTheme="minorBidi" w:hAnsiTheme="minorBidi" w:cstheme="minorBidi"/>
          <w:sz w:val="20"/>
          <w:szCs w:val="20"/>
        </w:rPr>
        <w:t>Rastan</w:t>
      </w:r>
      <w:proofErr w:type="spellEnd"/>
      <w:r w:rsidRPr="00035B8E">
        <w:rPr>
          <w:rFonts w:asciiTheme="minorBidi" w:hAnsiTheme="minorBidi" w:cstheme="minorBidi"/>
          <w:sz w:val="20"/>
          <w:szCs w:val="20"/>
        </w:rPr>
        <w:t xml:space="preserve"> AJ, </w:t>
      </w:r>
      <w:proofErr w:type="spellStart"/>
      <w:r w:rsidRPr="00035B8E">
        <w:rPr>
          <w:rFonts w:asciiTheme="minorBidi" w:hAnsiTheme="minorBidi" w:cstheme="minorBidi"/>
          <w:sz w:val="20"/>
          <w:szCs w:val="20"/>
        </w:rPr>
        <w:t>Dege</w:t>
      </w:r>
      <w:proofErr w:type="spellEnd"/>
      <w:r w:rsidRPr="00035B8E">
        <w:rPr>
          <w:rFonts w:asciiTheme="minorBidi" w:hAnsiTheme="minorBidi" w:cstheme="minorBidi"/>
          <w:sz w:val="20"/>
          <w:szCs w:val="20"/>
        </w:rPr>
        <w:t xml:space="preserve"> A, Mohr M, Doll N, Falk V, Walther T, et al. Early and late outcomes of 517 consecutive adult patients treated with extracorporeal membrane oxygenation for refractory </w:t>
      </w:r>
      <w:proofErr w:type="spellStart"/>
      <w:r w:rsidRPr="00035B8E">
        <w:rPr>
          <w:rFonts w:asciiTheme="minorBidi" w:hAnsiTheme="minorBidi" w:cstheme="minorBidi"/>
          <w:sz w:val="20"/>
          <w:szCs w:val="20"/>
        </w:rPr>
        <w:t>postcardiotomy</w:t>
      </w:r>
      <w:proofErr w:type="spellEnd"/>
      <w:r w:rsidRPr="00035B8E">
        <w:rPr>
          <w:rFonts w:asciiTheme="minorBidi" w:hAnsiTheme="minorBidi" w:cstheme="minorBidi"/>
          <w:sz w:val="20"/>
          <w:szCs w:val="20"/>
        </w:rPr>
        <w:t xml:space="preserve"> cardiogenic shock. J </w:t>
      </w:r>
      <w:proofErr w:type="spellStart"/>
      <w:r w:rsidRPr="00035B8E">
        <w:rPr>
          <w:rFonts w:asciiTheme="minorBidi" w:hAnsiTheme="minorBidi" w:cstheme="minorBidi"/>
          <w:sz w:val="20"/>
          <w:szCs w:val="20"/>
        </w:rPr>
        <w:t>Thorac</w:t>
      </w:r>
      <w:proofErr w:type="spellEnd"/>
      <w:r w:rsidRPr="00035B8E">
        <w:rPr>
          <w:rFonts w:asciiTheme="minorBidi" w:hAnsiTheme="minorBidi" w:cstheme="minorBidi"/>
          <w:sz w:val="20"/>
          <w:szCs w:val="20"/>
        </w:rPr>
        <w:t xml:space="preserve"> </w:t>
      </w:r>
      <w:proofErr w:type="spellStart"/>
      <w:r w:rsidRPr="00035B8E">
        <w:rPr>
          <w:rFonts w:asciiTheme="minorBidi" w:hAnsiTheme="minorBidi" w:cstheme="minorBidi"/>
          <w:sz w:val="20"/>
          <w:szCs w:val="20"/>
        </w:rPr>
        <w:t>Cardiovasc</w:t>
      </w:r>
      <w:proofErr w:type="spellEnd"/>
      <w:r w:rsidRPr="00035B8E">
        <w:rPr>
          <w:rFonts w:asciiTheme="minorBidi" w:hAnsiTheme="minorBidi" w:cstheme="minorBidi"/>
          <w:sz w:val="20"/>
          <w:szCs w:val="20"/>
        </w:rPr>
        <w:t xml:space="preserve"> Surg. 2010</w:t>
      </w:r>
      <w:proofErr w:type="gramStart"/>
      <w:r w:rsidRPr="00035B8E">
        <w:rPr>
          <w:rFonts w:asciiTheme="minorBidi" w:hAnsiTheme="minorBidi" w:cstheme="minorBidi"/>
          <w:sz w:val="20"/>
          <w:szCs w:val="20"/>
        </w:rPr>
        <w:t>;139:302</w:t>
      </w:r>
      <w:proofErr w:type="gramEnd"/>
      <w:r w:rsidRPr="00035B8E">
        <w:rPr>
          <w:rFonts w:asciiTheme="minorBidi" w:hAnsiTheme="minorBidi" w:cstheme="minorBidi"/>
          <w:sz w:val="20"/>
          <w:szCs w:val="20"/>
        </w:rPr>
        <w:t>-11.</w:t>
      </w:r>
    </w:p>
    <w:p w:rsidR="0057511D" w:rsidRPr="00035B8E" w:rsidRDefault="0057511D" w:rsidP="0057511D">
      <w:pPr>
        <w:pStyle w:val="ListParagraph"/>
        <w:numPr>
          <w:ilvl w:val="0"/>
          <w:numId w:val="3"/>
        </w:numPr>
        <w:rPr>
          <w:rFonts w:asciiTheme="minorBidi" w:hAnsiTheme="minorBidi" w:cstheme="minorBidi"/>
          <w:sz w:val="20"/>
          <w:szCs w:val="20"/>
          <w:lang w:val="de-DE"/>
        </w:rPr>
      </w:pPr>
      <w:proofErr w:type="spellStart"/>
      <w:r w:rsidRPr="00035B8E">
        <w:rPr>
          <w:rFonts w:asciiTheme="minorBidi" w:hAnsiTheme="minorBidi" w:cstheme="minorBidi"/>
          <w:sz w:val="20"/>
          <w:szCs w:val="20"/>
        </w:rPr>
        <w:t>Rastan</w:t>
      </w:r>
      <w:proofErr w:type="spellEnd"/>
      <w:r w:rsidRPr="00035B8E">
        <w:rPr>
          <w:rFonts w:asciiTheme="minorBidi" w:hAnsiTheme="minorBidi" w:cstheme="minorBidi"/>
          <w:sz w:val="20"/>
          <w:szCs w:val="20"/>
        </w:rPr>
        <w:t xml:space="preserve"> AL, </w:t>
      </w:r>
      <w:proofErr w:type="spellStart"/>
      <w:r w:rsidRPr="00035B8E">
        <w:rPr>
          <w:rFonts w:asciiTheme="minorBidi" w:hAnsiTheme="minorBidi" w:cstheme="minorBidi"/>
          <w:sz w:val="20"/>
          <w:szCs w:val="20"/>
        </w:rPr>
        <w:t>Lachmann</w:t>
      </w:r>
      <w:proofErr w:type="spellEnd"/>
      <w:r w:rsidRPr="00035B8E">
        <w:rPr>
          <w:rFonts w:asciiTheme="minorBidi" w:hAnsiTheme="minorBidi" w:cstheme="minorBidi"/>
          <w:sz w:val="20"/>
          <w:szCs w:val="20"/>
        </w:rPr>
        <w:t xml:space="preserve"> N, Walther T, Doll N, </w:t>
      </w:r>
      <w:proofErr w:type="spellStart"/>
      <w:r w:rsidRPr="00035B8E">
        <w:rPr>
          <w:rFonts w:asciiTheme="minorBidi" w:hAnsiTheme="minorBidi" w:cstheme="minorBidi"/>
          <w:sz w:val="20"/>
          <w:szCs w:val="20"/>
        </w:rPr>
        <w:t>Gradistance</w:t>
      </w:r>
      <w:proofErr w:type="spellEnd"/>
      <w:r w:rsidRPr="00035B8E">
        <w:rPr>
          <w:rFonts w:asciiTheme="minorBidi" w:hAnsiTheme="minorBidi" w:cstheme="minorBidi"/>
          <w:sz w:val="20"/>
          <w:szCs w:val="20"/>
        </w:rPr>
        <w:t xml:space="preserve"> T, </w:t>
      </w:r>
      <w:proofErr w:type="spellStart"/>
      <w:r w:rsidRPr="00035B8E">
        <w:rPr>
          <w:rFonts w:asciiTheme="minorBidi" w:hAnsiTheme="minorBidi" w:cstheme="minorBidi"/>
          <w:sz w:val="20"/>
          <w:szCs w:val="20"/>
        </w:rPr>
        <w:t>Gummert</w:t>
      </w:r>
      <w:proofErr w:type="spellEnd"/>
      <w:r w:rsidRPr="00035B8E">
        <w:rPr>
          <w:rFonts w:asciiTheme="minorBidi" w:hAnsiTheme="minorBidi" w:cstheme="minorBidi"/>
          <w:sz w:val="20"/>
          <w:szCs w:val="20"/>
        </w:rPr>
        <w:t xml:space="preserve"> JF, et al. Autopsy findings in patients on </w:t>
      </w:r>
      <w:proofErr w:type="spellStart"/>
      <w:r w:rsidRPr="00035B8E">
        <w:rPr>
          <w:rFonts w:asciiTheme="minorBidi" w:hAnsiTheme="minorBidi" w:cstheme="minorBidi"/>
          <w:sz w:val="20"/>
          <w:szCs w:val="20"/>
        </w:rPr>
        <w:t>postcardiotomy</w:t>
      </w:r>
      <w:proofErr w:type="spellEnd"/>
      <w:r w:rsidRPr="00035B8E">
        <w:rPr>
          <w:rFonts w:asciiTheme="minorBidi" w:hAnsiTheme="minorBidi" w:cstheme="minorBidi"/>
          <w:sz w:val="20"/>
          <w:szCs w:val="20"/>
        </w:rPr>
        <w:t xml:space="preserve"> extracorporeal membrane oxygenation (ECMO). </w:t>
      </w:r>
      <w:r w:rsidRPr="00035B8E">
        <w:rPr>
          <w:rFonts w:asciiTheme="minorBidi" w:hAnsiTheme="minorBidi" w:cstheme="minorBidi"/>
          <w:sz w:val="20"/>
          <w:szCs w:val="20"/>
          <w:lang w:val="de-DE"/>
        </w:rPr>
        <w:t>Int J Artif Organs. 2006;29: 1121-31.</w:t>
      </w:r>
    </w:p>
    <w:p w:rsidR="0057511D" w:rsidRPr="00035B8E" w:rsidRDefault="0057511D" w:rsidP="0057511D">
      <w:pPr>
        <w:pStyle w:val="ListParagraph"/>
        <w:numPr>
          <w:ilvl w:val="0"/>
          <w:numId w:val="3"/>
        </w:numPr>
        <w:rPr>
          <w:rFonts w:asciiTheme="minorBidi" w:hAnsiTheme="minorBidi" w:cstheme="minorBidi"/>
          <w:sz w:val="20"/>
          <w:szCs w:val="20"/>
        </w:rPr>
      </w:pPr>
      <w:r w:rsidRPr="00035B8E">
        <w:rPr>
          <w:rFonts w:asciiTheme="minorBidi" w:hAnsiTheme="minorBidi" w:cstheme="minorBidi"/>
          <w:sz w:val="20"/>
          <w:szCs w:val="20"/>
          <w:lang w:val="de-DE"/>
        </w:rPr>
        <w:t xml:space="preserve">Wagner J, Tiller C, Dietl M, Ulmer H, Brenner C, Stastny L, et al. </w:t>
      </w:r>
      <w:r w:rsidRPr="00035B8E">
        <w:rPr>
          <w:rFonts w:asciiTheme="minorBidi" w:hAnsiTheme="minorBidi" w:cstheme="minorBidi"/>
          <w:sz w:val="20"/>
          <w:szCs w:val="20"/>
        </w:rPr>
        <w:t xml:space="preserve">Extracorporeal life support in myocardial infarction-induced cardiogenic shock: weaning success. Ann </w:t>
      </w:r>
      <w:proofErr w:type="spellStart"/>
      <w:r w:rsidRPr="00035B8E">
        <w:rPr>
          <w:rFonts w:asciiTheme="minorBidi" w:hAnsiTheme="minorBidi" w:cstheme="minorBidi"/>
          <w:sz w:val="20"/>
          <w:szCs w:val="20"/>
        </w:rPr>
        <w:t>Thorac</w:t>
      </w:r>
      <w:proofErr w:type="spellEnd"/>
      <w:r w:rsidRPr="00035B8E">
        <w:rPr>
          <w:rFonts w:asciiTheme="minorBidi" w:hAnsiTheme="minorBidi" w:cstheme="minorBidi"/>
          <w:sz w:val="20"/>
          <w:szCs w:val="20"/>
        </w:rPr>
        <w:t xml:space="preserve"> </w:t>
      </w:r>
      <w:proofErr w:type="spellStart"/>
      <w:r w:rsidRPr="00035B8E">
        <w:rPr>
          <w:rFonts w:asciiTheme="minorBidi" w:hAnsiTheme="minorBidi" w:cstheme="minorBidi"/>
          <w:sz w:val="20"/>
          <w:szCs w:val="20"/>
        </w:rPr>
        <w:t>Surg</w:t>
      </w:r>
      <w:proofErr w:type="spellEnd"/>
      <w:r w:rsidRPr="00035B8E">
        <w:rPr>
          <w:rFonts w:asciiTheme="minorBidi" w:hAnsiTheme="minorBidi" w:cstheme="minorBidi"/>
          <w:sz w:val="20"/>
          <w:szCs w:val="20"/>
        </w:rPr>
        <w:t xml:space="preserve"> 2019</w:t>
      </w:r>
      <w:proofErr w:type="gramStart"/>
      <w:r w:rsidRPr="00035B8E">
        <w:rPr>
          <w:rFonts w:asciiTheme="minorBidi" w:hAnsiTheme="minorBidi" w:cstheme="minorBidi"/>
          <w:sz w:val="20"/>
          <w:szCs w:val="20"/>
        </w:rPr>
        <w:t>;108:1383</w:t>
      </w:r>
      <w:proofErr w:type="gramEnd"/>
      <w:r w:rsidRPr="00035B8E">
        <w:rPr>
          <w:rFonts w:asciiTheme="minorBidi" w:hAnsiTheme="minorBidi" w:cstheme="minorBidi"/>
          <w:sz w:val="20"/>
          <w:szCs w:val="20"/>
        </w:rPr>
        <w:t>-90.</w:t>
      </w:r>
    </w:p>
    <w:p w:rsidR="0057511D" w:rsidRPr="00035B8E" w:rsidRDefault="0057511D" w:rsidP="0057511D">
      <w:pPr>
        <w:pStyle w:val="ListParagraph"/>
        <w:numPr>
          <w:ilvl w:val="0"/>
          <w:numId w:val="3"/>
        </w:numPr>
        <w:rPr>
          <w:rFonts w:asciiTheme="minorBidi" w:hAnsiTheme="minorBidi" w:cstheme="minorBidi"/>
          <w:sz w:val="20"/>
          <w:szCs w:val="20"/>
        </w:rPr>
      </w:pPr>
      <w:r w:rsidRPr="00035B8E">
        <w:rPr>
          <w:rFonts w:asciiTheme="minorBidi" w:hAnsiTheme="minorBidi" w:cstheme="minorBidi"/>
          <w:sz w:val="20"/>
          <w:szCs w:val="20"/>
        </w:rPr>
        <w:t>Morris AH. Extracorporeal support and patient outcome: credible causality remains elusive. Critical Care Med. 2006; 34:1551-52.</w:t>
      </w:r>
    </w:p>
    <w:p w:rsidR="0057511D" w:rsidRPr="00035B8E" w:rsidRDefault="0057511D" w:rsidP="0057511D">
      <w:pPr>
        <w:pStyle w:val="ListParagraph"/>
        <w:numPr>
          <w:ilvl w:val="0"/>
          <w:numId w:val="3"/>
        </w:numPr>
        <w:rPr>
          <w:rFonts w:asciiTheme="minorBidi" w:hAnsiTheme="minorBidi" w:cstheme="minorBidi"/>
          <w:sz w:val="20"/>
          <w:szCs w:val="20"/>
        </w:rPr>
      </w:pPr>
      <w:proofErr w:type="spellStart"/>
      <w:r w:rsidRPr="00035B8E">
        <w:rPr>
          <w:rFonts w:asciiTheme="minorBidi" w:hAnsiTheme="minorBidi" w:cstheme="minorBidi"/>
          <w:sz w:val="20"/>
          <w:szCs w:val="20"/>
        </w:rPr>
        <w:t>Bakhtiary</w:t>
      </w:r>
      <w:proofErr w:type="spellEnd"/>
      <w:r w:rsidRPr="00035B8E">
        <w:rPr>
          <w:rFonts w:asciiTheme="minorBidi" w:hAnsiTheme="minorBidi" w:cstheme="minorBidi"/>
          <w:sz w:val="20"/>
          <w:szCs w:val="20"/>
        </w:rPr>
        <w:t xml:space="preserve"> F, Keller H, </w:t>
      </w:r>
      <w:proofErr w:type="spellStart"/>
      <w:r w:rsidRPr="00035B8E">
        <w:rPr>
          <w:rFonts w:asciiTheme="minorBidi" w:hAnsiTheme="minorBidi" w:cstheme="minorBidi"/>
          <w:sz w:val="20"/>
          <w:szCs w:val="20"/>
        </w:rPr>
        <w:t>Dogan</w:t>
      </w:r>
      <w:proofErr w:type="spellEnd"/>
      <w:r w:rsidRPr="00035B8E">
        <w:rPr>
          <w:rFonts w:asciiTheme="minorBidi" w:hAnsiTheme="minorBidi" w:cstheme="minorBidi"/>
          <w:sz w:val="20"/>
          <w:szCs w:val="20"/>
        </w:rPr>
        <w:t xml:space="preserve"> S, </w:t>
      </w:r>
      <w:proofErr w:type="spellStart"/>
      <w:r w:rsidRPr="00035B8E">
        <w:rPr>
          <w:rFonts w:asciiTheme="minorBidi" w:hAnsiTheme="minorBidi" w:cstheme="minorBidi"/>
          <w:sz w:val="20"/>
          <w:szCs w:val="20"/>
        </w:rPr>
        <w:t>Dzemali</w:t>
      </w:r>
      <w:proofErr w:type="spellEnd"/>
      <w:r w:rsidRPr="00035B8E">
        <w:rPr>
          <w:rFonts w:asciiTheme="minorBidi" w:hAnsiTheme="minorBidi" w:cstheme="minorBidi"/>
          <w:sz w:val="20"/>
          <w:szCs w:val="20"/>
        </w:rPr>
        <w:t xml:space="preserve"> O, </w:t>
      </w:r>
      <w:proofErr w:type="spellStart"/>
      <w:r w:rsidRPr="00035B8E">
        <w:rPr>
          <w:rFonts w:asciiTheme="minorBidi" w:hAnsiTheme="minorBidi" w:cstheme="minorBidi"/>
          <w:sz w:val="20"/>
          <w:szCs w:val="20"/>
        </w:rPr>
        <w:t>Oezaslan</w:t>
      </w:r>
      <w:proofErr w:type="spellEnd"/>
      <w:r w:rsidRPr="00035B8E">
        <w:rPr>
          <w:rFonts w:asciiTheme="minorBidi" w:hAnsiTheme="minorBidi" w:cstheme="minorBidi"/>
          <w:sz w:val="20"/>
          <w:szCs w:val="20"/>
        </w:rPr>
        <w:t xml:space="preserve"> F, </w:t>
      </w:r>
      <w:proofErr w:type="spellStart"/>
      <w:r w:rsidRPr="00035B8E">
        <w:rPr>
          <w:rFonts w:asciiTheme="minorBidi" w:hAnsiTheme="minorBidi" w:cstheme="minorBidi"/>
          <w:sz w:val="20"/>
          <w:szCs w:val="20"/>
        </w:rPr>
        <w:t>Meininger</w:t>
      </w:r>
      <w:proofErr w:type="spellEnd"/>
      <w:r w:rsidRPr="00035B8E">
        <w:rPr>
          <w:rFonts w:asciiTheme="minorBidi" w:hAnsiTheme="minorBidi" w:cstheme="minorBidi"/>
          <w:sz w:val="20"/>
          <w:szCs w:val="20"/>
        </w:rPr>
        <w:t xml:space="preserve"> D, et al. </w:t>
      </w:r>
      <w:proofErr w:type="spellStart"/>
      <w:r w:rsidRPr="00035B8E">
        <w:rPr>
          <w:rFonts w:asciiTheme="minorBidi" w:hAnsiTheme="minorBidi" w:cstheme="minorBidi"/>
          <w:sz w:val="20"/>
          <w:szCs w:val="20"/>
        </w:rPr>
        <w:t>Veno</w:t>
      </w:r>
      <w:proofErr w:type="spellEnd"/>
      <w:r w:rsidRPr="00035B8E">
        <w:rPr>
          <w:rFonts w:asciiTheme="minorBidi" w:hAnsiTheme="minorBidi" w:cstheme="minorBidi"/>
          <w:sz w:val="20"/>
          <w:szCs w:val="20"/>
        </w:rPr>
        <w:t xml:space="preserve">-arterial extracorporeal membrane oxygenation for treatment of cardiogenic shock : clinical experiences in 45 adult patients. J </w:t>
      </w:r>
      <w:proofErr w:type="spellStart"/>
      <w:r w:rsidRPr="00035B8E">
        <w:rPr>
          <w:rFonts w:asciiTheme="minorBidi" w:hAnsiTheme="minorBidi" w:cstheme="minorBidi"/>
          <w:sz w:val="20"/>
          <w:szCs w:val="20"/>
        </w:rPr>
        <w:t>Thorac</w:t>
      </w:r>
      <w:proofErr w:type="spellEnd"/>
      <w:r w:rsidRPr="00035B8E">
        <w:rPr>
          <w:rFonts w:asciiTheme="minorBidi" w:hAnsiTheme="minorBidi" w:cstheme="minorBidi"/>
          <w:sz w:val="20"/>
          <w:szCs w:val="20"/>
        </w:rPr>
        <w:t xml:space="preserve"> </w:t>
      </w:r>
      <w:proofErr w:type="spellStart"/>
      <w:r w:rsidRPr="00035B8E">
        <w:rPr>
          <w:rFonts w:asciiTheme="minorBidi" w:hAnsiTheme="minorBidi" w:cstheme="minorBidi"/>
          <w:sz w:val="20"/>
          <w:szCs w:val="20"/>
        </w:rPr>
        <w:t>Cardiovasc</w:t>
      </w:r>
      <w:proofErr w:type="spellEnd"/>
      <w:r w:rsidRPr="00035B8E">
        <w:rPr>
          <w:rFonts w:asciiTheme="minorBidi" w:hAnsiTheme="minorBidi" w:cstheme="minorBidi"/>
          <w:sz w:val="20"/>
          <w:szCs w:val="20"/>
        </w:rPr>
        <w:t xml:space="preserve"> Surg. 2008; 135:382-88.</w:t>
      </w:r>
    </w:p>
    <w:p w:rsidR="00AE3E37" w:rsidRDefault="00AE3E37" w:rsidP="00F66221">
      <w:pPr>
        <w:tabs>
          <w:tab w:val="left" w:pos="384"/>
        </w:tabs>
        <w:spacing w:line="216" w:lineRule="exact"/>
        <w:ind w:right="137"/>
        <w:rPr>
          <w:rFonts w:asciiTheme="minorBidi" w:hAnsiTheme="minorBidi" w:cstheme="minorBidi"/>
          <w:sz w:val="20"/>
          <w:szCs w:val="20"/>
        </w:rPr>
      </w:pPr>
    </w:p>
    <w:p w:rsidR="00F66221" w:rsidRPr="00F66221" w:rsidRDefault="00F66221" w:rsidP="00F66221">
      <w:pPr>
        <w:tabs>
          <w:tab w:val="left" w:pos="384"/>
        </w:tabs>
        <w:spacing w:line="216" w:lineRule="exact"/>
        <w:ind w:right="137"/>
        <w:rPr>
          <w:rFonts w:asciiTheme="minorBidi" w:hAnsiTheme="minorBidi" w:cstheme="minorBidi"/>
          <w:sz w:val="20"/>
          <w:szCs w:val="20"/>
        </w:rPr>
        <w:sectPr w:rsidR="00F66221" w:rsidRPr="00F66221" w:rsidSect="008E5477">
          <w:type w:val="continuous"/>
          <w:pgSz w:w="11910" w:h="16840"/>
          <w:pgMar w:top="995" w:right="600" w:bottom="840" w:left="620" w:header="720" w:footer="720" w:gutter="0"/>
          <w:cols w:num="2" w:space="720" w:equalWidth="0">
            <w:col w:w="5214" w:space="138"/>
            <w:col w:w="5338"/>
          </w:cols>
        </w:sectPr>
      </w:pPr>
    </w:p>
    <w:p w:rsidR="00035B8E" w:rsidRPr="00035B8E" w:rsidRDefault="00035B8E" w:rsidP="00035B8E">
      <w:pPr>
        <w:ind w:left="100"/>
        <w:rPr>
          <w:rFonts w:asciiTheme="majorBidi" w:hAnsiTheme="majorBidi" w:cstheme="majorBidi"/>
          <w:sz w:val="24"/>
          <w:szCs w:val="24"/>
        </w:rPr>
      </w:pPr>
      <w:r w:rsidRPr="00035B8E">
        <w:rPr>
          <w:rFonts w:asciiTheme="majorBidi" w:hAnsiTheme="majorBidi" w:cstheme="majorBidi"/>
          <w:sz w:val="24"/>
          <w:szCs w:val="24"/>
        </w:rPr>
        <w:lastRenderedPageBreak/>
        <w:t xml:space="preserve">Figure (1):- Patient was open chest on ECMO with central cannulation, and drains were connected on cell-saver </w:t>
      </w:r>
    </w:p>
    <w:p w:rsidR="00AE3E37" w:rsidRPr="00035B8E" w:rsidRDefault="00AE3E37">
      <w:pPr>
        <w:pStyle w:val="BodyText"/>
        <w:rPr>
          <w:rFonts w:asciiTheme="minorBidi" w:hAnsiTheme="minorBidi" w:cstheme="minorBidi"/>
          <w:sz w:val="20"/>
          <w:szCs w:val="20"/>
        </w:rPr>
      </w:pPr>
    </w:p>
    <w:p w:rsidR="00AE3E37" w:rsidRPr="00035B8E" w:rsidRDefault="00292ED9">
      <w:pPr>
        <w:pStyle w:val="BodyText"/>
        <w:spacing w:line="40" w:lineRule="exact"/>
        <w:ind w:left="2202"/>
        <w:rPr>
          <w:rFonts w:asciiTheme="minorBidi" w:hAnsiTheme="minorBidi" w:cstheme="minorBidi"/>
          <w:sz w:val="20"/>
          <w:szCs w:val="20"/>
        </w:rPr>
      </w:pPr>
      <w:r w:rsidRPr="00035B8E">
        <w:rPr>
          <w:rFonts w:asciiTheme="minorBidi" w:hAnsiTheme="minorBidi" w:cstheme="minorBidi"/>
          <w:noProof/>
          <w:sz w:val="20"/>
          <w:szCs w:val="20"/>
        </w:rPr>
        <mc:AlternateContent>
          <mc:Choice Requires="wpg">
            <w:drawing>
              <wp:inline distT="0" distB="0" distL="0" distR="0" wp14:anchorId="4610BC54" wp14:editId="0B15CC8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C0339" w:rsidRDefault="00A52075" w:rsidP="00CC4878">
      <w:pPr>
        <w:spacing w:before="92"/>
        <w:ind w:right="4234"/>
        <w:rPr>
          <w:rFonts w:asciiTheme="minorBidi" w:hAnsiTheme="minorBidi" w:cstheme="minorBidi"/>
          <w:noProof/>
          <w:sz w:val="20"/>
          <w:szCs w:val="20"/>
        </w:rPr>
      </w:pPr>
      <w:r w:rsidRPr="00035B8E">
        <w:rPr>
          <w:rFonts w:asciiTheme="minorBidi" w:hAnsiTheme="minorBidi" w:cstheme="minorBidi"/>
          <w:noProof/>
          <w:sz w:val="20"/>
          <w:szCs w:val="20"/>
        </w:rPr>
        <w:lastRenderedPageBreak/>
        <mc:AlternateContent>
          <mc:Choice Requires="wps">
            <w:drawing>
              <wp:anchor distT="0" distB="0" distL="114300" distR="114300" simplePos="0" relativeHeight="251660288" behindDoc="0" locked="0" layoutInCell="1" allowOverlap="1" wp14:anchorId="705FE3EC" wp14:editId="29B7D04B">
                <wp:simplePos x="0" y="0"/>
                <wp:positionH relativeFrom="column">
                  <wp:posOffset>2190116</wp:posOffset>
                </wp:positionH>
                <wp:positionV relativeFrom="paragraph">
                  <wp:posOffset>-165100</wp:posOffset>
                </wp:positionV>
                <wp:extent cx="4476750" cy="170497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17049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95065" w:rsidRDefault="00B95065" w:rsidP="00B95065">
                            <w:pPr>
                              <w:pStyle w:val="Heading1"/>
                              <w:shd w:val="clear" w:color="auto" w:fill="F5F1F0"/>
                              <w:spacing w:before="0" w:after="150"/>
                              <w:jc w:val="center"/>
                              <w:rPr>
                                <w:rFonts w:ascii="Arial" w:hAnsi="Arial" w:cs="Arial"/>
                                <w:b w:val="0"/>
                                <w:bCs w:val="0"/>
                                <w:color w:val="01AAC7"/>
                                <w:sz w:val="60"/>
                                <w:szCs w:val="60"/>
                              </w:rPr>
                            </w:pPr>
                          </w:p>
                          <w:p w:rsidR="00B95065" w:rsidRDefault="00B95065" w:rsidP="00B95065">
                            <w:pPr>
                              <w:pStyle w:val="Heading1"/>
                              <w:shd w:val="clear" w:color="auto" w:fill="F5F1F0"/>
                              <w:spacing w:before="0" w:after="150"/>
                              <w:jc w:val="center"/>
                              <w:rPr>
                                <w:rFonts w:ascii="Arial" w:hAnsi="Arial" w:cs="Arial"/>
                                <w:b w:val="0"/>
                                <w:bCs w:val="0"/>
                                <w:color w:val="01AAC7"/>
                                <w:sz w:val="60"/>
                                <w:szCs w:val="60"/>
                              </w:rPr>
                            </w:pPr>
                            <w:r>
                              <w:rPr>
                                <w:rFonts w:ascii="Arial" w:hAnsi="Arial" w:cs="Arial"/>
                                <w:b w:val="0"/>
                                <w:bCs w:val="0"/>
                                <w:color w:val="01AAC7"/>
                                <w:sz w:val="60"/>
                                <w:szCs w:val="60"/>
                              </w:rPr>
                              <w:t>26</w:t>
                            </w:r>
                            <w:r>
                              <w:rPr>
                                <w:rFonts w:ascii="Arial" w:hAnsi="Arial" w:cs="Arial"/>
                                <w:b w:val="0"/>
                                <w:bCs w:val="0"/>
                                <w:color w:val="01AAC7"/>
                                <w:sz w:val="45"/>
                                <w:szCs w:val="45"/>
                                <w:vertAlign w:val="superscript"/>
                              </w:rPr>
                              <w:t>th</w:t>
                            </w:r>
                            <w:r>
                              <w:rPr>
                                <w:rFonts w:ascii="Arial" w:hAnsi="Arial" w:cs="Arial"/>
                                <w:b w:val="0"/>
                                <w:bCs w:val="0"/>
                                <w:color w:val="01AAC7"/>
                                <w:sz w:val="60"/>
                                <w:szCs w:val="60"/>
                              </w:rPr>
                              <w:t> World Cardiology</w:t>
                            </w:r>
                          </w:p>
                          <w:p w:rsidR="00B95065" w:rsidRDefault="00B95065" w:rsidP="00B95065">
                            <w:pPr>
                              <w:pStyle w:val="Heading1"/>
                              <w:shd w:val="clear" w:color="auto" w:fill="F5F1F0"/>
                              <w:spacing w:before="0" w:after="150"/>
                              <w:jc w:val="center"/>
                              <w:rPr>
                                <w:rFonts w:ascii="Arial" w:hAnsi="Arial" w:cs="Arial"/>
                                <w:b w:val="0"/>
                                <w:bCs w:val="0"/>
                                <w:color w:val="01AAC7"/>
                                <w:sz w:val="60"/>
                                <w:szCs w:val="60"/>
                              </w:rPr>
                            </w:pPr>
                            <w:r>
                              <w:rPr>
                                <w:rFonts w:ascii="Arial" w:hAnsi="Arial" w:cs="Arial"/>
                                <w:b w:val="0"/>
                                <w:bCs w:val="0"/>
                                <w:color w:val="01AAC7"/>
                                <w:sz w:val="60"/>
                                <w:szCs w:val="60"/>
                              </w:rPr>
                              <w:t xml:space="preserve"> Conference</w:t>
                            </w:r>
                          </w:p>
                          <w:p w:rsidR="00BE6F29" w:rsidRPr="00B95065" w:rsidRDefault="00B95065" w:rsidP="00B95065">
                            <w:pPr>
                              <w:pStyle w:val="Heading4"/>
                              <w:shd w:val="clear" w:color="auto" w:fill="F5F1F0"/>
                              <w:spacing w:before="225" w:after="150"/>
                              <w:jc w:val="center"/>
                              <w:rPr>
                                <w:rFonts w:ascii="Times New Roman" w:hAnsi="Times New Roman" w:cs="Times New Roman"/>
                                <w:b w:val="0"/>
                                <w:bCs w:val="0"/>
                                <w:color w:val="333333"/>
                                <w:sz w:val="27"/>
                                <w:szCs w:val="27"/>
                              </w:rPr>
                            </w:pPr>
                            <w:r>
                              <w:rPr>
                                <w:b w:val="0"/>
                                <w:bCs w:val="0"/>
                                <w:color w:val="333333"/>
                                <w:sz w:val="27"/>
                                <w:szCs w:val="27"/>
                              </w:rPr>
                              <w:t>March 23-24, 2022 </w:t>
                            </w:r>
                            <w:r>
                              <w:rPr>
                                <w:b w:val="0"/>
                                <w:bCs w:val="0"/>
                                <w:color w:val="333333"/>
                                <w:sz w:val="27"/>
                                <w:szCs w:val="27"/>
                              </w:rPr>
                              <w:t>Bangkok, Thailan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172.45pt;margin-top:-13pt;width:352.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" strokecolor="#9bbb59" strokeweight="2.5pt">
                <v:shadow color="#868686"/>
                <v:textbox>
                  <w:txbxContent>
                    <w:p w:rsidR="00B95065" w:rsidRDefault="00B95065" w:rsidP="00B95065">
                      <w:pPr>
                        <w:pStyle w:val="Heading1"/>
                        <w:shd w:val="clear" w:color="auto" w:fill="F5F1F0"/>
                        <w:spacing w:before="0" w:after="150"/>
                        <w:jc w:val="center"/>
                        <w:rPr>
                          <w:rFonts w:ascii="Arial" w:hAnsi="Arial" w:cs="Arial"/>
                          <w:b w:val="0"/>
                          <w:bCs w:val="0"/>
                          <w:color w:val="01AAC7"/>
                          <w:sz w:val="60"/>
                          <w:szCs w:val="60"/>
                        </w:rPr>
                      </w:pPr>
                    </w:p>
                    <w:p w:rsidR="00B95065" w:rsidRDefault="00B95065" w:rsidP="00B95065">
                      <w:pPr>
                        <w:pStyle w:val="Heading1"/>
                        <w:shd w:val="clear" w:color="auto" w:fill="F5F1F0"/>
                        <w:spacing w:before="0" w:after="150"/>
                        <w:jc w:val="center"/>
                        <w:rPr>
                          <w:rFonts w:ascii="Arial" w:hAnsi="Arial" w:cs="Arial"/>
                          <w:b w:val="0"/>
                          <w:bCs w:val="0"/>
                          <w:color w:val="01AAC7"/>
                          <w:sz w:val="60"/>
                          <w:szCs w:val="60"/>
                        </w:rPr>
                      </w:pPr>
                      <w:r>
                        <w:rPr>
                          <w:rFonts w:ascii="Arial" w:hAnsi="Arial" w:cs="Arial"/>
                          <w:b w:val="0"/>
                          <w:bCs w:val="0"/>
                          <w:color w:val="01AAC7"/>
                          <w:sz w:val="60"/>
                          <w:szCs w:val="60"/>
                        </w:rPr>
                        <w:t>26</w:t>
                      </w:r>
                      <w:r>
                        <w:rPr>
                          <w:rFonts w:ascii="Arial" w:hAnsi="Arial" w:cs="Arial"/>
                          <w:b w:val="0"/>
                          <w:bCs w:val="0"/>
                          <w:color w:val="01AAC7"/>
                          <w:sz w:val="45"/>
                          <w:szCs w:val="45"/>
                          <w:vertAlign w:val="superscript"/>
                        </w:rPr>
                        <w:t>th</w:t>
                      </w:r>
                      <w:r>
                        <w:rPr>
                          <w:rFonts w:ascii="Arial" w:hAnsi="Arial" w:cs="Arial"/>
                          <w:b w:val="0"/>
                          <w:bCs w:val="0"/>
                          <w:color w:val="01AAC7"/>
                          <w:sz w:val="60"/>
                          <w:szCs w:val="60"/>
                        </w:rPr>
                        <w:t> World Cardiology</w:t>
                      </w:r>
                    </w:p>
                    <w:p w:rsidR="00B95065" w:rsidRDefault="00B95065" w:rsidP="00B95065">
                      <w:pPr>
                        <w:pStyle w:val="Heading1"/>
                        <w:shd w:val="clear" w:color="auto" w:fill="F5F1F0"/>
                        <w:spacing w:before="0" w:after="150"/>
                        <w:jc w:val="center"/>
                        <w:rPr>
                          <w:rFonts w:ascii="Arial" w:hAnsi="Arial" w:cs="Arial"/>
                          <w:b w:val="0"/>
                          <w:bCs w:val="0"/>
                          <w:color w:val="01AAC7"/>
                          <w:sz w:val="60"/>
                          <w:szCs w:val="60"/>
                        </w:rPr>
                      </w:pPr>
                      <w:r>
                        <w:rPr>
                          <w:rFonts w:ascii="Arial" w:hAnsi="Arial" w:cs="Arial"/>
                          <w:b w:val="0"/>
                          <w:bCs w:val="0"/>
                          <w:color w:val="01AAC7"/>
                          <w:sz w:val="60"/>
                          <w:szCs w:val="60"/>
                        </w:rPr>
                        <w:t xml:space="preserve"> Conference</w:t>
                      </w:r>
                    </w:p>
                    <w:p w:rsidR="00BE6F29" w:rsidRPr="00B95065" w:rsidRDefault="00B95065" w:rsidP="00B95065">
                      <w:pPr>
                        <w:pStyle w:val="Heading4"/>
                        <w:shd w:val="clear" w:color="auto" w:fill="F5F1F0"/>
                        <w:spacing w:before="225" w:after="150"/>
                        <w:jc w:val="center"/>
                        <w:rPr>
                          <w:rFonts w:ascii="Times New Roman" w:hAnsi="Times New Roman" w:cs="Times New Roman"/>
                          <w:b w:val="0"/>
                          <w:bCs w:val="0"/>
                          <w:color w:val="333333"/>
                          <w:sz w:val="27"/>
                          <w:szCs w:val="27"/>
                        </w:rPr>
                      </w:pPr>
                      <w:r>
                        <w:rPr>
                          <w:b w:val="0"/>
                          <w:bCs w:val="0"/>
                          <w:color w:val="333333"/>
                          <w:sz w:val="27"/>
                          <w:szCs w:val="27"/>
                        </w:rPr>
                        <w:t>March 23-24, 2022 </w:t>
                      </w:r>
                      <w:r>
                        <w:rPr>
                          <w:b w:val="0"/>
                          <w:bCs w:val="0"/>
                          <w:color w:val="333333"/>
                          <w:sz w:val="27"/>
                          <w:szCs w:val="27"/>
                        </w:rPr>
                        <w:t>Bangkok, Thailan</w:t>
                      </w:r>
                    </w:p>
                  </w:txbxContent>
                </v:textbox>
              </v:roundrect>
            </w:pict>
          </mc:Fallback>
        </mc:AlternateContent>
      </w:r>
      <w:r w:rsidR="008756E6" w:rsidRPr="00035B8E">
        <w:rPr>
          <w:rFonts w:asciiTheme="minorBidi" w:hAnsiTheme="minorBidi" w:cstheme="minorBidi"/>
          <w:noProof/>
          <w:sz w:val="20"/>
          <w:szCs w:val="20"/>
        </w:rPr>
        <w:t xml:space="preserve">              </w:t>
      </w:r>
      <w:r w:rsidR="00E31FA0">
        <w:rPr>
          <w:rFonts w:asciiTheme="minorBidi" w:hAnsiTheme="minorBidi" w:cstheme="minorBidi"/>
          <w:noProof/>
          <w:sz w:val="20"/>
          <w:szCs w:val="20"/>
        </w:rPr>
        <w:drawing>
          <wp:inline distT="0" distB="0" distL="0" distR="0">
            <wp:extent cx="1371529" cy="1828800"/>
            <wp:effectExtent l="0" t="0" r="635" b="0"/>
            <wp:docPr id="10" name="Picture 10" descr="G:\د ياسر\DR.YASER\الصور\20141207_105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د ياسر\DR.YASER\الصور\20141207_10504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1529" cy="1828800"/>
                    </a:xfrm>
                    <a:prstGeom prst="rect">
                      <a:avLst/>
                    </a:prstGeom>
                    <a:noFill/>
                    <a:ln>
                      <a:noFill/>
                    </a:ln>
                  </pic:spPr>
                </pic:pic>
              </a:graphicData>
            </a:graphic>
          </wp:inline>
        </w:drawing>
      </w:r>
    </w:p>
    <w:p w:rsidR="00BC0339" w:rsidRDefault="00BC0339" w:rsidP="00CC4878">
      <w:pPr>
        <w:spacing w:before="92"/>
        <w:ind w:right="4234"/>
        <w:rPr>
          <w:rFonts w:asciiTheme="minorBidi" w:hAnsiTheme="minorBidi" w:cstheme="minorBidi"/>
          <w:noProof/>
          <w:sz w:val="20"/>
          <w:szCs w:val="20"/>
        </w:rPr>
      </w:pPr>
    </w:p>
    <w:p w:rsidR="00CC4878" w:rsidRDefault="00A9710C" w:rsidP="00CC4878">
      <w:pPr>
        <w:spacing w:before="92"/>
        <w:ind w:right="4234"/>
        <w:rPr>
          <w:rFonts w:asciiTheme="minorBidi" w:hAnsiTheme="minorBidi" w:cstheme="minorBidi"/>
          <w:sz w:val="20"/>
          <w:szCs w:val="20"/>
        </w:rPr>
      </w:pPr>
      <w:r w:rsidRPr="00035B8E">
        <w:rPr>
          <w:rFonts w:asciiTheme="minorBidi" w:hAnsiTheme="minorBidi" w:cstheme="minorBidi"/>
          <w:color w:val="BF5A14"/>
          <w:sz w:val="20"/>
          <w:szCs w:val="20"/>
        </w:rPr>
        <w:t>Biography</w:t>
      </w:r>
      <w:r w:rsidR="00E31FA0">
        <w:rPr>
          <w:rFonts w:asciiTheme="minorBidi" w:hAnsiTheme="minorBidi" w:cstheme="minorBidi"/>
          <w:color w:val="BF5A14"/>
          <w:sz w:val="20"/>
          <w:szCs w:val="20"/>
        </w:rPr>
        <w:t xml:space="preserve"> </w:t>
      </w:r>
    </w:p>
    <w:p w:rsidR="00CC4878" w:rsidRDefault="00CC4878" w:rsidP="00BC0339">
      <w:pPr>
        <w:spacing w:before="92"/>
        <w:ind w:right="4234"/>
        <w:jc w:val="both"/>
        <w:rPr>
          <w:rFonts w:ascii="Italics" w:hAnsi="Italics" w:cstheme="majorBidi"/>
        </w:rPr>
      </w:pPr>
      <w:r>
        <w:rPr>
          <w:rFonts w:ascii="Italics" w:hAnsi="Italics" w:cstheme="majorBidi"/>
        </w:rPr>
        <w:t xml:space="preserve"> Yasser </w:t>
      </w:r>
      <w:proofErr w:type="spellStart"/>
      <w:r>
        <w:rPr>
          <w:rFonts w:ascii="Italics" w:hAnsi="Italics" w:cstheme="majorBidi"/>
        </w:rPr>
        <w:t>Shaban</w:t>
      </w:r>
      <w:proofErr w:type="spellEnd"/>
      <w:r>
        <w:rPr>
          <w:rFonts w:ascii="Italics" w:hAnsi="Italics" w:cstheme="majorBidi"/>
        </w:rPr>
        <w:t xml:space="preserve"> </w:t>
      </w:r>
      <w:proofErr w:type="gramStart"/>
      <w:r>
        <w:rPr>
          <w:rFonts w:ascii="Italics" w:hAnsi="Italics" w:cstheme="majorBidi"/>
        </w:rPr>
        <w:t>Mubarak</w:t>
      </w:r>
      <w:r>
        <w:rPr>
          <w:rFonts w:ascii="Italics" w:hAnsi="Italics" w:cstheme="majorBidi"/>
          <w:vertAlign w:val="superscript"/>
        </w:rPr>
        <w:t xml:space="preserve"> </w:t>
      </w:r>
      <w:r>
        <w:rPr>
          <w:rFonts w:ascii="Italics" w:hAnsi="Italics" w:cstheme="majorBidi"/>
        </w:rPr>
        <w:t>,</w:t>
      </w:r>
      <w:proofErr w:type="gramEnd"/>
      <w:r>
        <w:rPr>
          <w:rFonts w:ascii="Italics" w:hAnsi="Italics" w:cstheme="majorBidi"/>
        </w:rPr>
        <w:t xml:space="preserve"> MD</w:t>
      </w:r>
    </w:p>
    <w:p w:rsidR="00CC4878" w:rsidRPr="00CC4878" w:rsidRDefault="00CC4878" w:rsidP="00BC0339">
      <w:pPr>
        <w:spacing w:before="92"/>
        <w:ind w:right="4234"/>
        <w:jc w:val="both"/>
        <w:rPr>
          <w:rFonts w:asciiTheme="minorBidi" w:hAnsiTheme="minorBidi" w:cstheme="minorBidi"/>
          <w:sz w:val="20"/>
          <w:szCs w:val="20"/>
        </w:rPr>
      </w:pPr>
      <w:r>
        <w:rPr>
          <w:rFonts w:ascii="Italics" w:hAnsi="Italics" w:cstheme="majorBidi"/>
        </w:rPr>
        <w:t>Assistant Professor of cardiothoracic surgery</w:t>
      </w:r>
    </w:p>
    <w:p w:rsidR="00CC4878" w:rsidRDefault="00CC4878" w:rsidP="00BC0339">
      <w:pPr>
        <w:jc w:val="both"/>
        <w:rPr>
          <w:rFonts w:ascii="Italics" w:hAnsi="Italics" w:cstheme="majorBidi"/>
          <w:lang w:bidi="ar-EG"/>
        </w:rPr>
      </w:pPr>
      <w:proofErr w:type="gramStart"/>
      <w:r>
        <w:rPr>
          <w:rFonts w:ascii="Italics" w:hAnsi="Italics" w:cstheme="majorBidi"/>
          <w:lang w:bidi="ar-EG"/>
        </w:rPr>
        <w:t>Department of Cardiothoracic Surgery.</w:t>
      </w:r>
      <w:proofErr w:type="gramEnd"/>
      <w:r>
        <w:rPr>
          <w:rFonts w:ascii="Italics" w:hAnsi="Italics" w:cstheme="majorBidi"/>
          <w:lang w:bidi="ar-EG"/>
        </w:rPr>
        <w:t xml:space="preserve"> </w:t>
      </w:r>
      <w:proofErr w:type="spellStart"/>
      <w:proofErr w:type="gramStart"/>
      <w:r>
        <w:rPr>
          <w:rFonts w:ascii="Italics" w:hAnsi="Italics" w:cstheme="majorBidi"/>
          <w:lang w:bidi="ar-EG"/>
        </w:rPr>
        <w:t>Minia</w:t>
      </w:r>
      <w:proofErr w:type="spellEnd"/>
      <w:r>
        <w:rPr>
          <w:rFonts w:ascii="Italics" w:hAnsi="Italics" w:cstheme="majorBidi"/>
          <w:lang w:bidi="ar-EG"/>
        </w:rPr>
        <w:t xml:space="preserve"> University, </w:t>
      </w:r>
      <w:r>
        <w:rPr>
          <w:rFonts w:ascii="Italics" w:hAnsi="Italics" w:cstheme="majorBidi"/>
          <w:lang w:bidi="ar-EG"/>
        </w:rPr>
        <w:t xml:space="preserve">El </w:t>
      </w:r>
      <w:proofErr w:type="spellStart"/>
      <w:r>
        <w:rPr>
          <w:rFonts w:ascii="Italics" w:hAnsi="Italics" w:cstheme="majorBidi"/>
          <w:lang w:bidi="ar-EG"/>
        </w:rPr>
        <w:t>Miny</w:t>
      </w:r>
      <w:r>
        <w:rPr>
          <w:rFonts w:ascii="Italics" w:hAnsi="Italics" w:cstheme="majorBidi"/>
          <w:lang w:bidi="ar-EG"/>
        </w:rPr>
        <w:t>a</w:t>
      </w:r>
      <w:proofErr w:type="spellEnd"/>
      <w:r>
        <w:rPr>
          <w:rFonts w:ascii="Italics" w:hAnsi="Italics" w:cstheme="majorBidi"/>
          <w:lang w:bidi="ar-EG"/>
        </w:rPr>
        <w:t>, Egypt.</w:t>
      </w:r>
      <w:proofErr w:type="gramEnd"/>
      <w:r>
        <w:rPr>
          <w:rFonts w:ascii="Italics" w:hAnsi="Italics" w:cstheme="majorBidi"/>
          <w:lang w:bidi="ar-EG"/>
        </w:rPr>
        <w:t xml:space="preserve"> </w:t>
      </w:r>
    </w:p>
    <w:p w:rsidR="00CC4878" w:rsidRDefault="00CC4878" w:rsidP="00BC0339">
      <w:pPr>
        <w:jc w:val="both"/>
        <w:rPr>
          <w:rFonts w:ascii="Italics" w:hAnsi="Italics" w:cstheme="majorBidi"/>
          <w:lang w:bidi="ar-EG"/>
        </w:rPr>
      </w:pPr>
      <w:r>
        <w:rPr>
          <w:rFonts w:ascii="Italics" w:hAnsi="Italics" w:cstheme="majorBidi"/>
          <w:lang w:bidi="ar-EG"/>
        </w:rPr>
        <w:t>Associate Consultant of adult cardiac surgery</w:t>
      </w:r>
    </w:p>
    <w:p w:rsidR="00CC4878" w:rsidRDefault="00CC4878" w:rsidP="00BC0339">
      <w:pPr>
        <w:jc w:val="both"/>
        <w:rPr>
          <w:rFonts w:ascii="Italics" w:hAnsi="Italics" w:cstheme="majorBidi"/>
          <w:lang w:bidi="ar-EG"/>
        </w:rPr>
      </w:pPr>
      <w:proofErr w:type="gramStart"/>
      <w:r>
        <w:rPr>
          <w:rFonts w:ascii="Italics" w:hAnsi="Italics" w:cstheme="majorBidi"/>
          <w:lang w:bidi="ar-EG"/>
        </w:rPr>
        <w:t xml:space="preserve">Madinah Cardiac Center, King Fahd </w:t>
      </w:r>
      <w:r>
        <w:rPr>
          <w:rFonts w:ascii="Italics" w:hAnsi="Italics" w:cstheme="majorBidi"/>
          <w:lang w:bidi="ar-EG"/>
        </w:rPr>
        <w:t>Hospital, Madinah,</w:t>
      </w:r>
      <w:r w:rsidR="00BC0339">
        <w:rPr>
          <w:rFonts w:ascii="Italics" w:hAnsi="Italics" w:cstheme="majorBidi"/>
          <w:lang w:bidi="ar-EG"/>
        </w:rPr>
        <w:t xml:space="preserve"> </w:t>
      </w:r>
      <w:r>
        <w:rPr>
          <w:rFonts w:ascii="Italics" w:hAnsi="Italics" w:cstheme="majorBidi"/>
          <w:lang w:bidi="ar-EG"/>
        </w:rPr>
        <w:t>Saudi Arabia</w:t>
      </w:r>
      <w:r>
        <w:rPr>
          <w:rFonts w:ascii="Italics" w:hAnsi="Italics" w:cstheme="majorBidi"/>
          <w:lang w:bidi="ar-EG"/>
        </w:rPr>
        <w:t>.</w:t>
      </w:r>
      <w:proofErr w:type="gramEnd"/>
    </w:p>
    <w:p w:rsidR="00CC4878" w:rsidRDefault="00CC4878" w:rsidP="00BC0339">
      <w:pPr>
        <w:jc w:val="both"/>
        <w:rPr>
          <w:rFonts w:ascii="Italics" w:hAnsi="Italics" w:cstheme="majorBidi"/>
          <w:lang w:val="de-DE" w:bidi="ar-EG"/>
        </w:rPr>
      </w:pPr>
      <w:r w:rsidRPr="007B152B">
        <w:rPr>
          <w:rFonts w:ascii="Italics" w:hAnsi="Italics" w:cstheme="majorBidi"/>
        </w:rPr>
        <w:t>Tel: +</w:t>
      </w:r>
      <w:r>
        <w:rPr>
          <w:rFonts w:ascii="Italics" w:hAnsi="Italics" w:cstheme="majorBidi"/>
        </w:rPr>
        <w:t>996560708223</w:t>
      </w:r>
      <w:r w:rsidRPr="007B152B">
        <w:rPr>
          <w:rFonts w:ascii="Italics" w:hAnsi="Italics" w:cstheme="majorBidi"/>
        </w:rPr>
        <w:t>; +20</w:t>
      </w:r>
      <w:r>
        <w:rPr>
          <w:rFonts w:ascii="Italics" w:hAnsi="Italics" w:cstheme="majorBidi"/>
        </w:rPr>
        <w:t>1002554078</w:t>
      </w:r>
      <w:r w:rsidRPr="007B152B">
        <w:rPr>
          <w:rFonts w:ascii="Italics" w:hAnsi="Italics" w:cstheme="majorBidi"/>
        </w:rPr>
        <w:t xml:space="preserve">. </w:t>
      </w:r>
      <w:r>
        <w:rPr>
          <w:rFonts w:ascii="Italics" w:hAnsi="Italics" w:cstheme="majorBidi"/>
          <w:lang w:val="de-DE"/>
        </w:rPr>
        <w:t xml:space="preserve">E-mail: </w:t>
      </w:r>
      <w:r w:rsidR="00453F47">
        <w:rPr>
          <w:rFonts w:ascii="Italics" w:hAnsi="Italics"/>
          <w:lang w:val="de-DE"/>
        </w:rPr>
        <w:t>yassermubarak73@gmail.com</w:t>
      </w:r>
      <w:r>
        <w:rPr>
          <w:rFonts w:ascii="Italics" w:hAnsi="Italics"/>
          <w:lang w:val="de-DE"/>
        </w:rPr>
        <w:t xml:space="preserve"> </w:t>
      </w:r>
    </w:p>
    <w:p w:rsidR="00AE3E37" w:rsidRPr="00035B8E" w:rsidRDefault="00AE3E37">
      <w:pPr>
        <w:pStyle w:val="BodyText"/>
        <w:rPr>
          <w:rFonts w:asciiTheme="minorBidi" w:hAnsiTheme="minorBidi" w:cstheme="minorBidi"/>
          <w:sz w:val="20"/>
          <w:szCs w:val="20"/>
        </w:rPr>
      </w:pPr>
    </w:p>
    <w:p w:rsidR="00AE3E37" w:rsidRPr="00035B8E" w:rsidRDefault="00AE3E37">
      <w:pPr>
        <w:pStyle w:val="BodyText"/>
        <w:spacing w:before="7"/>
        <w:rPr>
          <w:rFonts w:asciiTheme="minorBidi" w:hAnsiTheme="minorBidi" w:cstheme="minorBidi"/>
          <w:sz w:val="20"/>
          <w:szCs w:val="20"/>
        </w:rPr>
      </w:pPr>
    </w:p>
    <w:p w:rsidR="00AE3E37" w:rsidRPr="00035B8E" w:rsidRDefault="00A9710C" w:rsidP="000534A1">
      <w:pPr>
        <w:spacing w:before="39"/>
        <w:ind w:left="100"/>
        <w:rPr>
          <w:rFonts w:asciiTheme="minorBidi" w:hAnsiTheme="minorBidi" w:cstheme="minorBidi"/>
          <w:b/>
          <w:sz w:val="20"/>
          <w:szCs w:val="20"/>
        </w:rPr>
      </w:pPr>
      <w:r w:rsidRPr="00035B8E">
        <w:rPr>
          <w:rFonts w:asciiTheme="minorBidi" w:hAnsiTheme="minorBidi" w:cstheme="minorBidi"/>
          <w:b/>
          <w:sz w:val="20"/>
          <w:szCs w:val="20"/>
        </w:rPr>
        <w:t>Notes/Comments:</w:t>
      </w:r>
    </w:p>
    <w:p w:rsidR="00EA7D51" w:rsidRPr="00035B8E" w:rsidRDefault="00EA7D51" w:rsidP="000534A1">
      <w:pPr>
        <w:spacing w:before="39"/>
        <w:ind w:left="100"/>
        <w:rPr>
          <w:rFonts w:asciiTheme="minorBidi" w:hAnsiTheme="minorBidi" w:cstheme="minorBidi"/>
          <w:b/>
          <w:sz w:val="20"/>
          <w:szCs w:val="20"/>
        </w:rPr>
      </w:pPr>
    </w:p>
    <w:p w:rsidR="00EA7D51" w:rsidRPr="00035B8E" w:rsidRDefault="00EA7D51" w:rsidP="000534A1">
      <w:pPr>
        <w:spacing w:before="39"/>
        <w:ind w:left="100"/>
        <w:rPr>
          <w:rFonts w:asciiTheme="minorBidi" w:hAnsiTheme="minorBidi" w:cstheme="minorBidi"/>
          <w:b/>
          <w:sz w:val="20"/>
          <w:szCs w:val="20"/>
        </w:rPr>
      </w:pPr>
    </w:p>
    <w:p w:rsidR="00EA7D51" w:rsidRPr="00035B8E" w:rsidRDefault="00EA7D51" w:rsidP="00EA7D51">
      <w:pPr>
        <w:autoSpaceDE w:val="0"/>
        <w:autoSpaceDN w:val="0"/>
        <w:adjustRightInd w:val="0"/>
        <w:rPr>
          <w:rFonts w:asciiTheme="minorBidi" w:hAnsiTheme="minorBidi" w:cstheme="minorBidi"/>
          <w:b/>
          <w:sz w:val="20"/>
          <w:szCs w:val="20"/>
          <w:lang w:val="en-NZ"/>
        </w:rPr>
      </w:pPr>
      <w:r w:rsidRPr="00035B8E">
        <w:rPr>
          <w:rFonts w:asciiTheme="minorBidi" w:hAnsiTheme="minorBidi" w:cstheme="minorBidi"/>
          <w:b/>
          <w:sz w:val="20"/>
          <w:szCs w:val="20"/>
          <w:lang w:val="en-NZ"/>
        </w:rPr>
        <w:t xml:space="preserve">Presenting author details </w:t>
      </w:r>
      <w:r w:rsidRPr="00035B8E">
        <w:rPr>
          <w:rFonts w:asciiTheme="minorBidi" w:hAnsiTheme="minorBidi" w:cstheme="minorBidi"/>
          <w:b/>
          <w:sz w:val="20"/>
          <w:szCs w:val="20"/>
          <w:lang w:val="en-NZ"/>
        </w:rPr>
        <w:br/>
      </w:r>
      <w:r w:rsidRPr="00035B8E">
        <w:rPr>
          <w:rFonts w:asciiTheme="minorBidi" w:hAnsiTheme="minorBidi" w:cstheme="minorBidi"/>
          <w:sz w:val="20"/>
          <w:szCs w:val="20"/>
          <w:lang w:val="en-NZ"/>
        </w:rPr>
        <w:t xml:space="preserve">Full name: </w:t>
      </w:r>
      <w:r w:rsidR="00BC0339">
        <w:rPr>
          <w:rFonts w:asciiTheme="minorBidi" w:hAnsiTheme="minorBidi" w:cstheme="minorBidi"/>
          <w:sz w:val="20"/>
          <w:szCs w:val="20"/>
          <w:lang w:val="en-NZ"/>
        </w:rPr>
        <w:t xml:space="preserve">Yasser </w:t>
      </w:r>
      <w:proofErr w:type="spellStart"/>
      <w:r w:rsidR="00BC0339">
        <w:rPr>
          <w:rFonts w:asciiTheme="minorBidi" w:hAnsiTheme="minorBidi" w:cstheme="minorBidi"/>
          <w:sz w:val="20"/>
          <w:szCs w:val="20"/>
          <w:lang w:val="en-NZ"/>
        </w:rPr>
        <w:t>Shaban</w:t>
      </w:r>
      <w:proofErr w:type="spellEnd"/>
      <w:r w:rsidR="00BC0339">
        <w:rPr>
          <w:rFonts w:asciiTheme="minorBidi" w:hAnsiTheme="minorBidi" w:cstheme="minorBidi"/>
          <w:sz w:val="20"/>
          <w:szCs w:val="20"/>
          <w:lang w:val="en-NZ"/>
        </w:rPr>
        <w:t xml:space="preserve"> Mohamed Mubarak</w:t>
      </w:r>
      <w:r w:rsidRPr="00035B8E">
        <w:rPr>
          <w:rFonts w:asciiTheme="minorBidi" w:hAnsiTheme="minorBidi" w:cstheme="minorBidi"/>
          <w:sz w:val="20"/>
          <w:szCs w:val="20"/>
          <w:lang w:val="en-NZ"/>
        </w:rPr>
        <w:br/>
        <w:t xml:space="preserve">Contact </w:t>
      </w:r>
      <w:proofErr w:type="gramStart"/>
      <w:r w:rsidRPr="00035B8E">
        <w:rPr>
          <w:rFonts w:asciiTheme="minorBidi" w:hAnsiTheme="minorBidi" w:cstheme="minorBidi"/>
          <w:sz w:val="20"/>
          <w:szCs w:val="20"/>
          <w:lang w:val="en-NZ"/>
        </w:rPr>
        <w:t>number</w:t>
      </w:r>
      <w:r w:rsidR="00BC0339">
        <w:rPr>
          <w:rFonts w:asciiTheme="minorBidi" w:hAnsiTheme="minorBidi" w:cstheme="minorBidi"/>
          <w:sz w:val="20"/>
          <w:szCs w:val="20"/>
          <w:lang w:val="en-NZ"/>
        </w:rPr>
        <w:t xml:space="preserve"> </w:t>
      </w:r>
      <w:r w:rsidRPr="00035B8E">
        <w:rPr>
          <w:rFonts w:asciiTheme="minorBidi" w:hAnsiTheme="minorBidi" w:cstheme="minorBidi"/>
          <w:sz w:val="20"/>
          <w:szCs w:val="20"/>
          <w:lang w:val="en-NZ"/>
        </w:rPr>
        <w:t>:</w:t>
      </w:r>
      <w:proofErr w:type="gramEnd"/>
      <w:r w:rsidR="00BC0339">
        <w:rPr>
          <w:rFonts w:asciiTheme="minorBidi" w:hAnsiTheme="minorBidi" w:cstheme="minorBidi"/>
          <w:sz w:val="20"/>
          <w:szCs w:val="20"/>
          <w:lang w:val="en-NZ"/>
        </w:rPr>
        <w:t xml:space="preserve"> +201002554078</w:t>
      </w:r>
      <w:r w:rsidRPr="00035B8E">
        <w:rPr>
          <w:rFonts w:asciiTheme="minorBidi" w:hAnsiTheme="minorBidi" w:cstheme="minorBidi"/>
          <w:sz w:val="20"/>
          <w:szCs w:val="20"/>
          <w:lang w:val="en-NZ"/>
        </w:rPr>
        <w:br/>
        <w:t>Twitter account:</w:t>
      </w:r>
      <w:r w:rsidRPr="00035B8E">
        <w:rPr>
          <w:rFonts w:asciiTheme="minorBidi" w:hAnsiTheme="minorBidi" w:cstheme="minorBidi"/>
          <w:sz w:val="20"/>
          <w:szCs w:val="20"/>
          <w:lang w:val="en-NZ"/>
        </w:rPr>
        <w:br/>
        <w:t>Linked In account:</w:t>
      </w:r>
    </w:p>
    <w:p w:rsidR="00EA7D51" w:rsidRPr="00035B8E" w:rsidRDefault="00EA7D51" w:rsidP="00E31FA0">
      <w:pPr>
        <w:autoSpaceDE w:val="0"/>
        <w:autoSpaceDN w:val="0"/>
        <w:adjustRightInd w:val="0"/>
        <w:rPr>
          <w:rFonts w:asciiTheme="minorBidi" w:hAnsiTheme="minorBidi" w:cstheme="minorBidi"/>
          <w:sz w:val="20"/>
          <w:szCs w:val="20"/>
          <w:lang w:val="en-NZ"/>
        </w:rPr>
      </w:pPr>
      <w:r w:rsidRPr="00035B8E">
        <w:rPr>
          <w:rFonts w:asciiTheme="minorBidi" w:hAnsiTheme="minorBidi" w:cstheme="minorBidi"/>
          <w:sz w:val="20"/>
          <w:szCs w:val="20"/>
          <w:lang w:val="en-NZ"/>
        </w:rPr>
        <w:t xml:space="preserve">Session name/ number: </w:t>
      </w:r>
      <w:r w:rsidRPr="00035B8E">
        <w:rPr>
          <w:rFonts w:asciiTheme="minorBidi" w:hAnsiTheme="minorBidi" w:cstheme="minorBidi"/>
          <w:sz w:val="20"/>
          <w:szCs w:val="20"/>
          <w:lang w:val="en-NZ"/>
        </w:rPr>
        <w:br/>
        <w:t xml:space="preserve">Category: </w:t>
      </w:r>
      <w:r w:rsidR="00E31FA0">
        <w:rPr>
          <w:rFonts w:asciiTheme="minorBidi" w:hAnsiTheme="minorBidi" w:cstheme="minorBidi"/>
          <w:sz w:val="20"/>
          <w:szCs w:val="20"/>
          <w:lang w:val="en-NZ"/>
        </w:rPr>
        <w:t>Poster presentation</w:t>
      </w:r>
      <w:r w:rsidRPr="00035B8E">
        <w:rPr>
          <w:rFonts w:asciiTheme="minorBidi" w:hAnsiTheme="minorBidi" w:cstheme="minorBidi"/>
          <w:sz w:val="20"/>
          <w:szCs w:val="20"/>
          <w:lang w:val="en-NZ"/>
        </w:rPr>
        <w:br/>
      </w:r>
    </w:p>
    <w:p w:rsidR="00EA7D51" w:rsidRPr="00035B8E" w:rsidRDefault="00EA7D51" w:rsidP="000534A1">
      <w:pPr>
        <w:spacing w:before="39"/>
        <w:ind w:left="100"/>
        <w:rPr>
          <w:rFonts w:asciiTheme="minorBidi" w:hAnsiTheme="minorBidi" w:cstheme="minorBidi"/>
          <w:b/>
          <w:sz w:val="20"/>
          <w:szCs w:val="20"/>
        </w:rPr>
        <w:sectPr w:rsidR="00EA7D51" w:rsidRPr="00035B8E" w:rsidSect="008E5477">
          <w:type w:val="continuous"/>
          <w:pgSz w:w="11910" w:h="16840"/>
          <w:pgMar w:top="995" w:right="600" w:bottom="840" w:left="620" w:header="720" w:footer="720" w:gutter="0"/>
          <w:cols w:space="720"/>
        </w:sectPr>
      </w:pPr>
    </w:p>
    <w:p w:rsidR="00AE3E37" w:rsidRPr="00035B8E" w:rsidRDefault="00AE3E37" w:rsidP="00475D20">
      <w:pPr>
        <w:jc w:val="both"/>
        <w:rPr>
          <w:rFonts w:asciiTheme="minorBidi" w:hAnsiTheme="minorBidi" w:cstheme="minorBidi"/>
          <w:sz w:val="20"/>
          <w:szCs w:val="20"/>
        </w:rPr>
      </w:pPr>
    </w:p>
    <w:sectPr w:rsidR="00AE3E37" w:rsidRPr="00035B8E"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844" w:rsidRDefault="002F5844">
      <w:r>
        <w:separator/>
      </w:r>
    </w:p>
  </w:endnote>
  <w:endnote w:type="continuationSeparator" w:id="0">
    <w:p w:rsidR="002F5844" w:rsidRDefault="002F5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Italic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F29" w:rsidRDefault="00BE6F2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7BF7E45" wp14:editId="185C059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F29" w:rsidRPr="005B3A56" w:rsidRDefault="00BE6F2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E6F29" w:rsidRPr="005B3A56" w:rsidRDefault="00BE6F2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BE6F29" w:rsidRPr="005B3A56" w:rsidRDefault="00BE6F2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E6F29" w:rsidRPr="005B3A56" w:rsidRDefault="00BE6F2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D4F5A9C" wp14:editId="0853C3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F29" w:rsidRPr="005B3A56" w:rsidRDefault="00BE6F2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E6F29" w:rsidRPr="005B3A56" w:rsidRDefault="00BE6F2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BE6F29" w:rsidRPr="005B3A56" w:rsidRDefault="00BE6F2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E6F29" w:rsidRPr="005B3A56" w:rsidRDefault="00BE6F2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083B5E0" wp14:editId="27E51E6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F29" w:rsidRPr="005B3A56" w:rsidRDefault="00BE6F2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E6F29" w:rsidRPr="005B3A56" w:rsidRDefault="00BE6F2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BE6F29" w:rsidRPr="005B3A56" w:rsidRDefault="00BE6F2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E6F29" w:rsidRPr="005B3A56" w:rsidRDefault="00BE6F2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844" w:rsidRDefault="002F5844">
      <w:r>
        <w:separator/>
      </w:r>
    </w:p>
  </w:footnote>
  <w:footnote w:type="continuationSeparator" w:id="0">
    <w:p w:rsidR="002F5844" w:rsidRDefault="002F58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5B06340"/>
    <w:lvl w:ilvl="0" w:tplc="298C294C">
      <w:start w:val="1"/>
      <w:numFmt w:val="decimal"/>
      <w:lvlText w:val="%1-"/>
      <w:lvlJc w:val="left"/>
      <w:pPr>
        <w:ind w:left="383" w:hanging="284"/>
      </w:pPr>
      <w:rPr>
        <w:rFonts w:asciiTheme="majorBidi" w:eastAsia="Calibri" w:hAnsiTheme="majorBidi" w:cstheme="majorBidi"/>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5B8E"/>
    <w:rsid w:val="000534A1"/>
    <w:rsid w:val="0006797A"/>
    <w:rsid w:val="000B4CAA"/>
    <w:rsid w:val="000E2911"/>
    <w:rsid w:val="001263DF"/>
    <w:rsid w:val="00292ED9"/>
    <w:rsid w:val="002F5844"/>
    <w:rsid w:val="00351D9B"/>
    <w:rsid w:val="00380299"/>
    <w:rsid w:val="00404E5B"/>
    <w:rsid w:val="00414F7B"/>
    <w:rsid w:val="004355DC"/>
    <w:rsid w:val="00453F47"/>
    <w:rsid w:val="004749B4"/>
    <w:rsid w:val="00475D20"/>
    <w:rsid w:val="00494130"/>
    <w:rsid w:val="004F3523"/>
    <w:rsid w:val="0057511D"/>
    <w:rsid w:val="00590D60"/>
    <w:rsid w:val="005973B9"/>
    <w:rsid w:val="005B3A56"/>
    <w:rsid w:val="005C375A"/>
    <w:rsid w:val="006060CE"/>
    <w:rsid w:val="0061505C"/>
    <w:rsid w:val="0063497F"/>
    <w:rsid w:val="00714354"/>
    <w:rsid w:val="00873DF0"/>
    <w:rsid w:val="008756E6"/>
    <w:rsid w:val="00897EC5"/>
    <w:rsid w:val="008A0763"/>
    <w:rsid w:val="008B0DCD"/>
    <w:rsid w:val="008E4A69"/>
    <w:rsid w:val="008E5477"/>
    <w:rsid w:val="009B2D44"/>
    <w:rsid w:val="00A07E82"/>
    <w:rsid w:val="00A213C0"/>
    <w:rsid w:val="00A52075"/>
    <w:rsid w:val="00A9710C"/>
    <w:rsid w:val="00AE0796"/>
    <w:rsid w:val="00AE3E37"/>
    <w:rsid w:val="00B21A57"/>
    <w:rsid w:val="00B95065"/>
    <w:rsid w:val="00BC0339"/>
    <w:rsid w:val="00BE6743"/>
    <w:rsid w:val="00BE6F29"/>
    <w:rsid w:val="00BF2D98"/>
    <w:rsid w:val="00C33602"/>
    <w:rsid w:val="00C56C74"/>
    <w:rsid w:val="00CC4878"/>
    <w:rsid w:val="00CD6F55"/>
    <w:rsid w:val="00D10F2D"/>
    <w:rsid w:val="00DE3104"/>
    <w:rsid w:val="00DE6170"/>
    <w:rsid w:val="00E30AAC"/>
    <w:rsid w:val="00E31FA0"/>
    <w:rsid w:val="00E95D97"/>
    <w:rsid w:val="00EA7D51"/>
    <w:rsid w:val="00F046EA"/>
    <w:rsid w:val="00F312EA"/>
    <w:rsid w:val="00F35A62"/>
    <w:rsid w:val="00F6622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B9506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B9506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B9506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B95065"/>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44236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3</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p:lastModifiedBy>
  <cp:revision>10</cp:revision>
  <dcterms:created xsi:type="dcterms:W3CDTF">2021-12-17T08:54:00Z</dcterms:created>
  <dcterms:modified xsi:type="dcterms:W3CDTF">2021-12-17T13:00:00Z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