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spacing w:after="160" w:line="360" w:lineRule="auto"/>
        <w:ind w:left="0" w:right="0" w:firstLine="0"/>
        <w:jc w:val="center"/>
        <w:rPr>
          <w:rFonts w:ascii="Calibri" w:cs="Calibri" w:hAnsi="Calibri" w:eastAsia="Calibri"/>
          <w:u w:color="000000"/>
          <w:rtl w:val="0"/>
        </w:rPr>
      </w:pPr>
      <w:r>
        <w:rPr>
          <w:rFonts w:ascii="Calibri" w:cs="Calibri" w:hAnsi="Calibri" w:eastAsia="Calibri"/>
          <w:u w:color="000000"/>
          <w:rtl w:val="0"/>
        </w:rPr>
        <w:drawing>
          <wp:anchor distT="152400" distB="152400" distL="152400" distR="152400" simplePos="0" relativeHeight="251659264" behindDoc="0" locked="0" layoutInCell="1" allowOverlap="1">
            <wp:simplePos x="0" y="0"/>
            <wp:positionH relativeFrom="margin">
              <wp:posOffset>5058188</wp:posOffset>
            </wp:positionH>
            <wp:positionV relativeFrom="page">
              <wp:posOffset>625372</wp:posOffset>
            </wp:positionV>
            <wp:extent cx="1055519" cy="1583896"/>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foto jas merah.jpeg"/>
                    <pic:cNvPicPr>
                      <a:picLocks noChangeAspect="1"/>
                    </pic:cNvPicPr>
                  </pic:nvPicPr>
                  <pic:blipFill>
                    <a:blip r:embed="rId4">
                      <a:extLst/>
                    </a:blip>
                    <a:stretch>
                      <a:fillRect/>
                    </a:stretch>
                  </pic:blipFill>
                  <pic:spPr>
                    <a:xfrm>
                      <a:off x="0" y="0"/>
                      <a:ext cx="1055519" cy="1583896"/>
                    </a:xfrm>
                    <a:prstGeom prst="rect">
                      <a:avLst/>
                    </a:prstGeom>
                    <a:ln w="12700" cap="flat">
                      <a:noFill/>
                      <a:miter lim="400000"/>
                    </a:ln>
                    <a:effectLst/>
                  </pic:spPr>
                </pic:pic>
              </a:graphicData>
            </a:graphic>
          </wp:anchor>
        </w:drawing>
      </w:r>
    </w:p>
    <w:p>
      <w:pPr>
        <w:pStyle w:val="Body"/>
        <w:bidi w:val="0"/>
        <w:spacing w:line="360" w:lineRule="auto"/>
        <w:ind w:left="0" w:right="0" w:firstLine="0"/>
        <w:jc w:val="left"/>
        <w:rPr>
          <w:rFonts w:ascii="Calibri" w:cs="Calibri" w:hAnsi="Calibri" w:eastAsia="Calibri"/>
          <w:b w:val="1"/>
          <w:bCs w:val="1"/>
          <w:sz w:val="28"/>
          <w:szCs w:val="28"/>
          <w:u w:color="000000"/>
          <w:rtl w:val="0"/>
        </w:rPr>
      </w:pPr>
    </w:p>
    <w:p>
      <w:pPr>
        <w:pStyle w:val="Body"/>
        <w:bidi w:val="0"/>
        <w:spacing w:line="360" w:lineRule="auto"/>
        <w:ind w:left="0" w:right="0" w:firstLine="0"/>
        <w:jc w:val="left"/>
        <w:rPr>
          <w:rFonts w:ascii="Calibri" w:cs="Calibri" w:hAnsi="Calibri" w:eastAsia="Calibri"/>
          <w:b w:val="1"/>
          <w:bCs w:val="1"/>
          <w:sz w:val="28"/>
          <w:szCs w:val="28"/>
          <w:u w:color="000000"/>
          <w:rtl w:val="0"/>
        </w:rPr>
      </w:pPr>
    </w:p>
    <w:p>
      <w:pPr>
        <w:pStyle w:val="Body"/>
        <w:bidi w:val="0"/>
        <w:spacing w:line="360" w:lineRule="auto"/>
        <w:ind w:left="0" w:right="0" w:firstLine="0"/>
        <w:jc w:val="left"/>
        <w:rPr>
          <w:rFonts w:ascii="Calibri" w:cs="Calibri" w:hAnsi="Calibri" w:eastAsia="Calibri"/>
          <w:b w:val="1"/>
          <w:bCs w:val="1"/>
          <w:sz w:val="28"/>
          <w:szCs w:val="28"/>
          <w:u w:color="000000"/>
          <w:rtl w:val="0"/>
        </w:rPr>
      </w:pPr>
    </w:p>
    <w:p>
      <w:pPr>
        <w:pStyle w:val="Body"/>
        <w:bidi w:val="0"/>
        <w:spacing w:line="360" w:lineRule="auto"/>
        <w:ind w:left="0" w:right="0" w:firstLine="0"/>
        <w:jc w:val="left"/>
        <w:rPr>
          <w:rFonts w:ascii="Calibri" w:cs="Calibri" w:hAnsi="Calibri" w:eastAsia="Calibri"/>
          <w:b w:val="1"/>
          <w:bCs w:val="1"/>
          <w:sz w:val="28"/>
          <w:szCs w:val="28"/>
          <w:u w:color="000000"/>
          <w:rtl w:val="0"/>
        </w:rPr>
      </w:pPr>
    </w:p>
    <w:p>
      <w:pPr>
        <w:pStyle w:val="Body"/>
        <w:bidi w:val="0"/>
        <w:spacing w:line="360" w:lineRule="auto"/>
        <w:ind w:left="0" w:right="0" w:firstLine="0"/>
        <w:jc w:val="left"/>
        <w:rPr>
          <w:rFonts w:ascii="Times New Roman" w:cs="Times New Roman" w:hAnsi="Times New Roman" w:eastAsia="Times New Roman"/>
          <w:b w:val="1"/>
          <w:bCs w:val="1"/>
          <w:sz w:val="28"/>
          <w:szCs w:val="28"/>
          <w:u w:color="000000"/>
          <w:rtl w:val="0"/>
        </w:rPr>
      </w:pPr>
      <w:r>
        <w:rPr>
          <w:rFonts w:ascii="Times New Roman" w:cs="Calibri" w:hAnsi="Times New Roman" w:eastAsia="Calibri"/>
          <w:b w:val="1"/>
          <w:bCs w:val="1"/>
          <w:sz w:val="28"/>
          <w:szCs w:val="28"/>
          <w:u w:color="000000"/>
          <w:rtl w:val="0"/>
          <w:lang w:val="en-US"/>
        </w:rPr>
        <w:t xml:space="preserve">Porcelain Heart: </w:t>
      </w:r>
      <w:r>
        <w:rPr>
          <w:rFonts w:ascii="Times New Roman" w:cs="Calibri" w:hAnsi="Times New Roman" w:eastAsia="Calibri" w:hint="default"/>
          <w:b w:val="1"/>
          <w:bCs w:val="1"/>
          <w:sz w:val="28"/>
          <w:szCs w:val="28"/>
          <w:u w:color="000000"/>
          <w:rtl w:val="0"/>
          <w:lang w:val="en-US"/>
        </w:rPr>
        <w:t>“</w:t>
      </w:r>
      <w:r>
        <w:rPr>
          <w:rFonts w:ascii="Times New Roman" w:cs="Calibri" w:hAnsi="Times New Roman" w:eastAsia="Calibri"/>
          <w:b w:val="1"/>
          <w:bCs w:val="1"/>
          <w:sz w:val="28"/>
          <w:szCs w:val="28"/>
          <w:u w:color="000000"/>
          <w:rtl w:val="0"/>
          <w:lang w:val="en-US"/>
        </w:rPr>
        <w:t>Echocardiographic Findings in Patients with Massive Calcification of the Heart</w:t>
      </w:r>
      <w:r>
        <w:rPr>
          <w:rFonts w:ascii="Times New Roman" w:cs="Calibri" w:hAnsi="Times New Roman" w:eastAsia="Calibri" w:hint="default"/>
          <w:b w:val="1"/>
          <w:bCs w:val="1"/>
          <w:sz w:val="28"/>
          <w:szCs w:val="28"/>
          <w:u w:color="000000"/>
          <w:rtl w:val="0"/>
          <w:lang w:val="en-US"/>
        </w:rPr>
        <w:t>”</w:t>
      </w:r>
    </w:p>
    <w:p>
      <w:pPr>
        <w:pStyle w:val="Body"/>
        <w:bidi w:val="0"/>
        <w:spacing w:after="160"/>
        <w:ind w:left="0" w:right="0" w:firstLine="0"/>
        <w:jc w:val="both"/>
        <w:rPr>
          <w:rFonts w:ascii="Times New Roman" w:cs="Times New Roman" w:hAnsi="Times New Roman" w:eastAsia="Times New Roman"/>
          <w:u w:color="000000"/>
          <w:vertAlign w:val="superscript"/>
          <w:rtl w:val="0"/>
        </w:rPr>
      </w:pPr>
      <w:r>
        <w:rPr>
          <w:rFonts w:ascii="Times New Roman" w:cs="Calibri" w:hAnsi="Times New Roman" w:eastAsia="Calibri"/>
          <w:u w:color="000000"/>
          <w:rtl w:val="0"/>
          <w:lang w:val="en-US"/>
        </w:rPr>
        <w:t>Gill R.S.D</w:t>
      </w:r>
      <w:r>
        <w:rPr>
          <w:rFonts w:ascii="Times New Roman" w:cs="Calibri" w:hAnsi="Times New Roman" w:eastAsia="Calibri"/>
          <w:u w:color="000000"/>
          <w:vertAlign w:val="superscript"/>
          <w:rtl w:val="0"/>
          <w:lang w:val="en-US"/>
        </w:rPr>
        <w:t>1</w:t>
      </w:r>
      <w:r>
        <w:rPr>
          <w:rFonts w:ascii="Times New Roman" w:cs="Calibri" w:hAnsi="Times New Roman" w:eastAsia="Calibri"/>
          <w:u w:color="000000"/>
          <w:rtl w:val="0"/>
          <w:lang w:val="en-US"/>
        </w:rPr>
        <w:t>, Koencoro A.S.</w:t>
      </w:r>
      <w:r>
        <w:rPr>
          <w:rFonts w:ascii="Times New Roman" w:cs="Calibri" w:hAnsi="Times New Roman" w:eastAsia="Calibri"/>
          <w:u w:color="000000"/>
          <w:vertAlign w:val="superscript"/>
          <w:rtl w:val="0"/>
          <w:lang w:val="en-US"/>
        </w:rPr>
        <w:t>1,2</w:t>
      </w:r>
      <w:r>
        <w:rPr>
          <w:rFonts w:ascii="Times New Roman" w:cs="Calibri" w:hAnsi="Times New Roman" w:eastAsia="Calibri"/>
          <w:u w:color="000000"/>
          <w:rtl w:val="0"/>
          <w:lang w:val="en-US"/>
        </w:rPr>
        <w:t>, Sugiharto N.A</w:t>
      </w:r>
      <w:r>
        <w:rPr>
          <w:rFonts w:ascii="Times New Roman" w:cs="Calibri" w:hAnsi="Times New Roman" w:eastAsia="Calibri"/>
          <w:u w:color="000000"/>
          <w:vertAlign w:val="superscript"/>
          <w:rtl w:val="0"/>
          <w:lang w:val="en-US"/>
        </w:rPr>
        <w:t>1</w:t>
      </w:r>
      <w:r>
        <w:rPr>
          <w:rFonts w:ascii="Times New Roman" w:cs="Calibri" w:hAnsi="Times New Roman" w:eastAsia="Calibri"/>
          <w:u w:color="000000"/>
          <w:rtl w:val="0"/>
          <w:lang w:val="en-US"/>
        </w:rPr>
        <w:t>, Khairunnisa A.</w:t>
      </w:r>
      <w:r>
        <w:rPr>
          <w:rFonts w:ascii="Times New Roman" w:cs="Calibri" w:hAnsi="Times New Roman" w:eastAsia="Calibri"/>
          <w:u w:color="000000"/>
          <w:vertAlign w:val="superscript"/>
          <w:rtl w:val="0"/>
          <w:lang w:val="en-US"/>
        </w:rPr>
        <w:t>1</w:t>
      </w:r>
      <w:r>
        <w:rPr>
          <w:rFonts w:ascii="Times New Roman" w:cs="Calibri" w:hAnsi="Times New Roman" w:eastAsia="Calibri"/>
          <w:u w:color="000000"/>
          <w:rtl w:val="0"/>
          <w:lang w:val="en-US"/>
        </w:rPr>
        <w:t>, Diansari R.</w:t>
      </w:r>
      <w:r>
        <w:rPr>
          <w:rFonts w:ascii="Times New Roman" w:cs="Calibri" w:hAnsi="Times New Roman" w:eastAsia="Calibri"/>
          <w:u w:color="000000"/>
          <w:vertAlign w:val="superscript"/>
          <w:rtl w:val="0"/>
          <w:lang w:val="en-US"/>
        </w:rPr>
        <w:t>1</w:t>
      </w:r>
      <w:r>
        <w:rPr>
          <w:rFonts w:ascii="Times New Roman" w:cs="Calibri" w:hAnsi="Times New Roman" w:eastAsia="Calibri"/>
          <w:u w:color="000000"/>
          <w:rtl w:val="0"/>
          <w:lang w:val="en-US"/>
        </w:rPr>
        <w:t>, Sukmawan R.</w:t>
      </w:r>
      <w:r>
        <w:rPr>
          <w:rFonts w:ascii="Times New Roman" w:cs="Calibri" w:hAnsi="Times New Roman" w:eastAsia="Calibri"/>
          <w:u w:color="000000"/>
          <w:vertAlign w:val="superscript"/>
          <w:rtl w:val="0"/>
          <w:lang w:val="en-US"/>
        </w:rPr>
        <w:t>1,2</w:t>
      </w:r>
    </w:p>
    <w:p>
      <w:pPr>
        <w:pStyle w:val="Label"/>
        <w:jc w:val="left"/>
        <w:rPr>
          <w:rFonts w:ascii="Times New Roman" w:cs="Times New Roman" w:hAnsi="Times New Roman" w:eastAsia="Times New Roman"/>
          <w:outline w:val="0"/>
          <w:color w:val="000000"/>
          <w:vertAlign w:val="superscript"/>
          <w14:textFill>
            <w14:solidFill>
              <w14:srgbClr w14:val="000000"/>
            </w14:solidFill>
          </w14:textFill>
        </w:rPr>
      </w:pPr>
      <w:r>
        <w:rPr>
          <w:rFonts w:ascii="Times New Roman" w:hAnsi="Times New Roman"/>
          <w:outline w:val="0"/>
          <w:color w:val="000000"/>
          <w:vertAlign w:val="superscript"/>
          <w:rtl w:val="0"/>
          <w:lang w:val="en-US"/>
          <w14:textFill>
            <w14:solidFill>
              <w14:srgbClr w14:val="000000"/>
            </w14:solidFill>
          </w14:textFill>
        </w:rPr>
        <w:t>1.Department of Cardiology and Vascular Medicine, Faculty of Medicine, Universitas Indonesia, Jakarta, Indonesia.</w:t>
      </w:r>
    </w:p>
    <w:p>
      <w:pPr>
        <w:pStyle w:val="Label"/>
        <w:jc w:val="left"/>
        <w:rPr>
          <w:rFonts w:ascii="Times New Roman" w:cs="Times New Roman" w:hAnsi="Times New Roman" w:eastAsia="Times New Roman"/>
          <w:outline w:val="0"/>
          <w:color w:val="000000"/>
          <w:vertAlign w:val="superscript"/>
          <w14:textFill>
            <w14:solidFill>
              <w14:srgbClr w14:val="000000"/>
            </w14:solidFill>
          </w14:textFill>
        </w:rPr>
      </w:pPr>
      <w:r>
        <w:rPr>
          <w:rFonts w:ascii="Times New Roman" w:hAnsi="Times New Roman"/>
          <w:outline w:val="0"/>
          <w:color w:val="000000"/>
          <w:vertAlign w:val="superscript"/>
          <w:rtl w:val="0"/>
          <w:lang w:val="en-US"/>
          <w14:textFill>
            <w14:solidFill>
              <w14:srgbClr w14:val="000000"/>
            </w14:solidFill>
          </w14:textFill>
        </w:rPr>
        <w:t>2.National Cardiovascular Heart Center Hospital, Jakarta, Indonesia</w:t>
      </w:r>
    </w:p>
    <w:p>
      <w:pPr>
        <w:pStyle w:val="Label"/>
        <w:jc w:val="left"/>
        <w:rPr>
          <w:rFonts w:ascii="Times New Roman" w:cs="Times New Roman" w:hAnsi="Times New Roman" w:eastAsia="Times New Roman"/>
          <w:outline w:val="0"/>
          <w:color w:val="000000"/>
          <w14:textFill>
            <w14:solidFill>
              <w14:srgbClr w14:val="000000"/>
            </w14:solidFill>
          </w14:textFill>
        </w:rPr>
      </w:pP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lang w:val="en-US"/>
        </w:rPr>
        <w:t>Background:</w:t>
      </w:r>
      <w:r>
        <w:rPr>
          <w:rFonts w:ascii="Times New Roman" w:cs="Calibri" w:hAnsi="Times New Roman" w:eastAsia="Calibri"/>
          <w:b w:val="1"/>
          <w:bCs w:val="1"/>
          <w:sz w:val="24"/>
          <w:szCs w:val="24"/>
          <w:u w:color="000000"/>
          <w:rtl w:val="0"/>
          <w:lang w:val="en-US"/>
        </w:rPr>
        <w:t xml:space="preserve"> </w:t>
      </w:r>
      <w:r>
        <w:rPr>
          <w:rFonts w:ascii="Times New Roman" w:cs="Calibri" w:hAnsi="Times New Roman" w:eastAsia="Calibri"/>
          <w:sz w:val="24"/>
          <w:szCs w:val="24"/>
          <w:u w:color="000000"/>
          <w:rtl w:val="0"/>
          <w:lang w:val="en-US"/>
        </w:rPr>
        <w:t xml:space="preserve">Echocardiography plays a major role in </w:t>
      </w:r>
      <w:r>
        <w:rPr>
          <w:rFonts w:ascii="Times New Roman" w:cs="Calibri" w:hAnsi="Times New Roman" w:eastAsia="Calibri"/>
          <w:sz w:val="24"/>
          <w:szCs w:val="24"/>
          <w:u w:color="000000"/>
          <w:rtl w:val="0"/>
          <w:lang w:val="en-US"/>
        </w:rPr>
        <w:t xml:space="preserve">determining </w:t>
      </w:r>
      <w:r>
        <w:rPr>
          <w:rFonts w:ascii="Times New Roman" w:cs="Calibri" w:hAnsi="Times New Roman" w:eastAsia="Calibri"/>
          <w:sz w:val="24"/>
          <w:szCs w:val="24"/>
          <w:u w:color="000000"/>
          <w:rtl w:val="0"/>
          <w:lang w:val="en-US"/>
        </w:rPr>
        <w:t xml:space="preserve">diagnosis, etiology and severity of </w:t>
      </w:r>
      <w:r>
        <w:rPr>
          <w:rFonts w:ascii="Times New Roman" w:cs="Calibri" w:hAnsi="Times New Roman" w:eastAsia="Calibri"/>
          <w:sz w:val="24"/>
          <w:szCs w:val="24"/>
          <w:u w:color="000000"/>
          <w:rtl w:val="0"/>
          <w:lang w:val="en-US"/>
        </w:rPr>
        <w:t>cardiac calcification.</w:t>
      </w:r>
      <w:r>
        <w:rPr>
          <w:rFonts w:ascii="Times New Roman" w:cs="Calibri" w:hAnsi="Times New Roman" w:eastAsia="Calibri"/>
          <w:sz w:val="24"/>
          <w:szCs w:val="24"/>
          <w:u w:color="000000"/>
          <w:rtl w:val="0"/>
        </w:rPr>
        <w:t xml:space="preserve"> </w:t>
      </w:r>
      <w:r>
        <w:rPr>
          <w:rFonts w:ascii="Times New Roman" w:cs="Calibri" w:hAnsi="Times New Roman" w:eastAsia="Calibri"/>
          <w:sz w:val="24"/>
          <w:szCs w:val="24"/>
          <w:u w:color="000000"/>
          <w:rtl w:val="0"/>
          <w:lang w:val="en-US"/>
        </w:rPr>
        <w:t>It also adds benefits in a</w:t>
      </w:r>
      <w:r>
        <w:rPr>
          <w:rFonts w:ascii="Times New Roman" w:cs="Calibri" w:hAnsi="Times New Roman" w:eastAsia="Calibri"/>
          <w:sz w:val="24"/>
          <w:szCs w:val="24"/>
          <w:u w:color="000000"/>
          <w:rtl w:val="0"/>
          <w:lang w:val="en-US"/>
        </w:rPr>
        <w:t>nalysis of valve anatomy and decision-making for intervention. This technique has also a crucial role to assess consequences of</w:t>
      </w:r>
      <w:r>
        <w:rPr>
          <w:rFonts w:ascii="Times New Roman" w:cs="Calibri" w:hAnsi="Times New Roman" w:eastAsia="Calibri"/>
          <w:sz w:val="24"/>
          <w:szCs w:val="24"/>
          <w:u w:color="000000"/>
          <w:rtl w:val="0"/>
          <w:lang w:val="en-US"/>
        </w:rPr>
        <w:t xml:space="preserve"> valvular stenosis</w:t>
      </w:r>
      <w:r>
        <w:rPr>
          <w:rFonts w:ascii="Times New Roman" w:cs="Calibri" w:hAnsi="Times New Roman" w:eastAsia="Calibri"/>
          <w:sz w:val="24"/>
          <w:szCs w:val="24"/>
          <w:u w:color="000000"/>
          <w:rtl w:val="0"/>
        </w:rPr>
        <w:t>.</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rPr>
        <w:t>Aim:</w:t>
      </w:r>
      <w:r>
        <w:rPr>
          <w:rFonts w:ascii="Times New Roman" w:cs="Calibri" w:hAnsi="Times New Roman" w:eastAsia="Calibri"/>
          <w:b w:val="1"/>
          <w:bCs w:val="1"/>
          <w:sz w:val="24"/>
          <w:szCs w:val="24"/>
          <w:u w:color="000000"/>
          <w:rtl w:val="0"/>
          <w:lang w:val="en-US"/>
        </w:rPr>
        <w:t xml:space="preserve"> </w:t>
      </w:r>
      <w:r>
        <w:rPr>
          <w:rFonts w:ascii="Times New Roman" w:cs="Calibri" w:hAnsi="Times New Roman" w:eastAsia="Calibri"/>
          <w:sz w:val="24"/>
          <w:szCs w:val="24"/>
          <w:u w:color="000000"/>
          <w:rtl w:val="0"/>
          <w:lang w:val="en-US"/>
        </w:rPr>
        <w:t xml:space="preserve">To review </w:t>
      </w:r>
      <w:r>
        <w:rPr>
          <w:rFonts w:ascii="Times New Roman" w:cs="Calibri" w:hAnsi="Times New Roman" w:eastAsia="Calibri"/>
          <w:sz w:val="24"/>
          <w:szCs w:val="24"/>
          <w:u w:color="000000"/>
          <w:rtl w:val="0"/>
          <w:lang w:val="en-US"/>
        </w:rPr>
        <w:t xml:space="preserve">the role of transthoracic echocardiography (TTE) in diagnosing massive cardiac calcification. </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rPr>
      </w:pPr>
      <w:r>
        <w:rPr>
          <w:rFonts w:ascii="Times New Roman" w:cs="Calibri" w:hAnsi="Times New Roman" w:eastAsia="Calibri"/>
          <w:b w:val="1"/>
          <w:bCs w:val="1"/>
          <w:sz w:val="24"/>
          <w:szCs w:val="24"/>
          <w:u w:color="000000"/>
          <w:rtl w:val="0"/>
          <w:lang w:val="it-IT"/>
        </w:rPr>
        <w:t>Case Illustration</w:t>
      </w:r>
      <w:r>
        <w:rPr>
          <w:rFonts w:ascii="Times New Roman" w:cs="Calibri" w:hAnsi="Times New Roman" w:eastAsia="Calibri"/>
          <w:sz w:val="24"/>
          <w:szCs w:val="24"/>
          <w:u w:color="000000"/>
          <w:rtl w:val="0"/>
        </w:rPr>
        <w:t>:</w:t>
      </w:r>
      <w:r>
        <w:rPr>
          <w:rFonts w:ascii="Times New Roman" w:cs="Calibri" w:hAnsi="Times New Roman" w:eastAsia="Calibri"/>
          <w:sz w:val="24"/>
          <w:szCs w:val="24"/>
          <w:u w:color="000000"/>
          <w:rtl w:val="0"/>
          <w:lang w:val="en-US"/>
        </w:rPr>
        <w:t xml:space="preserve">  </w:t>
      </w:r>
      <w:r>
        <w:rPr>
          <w:rFonts w:ascii="Times New Roman" w:cs="Calibri" w:hAnsi="Times New Roman" w:eastAsia="Calibri"/>
          <w:sz w:val="24"/>
          <w:szCs w:val="24"/>
          <w:u w:color="000000"/>
          <w:rtl w:val="0"/>
          <w:lang w:val="en-US"/>
        </w:rPr>
        <w:t xml:space="preserve">A 32 year old man </w:t>
      </w:r>
      <w:r>
        <w:rPr>
          <w:rFonts w:ascii="Times New Roman" w:cs="Calibri" w:hAnsi="Times New Roman" w:eastAsia="Calibri"/>
          <w:sz w:val="24"/>
          <w:szCs w:val="24"/>
          <w:u w:color="000000"/>
          <w:rtl w:val="0"/>
          <w:lang w:val="en-US"/>
        </w:rPr>
        <w:t xml:space="preserve">came with </w:t>
      </w:r>
      <w:r>
        <w:rPr>
          <w:rFonts w:ascii="Times New Roman" w:cs="Calibri" w:hAnsi="Times New Roman" w:eastAsia="Calibri"/>
          <w:sz w:val="24"/>
          <w:szCs w:val="24"/>
          <w:u w:color="000000"/>
          <w:rtl w:val="0"/>
          <w:lang w:val="en-US"/>
        </w:rPr>
        <w:t>signs of heart failure</w:t>
      </w:r>
      <w:r>
        <w:rPr>
          <w:rFonts w:ascii="Times New Roman" w:cs="Calibri" w:hAnsi="Times New Roman" w:eastAsia="Calibri"/>
          <w:sz w:val="24"/>
          <w:szCs w:val="24"/>
          <w:u w:color="000000"/>
          <w:rtl w:val="0"/>
          <w:lang w:val="en-US"/>
        </w:rPr>
        <w:t>. The laboratory shows high calcium level indicating hyperparathyroidism state. TTE was done and there are multiple patchy calcifications at myocardium, chordae, and pericardium suspected dystrophic cardiac calcification. There are multiple patchy calcification at both LV and RV myocardium, chordae, and pericardium. Calcification are seen in aortic, tricuspid and pulmonic valves. P</w:t>
      </w:r>
      <w:r>
        <w:rPr>
          <w:rFonts w:ascii="Times New Roman" w:cs="Calibri" w:hAnsi="Times New Roman" w:eastAsia="Calibri"/>
          <w:sz w:val="24"/>
          <w:szCs w:val="24"/>
          <w:u w:color="000000"/>
          <w:rtl w:val="0"/>
          <w:lang w:val="fr-FR"/>
        </w:rPr>
        <w:t>atient ha</w:t>
      </w:r>
      <w:r>
        <w:rPr>
          <w:rFonts w:ascii="Times New Roman" w:cs="Calibri" w:hAnsi="Times New Roman" w:eastAsia="Calibri"/>
          <w:sz w:val="24"/>
          <w:szCs w:val="24"/>
          <w:u w:color="000000"/>
          <w:rtl w:val="0"/>
          <w:lang w:val="en-US"/>
        </w:rPr>
        <w:t>s</w:t>
      </w:r>
      <w:r>
        <w:rPr>
          <w:rFonts w:ascii="Times New Roman" w:cs="Calibri" w:hAnsi="Times New Roman" w:eastAsia="Calibri"/>
          <w:sz w:val="24"/>
          <w:szCs w:val="24"/>
          <w:u w:color="000000"/>
          <w:rtl w:val="0"/>
          <w:lang w:val="en-US"/>
        </w:rPr>
        <w:t xml:space="preserve"> severe MS, mild MR due to extensive calcium deposit dd/ rheumatic process with small mobile calcified structure attached to mitral valve leaflet and chordae</w:t>
      </w:r>
      <w:r>
        <w:rPr>
          <w:rFonts w:ascii="Times New Roman" w:cs="Calibri" w:hAnsi="Times New Roman" w:eastAsia="Calibri"/>
          <w:sz w:val="24"/>
          <w:szCs w:val="24"/>
          <w:u w:color="000000"/>
          <w:rtl w:val="0"/>
          <w:lang w:val="en-US"/>
        </w:rPr>
        <w:t>.</w:t>
      </w:r>
    </w:p>
    <w:p>
      <w:pPr>
        <w:pStyle w:val="Body"/>
        <w:bidi w:val="0"/>
        <w:spacing w:after="160"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cs="Calibri" w:hAnsi="Times New Roman" w:eastAsia="Calibri"/>
          <w:b w:val="1"/>
          <w:bCs w:val="1"/>
          <w:sz w:val="24"/>
          <w:szCs w:val="24"/>
          <w:u w:color="000000"/>
          <w:rtl w:val="0"/>
          <w:lang w:val="en-US"/>
        </w:rPr>
        <w:t xml:space="preserve">Summary: </w:t>
      </w:r>
      <w:r>
        <w:rPr>
          <w:rFonts w:ascii="Times New Roman" w:cs="Calibri" w:hAnsi="Times New Roman" w:eastAsia="Calibri"/>
          <w:sz w:val="24"/>
          <w:szCs w:val="24"/>
          <w:u w:color="000000"/>
          <w:rtl w:val="0"/>
          <w:lang w:val="en-US"/>
        </w:rPr>
        <w:t>Echocardiography plays an important role in diagnosing cardiac calcification.</w:t>
      </w:r>
    </w:p>
    <w:p>
      <w:pPr>
        <w:pStyle w:val="Body"/>
        <w:bidi w:val="0"/>
        <w:spacing w:after="160" w:line="360" w:lineRule="auto"/>
        <w:ind w:left="0" w:right="0" w:firstLine="0"/>
        <w:jc w:val="both"/>
        <w:rPr>
          <w:rFonts w:ascii="Times New Roman" w:cs="Times New Roman" w:hAnsi="Times New Roman" w:eastAsia="Times New Roman"/>
          <w:i w:val="1"/>
          <w:iCs w:val="1"/>
          <w:sz w:val="24"/>
          <w:szCs w:val="24"/>
          <w:u w:color="000000"/>
          <w:rtl w:val="0"/>
        </w:rPr>
      </w:pPr>
      <w:r>
        <w:rPr>
          <w:rFonts w:ascii="Times New Roman" w:cs="Calibri" w:hAnsi="Times New Roman" w:eastAsia="Calibri"/>
          <w:b w:val="1"/>
          <w:bCs w:val="1"/>
          <w:sz w:val="24"/>
          <w:szCs w:val="24"/>
          <w:u w:color="000000"/>
          <w:rtl w:val="0"/>
          <w:lang w:val="en-US"/>
        </w:rPr>
        <w:t>Keywords:</w:t>
      </w:r>
      <w:r>
        <w:rPr>
          <w:rFonts w:ascii="Times New Roman" w:cs="Calibri" w:hAnsi="Times New Roman" w:eastAsia="Calibri"/>
          <w:b w:val="1"/>
          <w:bCs w:val="1"/>
          <w:sz w:val="24"/>
          <w:szCs w:val="24"/>
          <w:u w:color="000000"/>
          <w:rtl w:val="0"/>
          <w:lang w:val="en-US"/>
        </w:rPr>
        <w:t xml:space="preserve"> </w:t>
      </w:r>
      <w:r>
        <w:rPr>
          <w:rFonts w:ascii="Times New Roman" w:cs="Calibri" w:hAnsi="Times New Roman" w:eastAsia="Calibri"/>
          <w:i w:val="1"/>
          <w:iCs w:val="1"/>
          <w:sz w:val="24"/>
          <w:szCs w:val="24"/>
          <w:u w:color="000000"/>
          <w:rtl w:val="0"/>
          <w:lang w:val="en-US"/>
        </w:rPr>
        <w:t>TTE, porcelain heart, calcification.</w:t>
      </w:r>
    </w:p>
    <w:p>
      <w:pPr>
        <w:pStyle w:val="Body"/>
        <w:bidi w:val="0"/>
        <w:spacing w:after="160" w:line="360" w:lineRule="auto"/>
        <w:ind w:left="0" w:right="0" w:firstLine="0"/>
        <w:jc w:val="both"/>
        <w:rPr>
          <w:rFonts w:ascii="Times New Roman" w:cs="Times New Roman" w:hAnsi="Times New Roman" w:eastAsia="Times New Roman"/>
          <w:i w:val="1"/>
          <w:iCs w:val="1"/>
          <w:sz w:val="24"/>
          <w:szCs w:val="24"/>
          <w:u w:color="000000"/>
          <w:rtl w:val="0"/>
        </w:rPr>
      </w:pPr>
    </w:p>
    <w:p>
      <w:pPr>
        <w:pStyle w:val="Body"/>
        <w:bidi w:val="0"/>
        <w:spacing w:after="160" w:line="360" w:lineRule="auto"/>
        <w:ind w:left="0" w:right="0" w:firstLine="0"/>
        <w:jc w:val="both"/>
        <w:rPr>
          <w:rFonts w:ascii="Times New Roman" w:cs="Times New Roman" w:hAnsi="Times New Roman" w:eastAsia="Times New Roman"/>
          <w:i w:val="1"/>
          <w:iCs w:val="1"/>
          <w:sz w:val="24"/>
          <w:szCs w:val="24"/>
          <w:u w:color="000000"/>
          <w:rtl w:val="0"/>
        </w:rPr>
      </w:pPr>
    </w:p>
    <w:p>
      <w:pPr>
        <w:pStyle w:val="Body"/>
        <w:bidi w:val="0"/>
        <w:spacing w:after="160" w:line="360" w:lineRule="auto"/>
        <w:ind w:left="0" w:right="0" w:firstLine="0"/>
        <w:jc w:val="both"/>
        <w:rPr>
          <w:rFonts w:ascii="Times New Roman" w:cs="Times New Roman" w:hAnsi="Times New Roman" w:eastAsia="Times New Roman"/>
          <w:i w:val="1"/>
          <w:iCs w:val="1"/>
          <w:sz w:val="24"/>
          <w:szCs w:val="24"/>
          <w:u w:color="000000"/>
          <w:rtl w:val="0"/>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ind w:left="0" w:right="0" w:firstLine="0"/>
        <w:jc w:val="left"/>
        <w:rPr>
          <w:rtl w:val="0"/>
        </w:rPr>
      </w:pPr>
      <w:r>
        <w:rPr>
          <w:rFonts w:ascii="Times New Roman" w:hAnsi="Times New Roman"/>
          <w:b w:val="1"/>
          <w:bCs w:val="1"/>
          <w:sz w:val="24"/>
          <w:szCs w:val="24"/>
          <w:u w:color="000000"/>
          <w:rtl w:val="0"/>
          <w:lang w:val="en-US"/>
        </w:rPr>
        <w:t xml:space="preserve">Presenting author details </w:t>
      </w:r>
      <w:r>
        <w:rPr>
          <w:rFonts w:ascii="Arial Unicode MS" w:cs="Arial Unicode MS" w:hAnsi="Arial Unicode MS" w:eastAsia="Arial Unicode MS"/>
          <w:b w:val="0"/>
          <w:bCs w:val="0"/>
          <w:i w:val="0"/>
          <w:iCs w:val="0"/>
          <w:sz w:val="24"/>
          <w:szCs w:val="24"/>
          <w:u w:color="000000"/>
          <w:rtl w:val="0"/>
          <w:lang w:val="en-US"/>
        </w:rPr>
        <w:br w:type="textWrapping"/>
      </w:r>
      <w:r>
        <w:rPr>
          <w:rFonts w:ascii="Times New Roman" w:hAnsi="Times New Roman"/>
          <w:sz w:val="24"/>
          <w:szCs w:val="24"/>
          <w:u w:color="000000"/>
          <w:rtl w:val="0"/>
          <w:lang w:val="en-US"/>
        </w:rPr>
        <w:t xml:space="preserve">Full name: </w:t>
      </w:r>
      <w:r>
        <w:rPr>
          <w:rFonts w:ascii="Times New Roman" w:hAnsi="Times New Roman"/>
          <w:sz w:val="24"/>
          <w:szCs w:val="24"/>
          <w:u w:color="000000"/>
          <w:rtl w:val="0"/>
          <w:lang w:val="en-US"/>
        </w:rPr>
        <w:t>Ratna Sari Dewi Gill</w:t>
      </w:r>
      <w:r>
        <w:rPr>
          <w:rFonts w:ascii="Arial Unicode MS" w:cs="Arial Unicode MS" w:hAnsi="Arial Unicode MS" w:eastAsia="Arial Unicode MS"/>
          <w:b w:val="0"/>
          <w:bCs w:val="0"/>
          <w:i w:val="0"/>
          <w:iCs w:val="0"/>
          <w:sz w:val="24"/>
          <w:szCs w:val="24"/>
          <w:u w:color="000000"/>
          <w:rtl w:val="0"/>
          <w:lang w:val="en-US"/>
        </w:rPr>
        <w:br w:type="textWrapping"/>
      </w:r>
      <w:r>
        <w:rPr>
          <w:rFonts w:ascii="Times New Roman" w:hAnsi="Times New Roman"/>
          <w:sz w:val="24"/>
          <w:szCs w:val="24"/>
          <w:u w:color="000000"/>
          <w:rtl w:val="0"/>
          <w:lang w:val="en-US"/>
        </w:rPr>
        <w:t>Contact number:</w:t>
      </w:r>
      <w:r>
        <w:rPr>
          <w:rFonts w:ascii="Times New Roman" w:hAnsi="Times New Roman"/>
          <w:sz w:val="24"/>
          <w:szCs w:val="24"/>
          <w:u w:color="000000"/>
          <w:rtl w:val="0"/>
          <w:lang w:val="en-US"/>
        </w:rPr>
        <w:t xml:space="preserve"> +628562300703</w:t>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Label">
    <w:name w:val="Label"/>
    <w:next w:val="Label"/>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Helvetica Neue" w:cs="Arial Unicode MS" w:hAnsi="Helvetica Neue" w:eastAsia="Arial Unicode MS"/>
      <w:b w:val="0"/>
      <w:bCs w:val="0"/>
      <w:i w:val="0"/>
      <w:iCs w:val="0"/>
      <w:caps w:val="0"/>
      <w:smallCaps w:val="0"/>
      <w:strike w:val="0"/>
      <w:dstrike w:val="0"/>
      <w:outline w:val="0"/>
      <w:color w:val="ffffff"/>
      <w:spacing w:val="0"/>
      <w:kern w:val="0"/>
      <w:position w:val="0"/>
      <w:sz w:val="24"/>
      <w:szCs w:val="24"/>
      <w:u w:val="none"/>
      <w:vertAlign w:val="baseline"/>
      <w:lang w:val="en-US"/>
      <w14:textOutline>
        <w14:noFill/>
      </w14:textOutline>
      <w14:textFill>
        <w14:solidFill>
          <w14:srgbClr w14:val="FFFF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