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473" w:rsidRDefault="009F3473" w:rsidP="009F3473">
      <w:pPr>
        <w:spacing w:line="360" w:lineRule="auto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TOPIC: CLIMATE CHANGE AND EXTREME EVENTS IN URBAN AREAS</w:t>
      </w:r>
    </w:p>
    <w:p w:rsidR="009F3473" w:rsidRDefault="009F3473" w:rsidP="009F3473">
      <w:pPr>
        <w:spacing w:line="360" w:lineRule="auto"/>
        <w:jc w:val="center"/>
        <w:rPr>
          <w:color w:val="FF0000"/>
          <w:sz w:val="24"/>
          <w:szCs w:val="24"/>
        </w:rPr>
      </w:pPr>
    </w:p>
    <w:p w:rsidR="009F3473" w:rsidRDefault="009F3473" w:rsidP="009F3473">
      <w:pPr>
        <w:spacing w:line="360" w:lineRule="auto"/>
        <w:rPr>
          <w:color w:val="FF0000"/>
          <w:sz w:val="24"/>
          <w:szCs w:val="24"/>
        </w:rPr>
      </w:pPr>
      <w:r w:rsidRPr="00B0493C">
        <w:rPr>
          <w:color w:val="FF0000"/>
          <w:sz w:val="24"/>
          <w:szCs w:val="24"/>
        </w:rPr>
        <w:t xml:space="preserve">Population increase in large cities tends to have a corresponding increase in settlement and industrialization. Some cities are affected by </w:t>
      </w:r>
      <w:r>
        <w:rPr>
          <w:color w:val="FF0000"/>
          <w:sz w:val="24"/>
          <w:szCs w:val="24"/>
        </w:rPr>
        <w:t xml:space="preserve">extreme climate events such as </w:t>
      </w:r>
      <w:r w:rsidRPr="00B0493C">
        <w:rPr>
          <w:color w:val="FF0000"/>
          <w:sz w:val="24"/>
          <w:szCs w:val="24"/>
        </w:rPr>
        <w:t>flood</w:t>
      </w:r>
      <w:r>
        <w:rPr>
          <w:color w:val="FF0000"/>
          <w:sz w:val="24"/>
          <w:szCs w:val="24"/>
        </w:rPr>
        <w:t>s, drought, high temperatures, forest fires</w:t>
      </w:r>
      <w:r w:rsidRPr="00B0493C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due to urbanization. These extreme climate events paralyze </w:t>
      </w:r>
      <w:r w:rsidRPr="00B0493C">
        <w:rPr>
          <w:color w:val="FF0000"/>
          <w:sz w:val="24"/>
          <w:szCs w:val="24"/>
        </w:rPr>
        <w:t>most of the daily activities</w:t>
      </w:r>
      <w:r>
        <w:rPr>
          <w:color w:val="FF0000"/>
          <w:sz w:val="24"/>
          <w:szCs w:val="24"/>
        </w:rPr>
        <w:t xml:space="preserve"> in most cities</w:t>
      </w:r>
      <w:r w:rsidRPr="00B0493C">
        <w:rPr>
          <w:color w:val="FF0000"/>
          <w:sz w:val="24"/>
          <w:szCs w:val="24"/>
        </w:rPr>
        <w:t>. This study examines</w:t>
      </w:r>
      <w:r>
        <w:rPr>
          <w:color w:val="FF0000"/>
          <w:sz w:val="24"/>
          <w:szCs w:val="24"/>
        </w:rPr>
        <w:t xml:space="preserve"> climate, climate change and extreme events in urban areas, </w:t>
      </w:r>
      <w:bookmarkStart w:id="0" w:name="_GoBack"/>
      <w:bookmarkEnd w:id="0"/>
      <w:r>
        <w:rPr>
          <w:color w:val="FF0000"/>
          <w:sz w:val="24"/>
          <w:szCs w:val="24"/>
        </w:rPr>
        <w:t>causes and their effects and how to prepare for the impact of such events when they occur.</w:t>
      </w:r>
    </w:p>
    <w:p w:rsidR="00F05209" w:rsidRDefault="009F3473" w:rsidP="009F3473"/>
    <w:sectPr w:rsidR="00F05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SzMDY3MjY3NjM3N7dU0lEKTi0uzszPAykwrAUAV/CVFSwAAAA="/>
  </w:docVars>
  <w:rsids>
    <w:rsidRoot w:val="009F3473"/>
    <w:rsid w:val="002121E1"/>
    <w:rsid w:val="006B3278"/>
    <w:rsid w:val="009F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DF7E"/>
  <w15:chartTrackingRefBased/>
  <w15:docId w15:val="{FF72B4E9-95A6-4177-8ED7-8759A77E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473"/>
    <w:pPr>
      <w:widowControl w:val="0"/>
      <w:wordWrap w:val="0"/>
      <w:spacing w:after="0" w:line="240" w:lineRule="auto"/>
      <w:jc w:val="both"/>
    </w:pPr>
    <w:rPr>
      <w:rFonts w:ascii="Times New Roman" w:eastAsia="BatangChe" w:hAnsi="Times New Roman" w:cs="Angsana New"/>
      <w:kern w:val="2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2022-02-18T18:48:00Z</dcterms:created>
  <dcterms:modified xsi:type="dcterms:W3CDTF">2022-02-18T19:00:00Z</dcterms:modified>
</cp:coreProperties>
</file>