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3C75F3" w:rsidP="000534A1">
      <w:pPr>
        <w:pStyle w:val="Heading1"/>
        <w:spacing w:before="170"/>
        <w:ind w:left="0"/>
        <w:jc w:val="both"/>
      </w:pPr>
      <w:r>
        <w:t>Comparative study for removal of cationic dye from aqueous solutions by manganese oxide and manganese oxide composite</w:t>
      </w:r>
    </w:p>
    <w:p w:rsidR="003954BE" w:rsidRDefault="003954BE" w:rsidP="005973B9">
      <w:pPr>
        <w:pStyle w:val="BodyText"/>
        <w:spacing w:before="73" w:line="198" w:lineRule="exact"/>
        <w:ind w:left="100" w:right="5987"/>
        <w:rPr>
          <w:rFonts w:ascii="Arial"/>
        </w:rPr>
      </w:pPr>
      <w:proofErr w:type="spellStart"/>
      <w:r>
        <w:rPr>
          <w:rFonts w:ascii="Arial"/>
        </w:rPr>
        <w:t>Tooba</w:t>
      </w:r>
      <w:proofErr w:type="spellEnd"/>
      <w:r>
        <w:rPr>
          <w:rFonts w:ascii="Arial"/>
        </w:rPr>
        <w:t xml:space="preserve"> Saeed, M.Phil. NCEPC, University of Peshawar, Pakistan</w:t>
      </w:r>
    </w:p>
    <w:p w:rsidR="005973B9" w:rsidRDefault="005973B9" w:rsidP="003954BE">
      <w:pPr>
        <w:pStyle w:val="BodyText"/>
        <w:spacing w:before="73" w:line="198" w:lineRule="exact"/>
        <w:ind w:left="100" w:right="5987"/>
        <w:rPr>
          <w:rFonts w:ascii="Arial"/>
        </w:rPr>
      </w:pPr>
      <w:r>
        <w:rPr>
          <w:rFonts w:ascii="Arial"/>
        </w:rPr>
        <w:t xml:space="preserve"> </w:t>
      </w:r>
      <w:r w:rsidR="003954BE">
        <w:rPr>
          <w:rFonts w:ascii="Arial"/>
        </w:rPr>
        <w:t xml:space="preserve">Abdul </w:t>
      </w:r>
      <w:proofErr w:type="spellStart"/>
      <w:r w:rsidR="003954BE">
        <w:rPr>
          <w:rFonts w:ascii="Arial"/>
        </w:rPr>
        <w:t>Naeem</w:t>
      </w:r>
      <w:proofErr w:type="spellEnd"/>
      <w:r w:rsidR="003954BE">
        <w:rPr>
          <w:rFonts w:ascii="Arial"/>
        </w:rPr>
        <w:t>, Ph.D., NCEPC, University of Peshawar, Pakistan</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p>
    <w:p w:rsidR="005973B9" w:rsidRDefault="003C75F3" w:rsidP="005973B9">
      <w:pPr>
        <w:spacing w:line="204" w:lineRule="exact"/>
        <w:rPr>
          <w:rFonts w:ascii="Arial"/>
          <w:b/>
          <w:sz w:val="20"/>
        </w:rPr>
      </w:pPr>
      <w:r>
        <w:t xml:space="preserve">Manganese oxide-poly vinyl chloride (MnO2-PVC) composite has been synthesized for the removal of methylene blue from aqueous solution. Manganese oxide (MnO2) was </w:t>
      </w:r>
      <w:proofErr w:type="spellStart"/>
      <w:r>
        <w:t>frst</w:t>
      </w:r>
      <w:proofErr w:type="spellEnd"/>
      <w:r>
        <w:t xml:space="preserve"> prepared by mixing manganese chloride tetra hydrated with </w:t>
      </w:r>
      <w:proofErr w:type="spellStart"/>
      <w:r>
        <w:t>tetramethylammonium</w:t>
      </w:r>
      <w:proofErr w:type="spellEnd"/>
      <w:r>
        <w:t xml:space="preserve"> hydroxide and hydrogen peroxide followed by functionalization with polyvinyl chloride (PVC). The successful synthesis of the composite was </w:t>
      </w:r>
      <w:proofErr w:type="spellStart"/>
      <w:r>
        <w:t>confrmed</w:t>
      </w:r>
      <w:proofErr w:type="spellEnd"/>
      <w:r>
        <w:t xml:space="preserve"> by Fourier transform infrared, X-ray </w:t>
      </w:r>
      <w:proofErr w:type="spellStart"/>
      <w:r>
        <w:t>difraction</w:t>
      </w:r>
      <w:proofErr w:type="spellEnd"/>
      <w:r>
        <w:t xml:space="preserve"> and energy-dispersive X-ray analysis. The point of zero charge and the surface area of MnO2 </w:t>
      </w:r>
      <w:proofErr w:type="spellStart"/>
      <w:r>
        <w:t>nanosheets</w:t>
      </w:r>
      <w:proofErr w:type="spellEnd"/>
      <w:r>
        <w:t xml:space="preserve"> were increased from 4.10 and 214 m2 /g to 5.01 and 226 m2 g, respectively, after functionalization with PVC. The adsorption experiments under </w:t>
      </w:r>
      <w:proofErr w:type="spellStart"/>
      <w:r>
        <w:t>diferent</w:t>
      </w:r>
      <w:proofErr w:type="spellEnd"/>
      <w:r>
        <w:t xml:space="preserve"> experimental conditions, such as pH, concentration, time, dosage and temperature, were conducted to study the removal of methylene blue (MB) from aqueous solution by MnO2 and MnO2-PVC composite. The adsorption capacity of MnO2-PVC was 16 times greater than pristine MnO2, which is attributed to its high surface area, stability, </w:t>
      </w:r>
      <w:proofErr w:type="spellStart"/>
      <w:r>
        <w:t>polarizability</w:t>
      </w:r>
      <w:proofErr w:type="spellEnd"/>
      <w:r>
        <w:t xml:space="preserve"> and porosity. The Langmuir isotherm model was a good choice to probe into the mechanism of adsorption. Moreover, the adsorption process followed the pseudo-second-order kinetics, and the intra-particle </w:t>
      </w:r>
      <w:proofErr w:type="spellStart"/>
      <w:r>
        <w:t>difusion</w:t>
      </w:r>
      <w:proofErr w:type="spellEnd"/>
      <w:r>
        <w:t xml:space="preserve"> was accompanied by the </w:t>
      </w:r>
      <w:proofErr w:type="spellStart"/>
      <w:r>
        <w:t>flm</w:t>
      </w:r>
      <w:proofErr w:type="spellEnd"/>
      <w:r>
        <w:t xml:space="preserve"> </w:t>
      </w:r>
      <w:proofErr w:type="spellStart"/>
      <w:r>
        <w:t>difusion</w:t>
      </w:r>
      <w:proofErr w:type="spellEnd"/>
      <w:r>
        <w:t xml:space="preserve"> for controlling the rate of adsorption. The thermodynamic parameters such as free energy, enthalpy and entropy indicated that the adsorption process was found to be exothermic and more spontaneous at 298 K. These results demonstrate that MnO2-PVC is an </w:t>
      </w:r>
      <w:proofErr w:type="spellStart"/>
      <w:r>
        <w:t>efcient</w:t>
      </w:r>
      <w:proofErr w:type="spellEnd"/>
      <w:r>
        <w:t>, environment-friendly and versatile adsorbent for dyes removal from wastewater</w:t>
      </w:r>
      <w:r w:rsidR="005973B9">
        <w:rPr>
          <w:rFonts w:ascii="Arial"/>
          <w:b/>
          <w:color w:val="BF5A14"/>
          <w:sz w:val="20"/>
        </w:rPr>
        <w:br/>
        <w:t xml:space="preserve">Recent Publications </w:t>
      </w:r>
    </w:p>
    <w:tbl>
      <w:tblPr>
        <w:tblStyle w:val="TableGrid"/>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78"/>
      </w:tblGrid>
      <w:tr w:rsidR="003C75F3" w:rsidRPr="00C9477D" w:rsidTr="003C75F3">
        <w:trPr>
          <w:trHeight w:val="776"/>
        </w:trPr>
        <w:tc>
          <w:tcPr>
            <w:tcW w:w="11078" w:type="dxa"/>
          </w:tcPr>
          <w:p w:rsidR="003C75F3" w:rsidRPr="003C75F3" w:rsidRDefault="003C75F3" w:rsidP="003C75F3">
            <w:pPr>
              <w:pStyle w:val="ListParagraph"/>
              <w:numPr>
                <w:ilvl w:val="0"/>
                <w:numId w:val="5"/>
              </w:numPr>
              <w:spacing w:line="276" w:lineRule="auto"/>
              <w:rPr>
                <w:rFonts w:asciiTheme="minorHAnsi" w:hAnsiTheme="minorHAnsi" w:cstheme="minorHAnsi"/>
                <w:bCs/>
                <w:color w:val="000000" w:themeColor="text1"/>
                <w:sz w:val="18"/>
                <w:szCs w:val="18"/>
              </w:rPr>
            </w:pPr>
            <w:r w:rsidRPr="003C75F3">
              <w:rPr>
                <w:rFonts w:asciiTheme="minorHAnsi" w:hAnsiTheme="minorHAnsi" w:cstheme="minorHAnsi"/>
                <w:bCs/>
                <w:color w:val="000000" w:themeColor="text1"/>
                <w:sz w:val="18"/>
                <w:szCs w:val="18"/>
              </w:rPr>
              <w:t xml:space="preserve">Khan, A; </w:t>
            </w:r>
            <w:proofErr w:type="spellStart"/>
            <w:r w:rsidRPr="003C75F3">
              <w:rPr>
                <w:rFonts w:asciiTheme="minorHAnsi" w:hAnsiTheme="minorHAnsi" w:cstheme="minorHAnsi"/>
                <w:b/>
                <w:color w:val="000000" w:themeColor="text1"/>
                <w:sz w:val="18"/>
                <w:szCs w:val="18"/>
              </w:rPr>
              <w:t>Naeem</w:t>
            </w:r>
            <w:proofErr w:type="spellEnd"/>
            <w:r w:rsidRPr="003C75F3">
              <w:rPr>
                <w:rFonts w:asciiTheme="minorHAnsi" w:hAnsiTheme="minorHAnsi" w:cstheme="minorHAnsi"/>
                <w:b/>
                <w:color w:val="000000" w:themeColor="text1"/>
                <w:sz w:val="18"/>
                <w:szCs w:val="18"/>
              </w:rPr>
              <w:t>, A</w:t>
            </w:r>
            <w:r w:rsidRPr="003C75F3">
              <w:rPr>
                <w:rFonts w:asciiTheme="minorHAnsi" w:hAnsiTheme="minorHAnsi" w:cstheme="minorHAnsi"/>
                <w:bCs/>
                <w:color w:val="000000" w:themeColor="text1"/>
                <w:sz w:val="18"/>
                <w:szCs w:val="18"/>
              </w:rPr>
              <w:t xml:space="preserve"> and  </w:t>
            </w:r>
            <w:proofErr w:type="spellStart"/>
            <w:r w:rsidRPr="003C75F3">
              <w:rPr>
                <w:rFonts w:asciiTheme="minorHAnsi" w:hAnsiTheme="minorHAnsi" w:cstheme="minorHAnsi"/>
                <w:bCs/>
                <w:color w:val="000000" w:themeColor="text1"/>
                <w:sz w:val="18"/>
                <w:szCs w:val="18"/>
              </w:rPr>
              <w:t>Mahmood</w:t>
            </w:r>
            <w:proofErr w:type="spellEnd"/>
            <w:r w:rsidRPr="003C75F3">
              <w:rPr>
                <w:rFonts w:asciiTheme="minorHAnsi" w:hAnsiTheme="minorHAnsi" w:cstheme="minorHAnsi"/>
                <w:bCs/>
                <w:color w:val="000000" w:themeColor="text1"/>
                <w:sz w:val="18"/>
                <w:szCs w:val="18"/>
              </w:rPr>
              <w:t xml:space="preserve">, T. Thermodynamic study of adsorption of methyl orange and </w:t>
            </w:r>
            <w:proofErr w:type="spellStart"/>
            <w:r w:rsidRPr="003C75F3">
              <w:rPr>
                <w:rFonts w:asciiTheme="minorHAnsi" w:hAnsiTheme="minorHAnsi" w:cstheme="minorHAnsi"/>
                <w:bCs/>
                <w:color w:val="000000" w:themeColor="text1"/>
                <w:sz w:val="18"/>
                <w:szCs w:val="18"/>
              </w:rPr>
              <w:t>congo</w:t>
            </w:r>
            <w:proofErr w:type="spellEnd"/>
            <w:r w:rsidRPr="003C75F3">
              <w:rPr>
                <w:rFonts w:asciiTheme="minorHAnsi" w:hAnsiTheme="minorHAnsi" w:cstheme="minorHAnsi"/>
                <w:bCs/>
                <w:color w:val="000000" w:themeColor="text1"/>
                <w:sz w:val="18"/>
                <w:szCs w:val="18"/>
              </w:rPr>
              <w:t xml:space="preserve"> red from aqueous solutions by PVP-Functionalized </w:t>
            </w:r>
            <w:proofErr w:type="spellStart"/>
            <w:r w:rsidRPr="003C75F3">
              <w:rPr>
                <w:rFonts w:asciiTheme="minorHAnsi" w:hAnsiTheme="minorHAnsi" w:cstheme="minorHAnsi"/>
                <w:bCs/>
                <w:color w:val="000000" w:themeColor="text1"/>
                <w:sz w:val="18"/>
                <w:szCs w:val="18"/>
              </w:rPr>
              <w:t>ZnO</w:t>
            </w:r>
            <w:proofErr w:type="spellEnd"/>
            <w:r w:rsidRPr="003C75F3">
              <w:rPr>
                <w:rFonts w:asciiTheme="minorHAnsi" w:hAnsiTheme="minorHAnsi" w:cstheme="minorHAnsi"/>
                <w:bCs/>
                <w:color w:val="000000" w:themeColor="text1"/>
                <w:sz w:val="18"/>
                <w:szCs w:val="18"/>
              </w:rPr>
              <w:t xml:space="preserve">., </w:t>
            </w:r>
            <w:r w:rsidRPr="003C75F3">
              <w:rPr>
                <w:rFonts w:asciiTheme="minorHAnsi" w:hAnsiTheme="minorHAnsi" w:cstheme="minorHAnsi"/>
                <w:b/>
                <w:color w:val="000000" w:themeColor="text1"/>
                <w:sz w:val="18"/>
                <w:szCs w:val="18"/>
              </w:rPr>
              <w:t>Russian Journal of Physical Chemistry</w:t>
            </w:r>
            <w:r w:rsidRPr="003C75F3">
              <w:rPr>
                <w:rFonts w:asciiTheme="minorHAnsi" w:hAnsiTheme="minorHAnsi" w:cstheme="minorHAnsi"/>
                <w:bCs/>
                <w:color w:val="000000" w:themeColor="text1"/>
                <w:sz w:val="18"/>
                <w:szCs w:val="18"/>
              </w:rPr>
              <w:t xml:space="preserve">, 94I, </w:t>
            </w:r>
            <w:r w:rsidRPr="003C75F3">
              <w:rPr>
                <w:rFonts w:asciiTheme="minorHAnsi" w:hAnsiTheme="minorHAnsi" w:cstheme="minorHAnsi"/>
                <w:b/>
                <w:color w:val="000000" w:themeColor="text1"/>
                <w:sz w:val="18"/>
                <w:szCs w:val="18"/>
              </w:rPr>
              <w:t>(2020)</w:t>
            </w:r>
            <w:r w:rsidRPr="003C75F3">
              <w:rPr>
                <w:rFonts w:asciiTheme="minorHAnsi" w:hAnsiTheme="minorHAnsi" w:cstheme="minorHAnsi"/>
                <w:bCs/>
                <w:color w:val="000000" w:themeColor="text1"/>
                <w:sz w:val="18"/>
                <w:szCs w:val="18"/>
              </w:rPr>
              <w:t xml:space="preserve"> 1581-1586. DOI</w:t>
            </w:r>
            <w:proofErr w:type="gramStart"/>
            <w:r w:rsidRPr="003C75F3">
              <w:rPr>
                <w:rFonts w:asciiTheme="minorHAnsi" w:hAnsiTheme="minorHAnsi" w:cstheme="minorHAnsi"/>
                <w:bCs/>
                <w:color w:val="000000" w:themeColor="text1"/>
                <w:sz w:val="18"/>
                <w:szCs w:val="18"/>
              </w:rPr>
              <w:t>:10.1134</w:t>
            </w:r>
            <w:proofErr w:type="gramEnd"/>
            <w:r w:rsidRPr="003C75F3">
              <w:rPr>
                <w:rFonts w:asciiTheme="minorHAnsi" w:hAnsiTheme="minorHAnsi" w:cstheme="minorHAnsi"/>
                <w:bCs/>
                <w:color w:val="000000" w:themeColor="text1"/>
                <w:sz w:val="18"/>
                <w:szCs w:val="18"/>
              </w:rPr>
              <w:t>/S0036024420080154.</w:t>
            </w:r>
          </w:p>
        </w:tc>
      </w:tr>
      <w:tr w:rsidR="003C75F3" w:rsidRPr="00C9477D" w:rsidTr="003C75F3">
        <w:trPr>
          <w:trHeight w:val="776"/>
        </w:trPr>
        <w:tc>
          <w:tcPr>
            <w:tcW w:w="11078" w:type="dxa"/>
          </w:tcPr>
          <w:p w:rsidR="003C75F3" w:rsidRPr="003C75F3" w:rsidRDefault="003C75F3" w:rsidP="003C75F3">
            <w:pPr>
              <w:pStyle w:val="ListParagraph"/>
              <w:numPr>
                <w:ilvl w:val="0"/>
                <w:numId w:val="5"/>
              </w:numPr>
              <w:spacing w:line="276" w:lineRule="auto"/>
              <w:rPr>
                <w:rFonts w:asciiTheme="minorHAnsi" w:hAnsiTheme="minorHAnsi" w:cstheme="minorHAnsi"/>
                <w:color w:val="000000" w:themeColor="text1"/>
                <w:sz w:val="18"/>
                <w:szCs w:val="18"/>
              </w:rPr>
            </w:pPr>
            <w:r w:rsidRPr="003C75F3">
              <w:rPr>
                <w:rFonts w:asciiTheme="minorHAnsi" w:hAnsiTheme="minorHAnsi" w:cstheme="minorHAnsi"/>
                <w:color w:val="000000" w:themeColor="text1"/>
                <w:sz w:val="18"/>
                <w:szCs w:val="18"/>
              </w:rPr>
              <w:t xml:space="preserve">M.A. </w:t>
            </w:r>
            <w:proofErr w:type="spellStart"/>
            <w:r w:rsidRPr="003C75F3">
              <w:rPr>
                <w:rFonts w:asciiTheme="minorHAnsi" w:hAnsiTheme="minorHAnsi" w:cstheme="minorHAnsi"/>
                <w:color w:val="000000" w:themeColor="text1"/>
                <w:sz w:val="18"/>
                <w:szCs w:val="18"/>
              </w:rPr>
              <w:t>Alotaibi</w:t>
            </w:r>
            <w:proofErr w:type="spellEnd"/>
            <w:r w:rsidRPr="003C75F3">
              <w:rPr>
                <w:rFonts w:asciiTheme="minorHAnsi" w:hAnsiTheme="minorHAnsi" w:cstheme="minorHAnsi"/>
                <w:color w:val="000000" w:themeColor="text1"/>
                <w:sz w:val="18"/>
                <w:szCs w:val="18"/>
              </w:rPr>
              <w:t xml:space="preserve">, </w:t>
            </w:r>
            <w:proofErr w:type="spellStart"/>
            <w:r w:rsidRPr="003C75F3">
              <w:rPr>
                <w:rFonts w:asciiTheme="minorHAnsi" w:hAnsiTheme="minorHAnsi" w:cstheme="minorHAnsi"/>
                <w:color w:val="000000" w:themeColor="text1"/>
                <w:sz w:val="18"/>
                <w:szCs w:val="18"/>
              </w:rPr>
              <w:t>I.Ud</w:t>
            </w:r>
            <w:proofErr w:type="spellEnd"/>
            <w:r w:rsidRPr="003C75F3">
              <w:rPr>
                <w:rFonts w:asciiTheme="minorHAnsi" w:hAnsiTheme="minorHAnsi" w:cstheme="minorHAnsi"/>
                <w:color w:val="000000" w:themeColor="text1"/>
                <w:sz w:val="18"/>
                <w:szCs w:val="18"/>
              </w:rPr>
              <w:t xml:space="preserve"> Din, A.I. </w:t>
            </w:r>
            <w:proofErr w:type="spellStart"/>
            <w:r w:rsidRPr="003C75F3">
              <w:rPr>
                <w:rFonts w:asciiTheme="minorHAnsi" w:hAnsiTheme="minorHAnsi" w:cstheme="minorHAnsi"/>
                <w:color w:val="000000" w:themeColor="text1"/>
                <w:sz w:val="18"/>
                <w:szCs w:val="18"/>
              </w:rPr>
              <w:t>Alharthi</w:t>
            </w:r>
            <w:proofErr w:type="spellEnd"/>
            <w:r w:rsidRPr="003C75F3">
              <w:rPr>
                <w:rFonts w:asciiTheme="minorHAnsi" w:hAnsiTheme="minorHAnsi" w:cstheme="minorHAnsi"/>
                <w:color w:val="000000" w:themeColor="text1"/>
                <w:sz w:val="18"/>
                <w:szCs w:val="18"/>
              </w:rPr>
              <w:t xml:space="preserve">, P. Ahmad, </w:t>
            </w:r>
            <w:r w:rsidRPr="003C75F3">
              <w:rPr>
                <w:rFonts w:asciiTheme="minorHAnsi" w:hAnsiTheme="minorHAnsi" w:cstheme="minorHAnsi"/>
                <w:b/>
                <w:bCs/>
                <w:color w:val="000000" w:themeColor="text1"/>
                <w:sz w:val="18"/>
                <w:szCs w:val="18"/>
              </w:rPr>
              <w:t xml:space="preserve">A. </w:t>
            </w:r>
            <w:proofErr w:type="spellStart"/>
            <w:r w:rsidRPr="003C75F3">
              <w:rPr>
                <w:rFonts w:asciiTheme="minorHAnsi" w:hAnsiTheme="minorHAnsi" w:cstheme="minorHAnsi"/>
                <w:b/>
                <w:bCs/>
                <w:color w:val="000000" w:themeColor="text1"/>
                <w:sz w:val="18"/>
                <w:szCs w:val="18"/>
              </w:rPr>
              <w:t>Naeem</w:t>
            </w:r>
            <w:proofErr w:type="spellEnd"/>
            <w:r w:rsidRPr="003C75F3">
              <w:rPr>
                <w:rFonts w:asciiTheme="minorHAnsi" w:hAnsiTheme="minorHAnsi" w:cstheme="minorHAnsi"/>
                <w:color w:val="000000" w:themeColor="text1"/>
                <w:sz w:val="18"/>
                <w:szCs w:val="18"/>
              </w:rPr>
              <w:t xml:space="preserve">, I.A. </w:t>
            </w:r>
            <w:proofErr w:type="spellStart"/>
            <w:r w:rsidRPr="003C75F3">
              <w:rPr>
                <w:rFonts w:asciiTheme="minorHAnsi" w:hAnsiTheme="minorHAnsi" w:cstheme="minorHAnsi"/>
                <w:color w:val="000000" w:themeColor="text1"/>
                <w:sz w:val="18"/>
                <w:szCs w:val="18"/>
              </w:rPr>
              <w:t>ElSayed</w:t>
            </w:r>
            <w:proofErr w:type="spellEnd"/>
            <w:r w:rsidRPr="003C75F3">
              <w:rPr>
                <w:rFonts w:asciiTheme="minorHAnsi" w:hAnsiTheme="minorHAnsi" w:cstheme="minorHAnsi"/>
                <w:color w:val="000000" w:themeColor="text1"/>
                <w:sz w:val="18"/>
                <w:szCs w:val="18"/>
              </w:rPr>
              <w:t xml:space="preserve">, G. </w:t>
            </w:r>
            <w:proofErr w:type="spellStart"/>
            <w:r w:rsidRPr="003C75F3">
              <w:rPr>
                <w:rFonts w:asciiTheme="minorHAnsi" w:hAnsiTheme="minorHAnsi" w:cstheme="minorHAnsi"/>
                <w:color w:val="000000" w:themeColor="text1"/>
                <w:sz w:val="18"/>
                <w:szCs w:val="18"/>
              </w:rPr>
              <w:t>Centi</w:t>
            </w:r>
            <w:proofErr w:type="spellEnd"/>
            <w:r w:rsidRPr="003C75F3">
              <w:rPr>
                <w:rFonts w:asciiTheme="minorHAnsi" w:hAnsiTheme="minorHAnsi" w:cstheme="minorHAnsi"/>
                <w:bCs/>
                <w:color w:val="000000" w:themeColor="text1"/>
                <w:sz w:val="18"/>
                <w:szCs w:val="18"/>
              </w:rPr>
              <w:t xml:space="preserve">, Synthesis, Characterization, and Magnetic Behavior of Cobalt-Ferrite Nanoparticles under Variant Temperature Conditions, </w:t>
            </w:r>
            <w:r w:rsidRPr="003C75F3">
              <w:rPr>
                <w:rFonts w:asciiTheme="minorHAnsi" w:hAnsiTheme="minorHAnsi" w:cstheme="minorHAnsi"/>
                <w:b/>
                <w:color w:val="000000" w:themeColor="text1"/>
                <w:sz w:val="18"/>
                <w:szCs w:val="18"/>
              </w:rPr>
              <w:t>Physics of the Solid State</w:t>
            </w:r>
            <w:r w:rsidRPr="003C75F3">
              <w:rPr>
                <w:rFonts w:asciiTheme="minorHAnsi" w:hAnsiTheme="minorHAnsi" w:cstheme="minorHAnsi"/>
                <w:color w:val="000000" w:themeColor="text1"/>
                <w:sz w:val="18"/>
                <w:szCs w:val="18"/>
              </w:rPr>
              <w:t xml:space="preserve">, </w:t>
            </w:r>
            <w:r w:rsidRPr="003C75F3">
              <w:rPr>
                <w:rFonts w:asciiTheme="minorHAnsi" w:hAnsiTheme="minorHAnsi" w:cstheme="minorHAnsi"/>
                <w:b/>
                <w:color w:val="000000" w:themeColor="text1"/>
                <w:sz w:val="18"/>
                <w:szCs w:val="18"/>
              </w:rPr>
              <w:t>(2020).</w:t>
            </w:r>
          </w:p>
        </w:tc>
      </w:tr>
      <w:tr w:rsidR="003C75F3" w:rsidRPr="00C9477D" w:rsidTr="003C75F3">
        <w:trPr>
          <w:trHeight w:val="776"/>
        </w:trPr>
        <w:tc>
          <w:tcPr>
            <w:tcW w:w="11078" w:type="dxa"/>
          </w:tcPr>
          <w:p w:rsidR="003C75F3" w:rsidRPr="003C75F3" w:rsidRDefault="003C75F3" w:rsidP="003C75F3">
            <w:pPr>
              <w:pStyle w:val="ListParagraph"/>
              <w:numPr>
                <w:ilvl w:val="0"/>
                <w:numId w:val="5"/>
              </w:numPr>
              <w:spacing w:line="276" w:lineRule="auto"/>
              <w:rPr>
                <w:rFonts w:asciiTheme="minorHAnsi" w:hAnsiTheme="minorHAnsi" w:cstheme="minorHAnsi"/>
                <w:color w:val="000000" w:themeColor="text1"/>
                <w:sz w:val="18"/>
                <w:szCs w:val="18"/>
              </w:rPr>
            </w:pPr>
            <w:hyperlink r:id="rId8" w:anchor="!" w:history="1">
              <w:r w:rsidRPr="003C75F3">
                <w:rPr>
                  <w:rStyle w:val="text"/>
                  <w:rFonts w:asciiTheme="minorHAnsi" w:hAnsiTheme="minorHAnsi" w:cstheme="minorHAnsi"/>
                  <w:color w:val="000000" w:themeColor="text1"/>
                  <w:sz w:val="18"/>
                  <w:szCs w:val="18"/>
                </w:rPr>
                <w:t xml:space="preserve">Muhammad Anwar </w:t>
              </w:r>
              <w:proofErr w:type="spellStart"/>
              <w:r w:rsidRPr="003C75F3">
                <w:rPr>
                  <w:rStyle w:val="text"/>
                  <w:rFonts w:asciiTheme="minorHAnsi" w:hAnsiTheme="minorHAnsi" w:cstheme="minorHAnsi"/>
                  <w:color w:val="000000" w:themeColor="text1"/>
                  <w:sz w:val="18"/>
                  <w:szCs w:val="18"/>
                </w:rPr>
                <w:t>Sajad</w:t>
              </w:r>
              <w:proofErr w:type="spellEnd"/>
            </w:hyperlink>
            <w:bookmarkStart w:id="0" w:name="bau0010"/>
            <w:r w:rsidRPr="003C75F3">
              <w:rPr>
                <w:rFonts w:asciiTheme="minorHAnsi" w:hAnsiTheme="minorHAnsi" w:cstheme="minorHAnsi"/>
                <w:color w:val="000000" w:themeColor="text1"/>
                <w:sz w:val="18"/>
                <w:szCs w:val="18"/>
              </w:rPr>
              <w:t xml:space="preserve">, </w:t>
            </w:r>
            <w:hyperlink r:id="rId9" w:anchor="!" w:history="1">
              <w:r w:rsidRPr="003C75F3">
                <w:rPr>
                  <w:rStyle w:val="text"/>
                  <w:rFonts w:asciiTheme="minorHAnsi" w:hAnsiTheme="minorHAnsi" w:cstheme="minorHAnsi"/>
                  <w:color w:val="000000" w:themeColor="text1"/>
                  <w:sz w:val="18"/>
                  <w:szCs w:val="18"/>
                </w:rPr>
                <w:t xml:space="preserve">Muhammad </w:t>
              </w:r>
              <w:proofErr w:type="spellStart"/>
              <w:r w:rsidRPr="003C75F3">
                <w:rPr>
                  <w:rStyle w:val="text"/>
                  <w:rFonts w:asciiTheme="minorHAnsi" w:hAnsiTheme="minorHAnsi" w:cstheme="minorHAnsi"/>
                  <w:color w:val="000000" w:themeColor="text1"/>
                  <w:sz w:val="18"/>
                  <w:szCs w:val="18"/>
                </w:rPr>
                <w:t>Saleem</w:t>
              </w:r>
              <w:proofErr w:type="spellEnd"/>
              <w:r w:rsidRPr="003C75F3">
                <w:rPr>
                  <w:rStyle w:val="text"/>
                  <w:rFonts w:asciiTheme="minorHAnsi" w:hAnsiTheme="minorHAnsi" w:cstheme="minorHAnsi"/>
                  <w:color w:val="000000" w:themeColor="text1"/>
                  <w:sz w:val="18"/>
                  <w:szCs w:val="18"/>
                </w:rPr>
                <w:t xml:space="preserve"> Khan, </w:t>
              </w:r>
            </w:hyperlink>
            <w:bookmarkStart w:id="1" w:name="bau0015"/>
            <w:bookmarkEnd w:id="0"/>
            <w:r w:rsidRPr="003C75F3">
              <w:rPr>
                <w:rFonts w:asciiTheme="minorHAnsi" w:hAnsiTheme="minorHAnsi" w:cstheme="minorHAnsi"/>
                <w:color w:val="000000" w:themeColor="text1"/>
                <w:sz w:val="18"/>
                <w:szCs w:val="18"/>
              </w:rPr>
              <w:fldChar w:fldCharType="begin"/>
            </w:r>
            <w:r w:rsidRPr="003C75F3">
              <w:rPr>
                <w:rFonts w:asciiTheme="minorHAnsi" w:hAnsiTheme="minorHAnsi" w:cstheme="minorHAnsi"/>
                <w:color w:val="000000" w:themeColor="text1"/>
                <w:sz w:val="18"/>
                <w:szCs w:val="18"/>
              </w:rPr>
              <w:instrText xml:space="preserve"> HYPERLINK "https://www.sciencedirect.com/science/article/pii/S1872203218302555" \l "!" </w:instrText>
            </w:r>
            <w:r w:rsidRPr="003C75F3">
              <w:rPr>
                <w:rFonts w:asciiTheme="minorHAnsi" w:hAnsiTheme="minorHAnsi" w:cstheme="minorHAnsi"/>
                <w:color w:val="000000" w:themeColor="text1"/>
                <w:sz w:val="18"/>
                <w:szCs w:val="18"/>
              </w:rPr>
              <w:fldChar w:fldCharType="separate"/>
            </w:r>
            <w:proofErr w:type="spellStart"/>
            <w:r w:rsidRPr="003C75F3">
              <w:rPr>
                <w:rStyle w:val="text"/>
                <w:rFonts w:asciiTheme="minorHAnsi" w:hAnsiTheme="minorHAnsi" w:cstheme="minorHAnsi"/>
                <w:color w:val="000000" w:themeColor="text1"/>
                <w:sz w:val="18"/>
                <w:szCs w:val="18"/>
              </w:rPr>
              <w:t>Saraj</w:t>
            </w:r>
            <w:proofErr w:type="spellEnd"/>
            <w:r w:rsidRPr="003C75F3">
              <w:rPr>
                <w:rStyle w:val="text"/>
                <w:rFonts w:asciiTheme="minorHAnsi" w:hAnsiTheme="minorHAnsi" w:cstheme="minorHAnsi"/>
                <w:color w:val="000000" w:themeColor="text1"/>
                <w:sz w:val="18"/>
                <w:szCs w:val="18"/>
              </w:rPr>
              <w:t xml:space="preserve"> </w:t>
            </w:r>
            <w:proofErr w:type="spellStart"/>
            <w:r w:rsidRPr="003C75F3">
              <w:rPr>
                <w:rStyle w:val="text"/>
                <w:rFonts w:asciiTheme="minorHAnsi" w:hAnsiTheme="minorHAnsi" w:cstheme="minorHAnsi"/>
                <w:color w:val="000000" w:themeColor="text1"/>
                <w:sz w:val="18"/>
                <w:szCs w:val="18"/>
              </w:rPr>
              <w:t>Bahadur</w:t>
            </w:r>
            <w:proofErr w:type="spellEnd"/>
            <w:r w:rsidRPr="003C75F3">
              <w:rPr>
                <w:rFonts w:asciiTheme="minorHAnsi" w:hAnsiTheme="minorHAnsi" w:cstheme="minorHAnsi"/>
                <w:color w:val="000000" w:themeColor="text1"/>
                <w:sz w:val="18"/>
                <w:szCs w:val="18"/>
              </w:rPr>
              <w:fldChar w:fldCharType="end"/>
            </w:r>
            <w:bookmarkStart w:id="2" w:name="bau0045"/>
            <w:bookmarkEnd w:id="1"/>
            <w:r w:rsidRPr="003C75F3">
              <w:rPr>
                <w:rFonts w:asciiTheme="minorHAnsi" w:hAnsiTheme="minorHAnsi" w:cstheme="minorHAnsi"/>
                <w:color w:val="000000" w:themeColor="text1"/>
                <w:sz w:val="18"/>
                <w:szCs w:val="18"/>
              </w:rPr>
              <w:t xml:space="preserve">, </w:t>
            </w:r>
            <w:r w:rsidRPr="003C75F3">
              <w:rPr>
                <w:rFonts w:asciiTheme="minorHAnsi" w:hAnsiTheme="minorHAnsi" w:cstheme="minorHAnsi"/>
                <w:b/>
                <w:bCs/>
                <w:color w:val="000000" w:themeColor="text1"/>
                <w:sz w:val="18"/>
                <w:szCs w:val="18"/>
              </w:rPr>
              <w:t xml:space="preserve">Abdul </w:t>
            </w:r>
            <w:proofErr w:type="spellStart"/>
            <w:r w:rsidRPr="003C75F3">
              <w:rPr>
                <w:rFonts w:asciiTheme="minorHAnsi" w:hAnsiTheme="minorHAnsi" w:cstheme="minorHAnsi"/>
                <w:b/>
                <w:bCs/>
                <w:color w:val="000000" w:themeColor="text1"/>
                <w:sz w:val="18"/>
                <w:szCs w:val="18"/>
              </w:rPr>
              <w:t>Naeem</w:t>
            </w:r>
            <w:proofErr w:type="spellEnd"/>
            <w:r w:rsidRPr="003C75F3">
              <w:rPr>
                <w:rFonts w:asciiTheme="minorHAnsi" w:hAnsiTheme="minorHAnsi" w:cstheme="minorHAnsi"/>
                <w:color w:val="000000" w:themeColor="text1"/>
                <w:sz w:val="18"/>
                <w:szCs w:val="18"/>
              </w:rPr>
              <w:t xml:space="preserve">, </w:t>
            </w:r>
            <w:proofErr w:type="spellStart"/>
            <w:r w:rsidRPr="003C75F3">
              <w:rPr>
                <w:rStyle w:val="text"/>
                <w:rFonts w:asciiTheme="minorHAnsi" w:hAnsiTheme="minorHAnsi" w:cstheme="minorHAnsi"/>
                <w:color w:val="000000" w:themeColor="text1"/>
                <w:sz w:val="18"/>
                <w:szCs w:val="18"/>
              </w:rPr>
              <w:t>Saneya</w:t>
            </w:r>
            <w:proofErr w:type="spellEnd"/>
            <w:r w:rsidRPr="003C75F3">
              <w:rPr>
                <w:rStyle w:val="text"/>
                <w:rFonts w:asciiTheme="minorHAnsi" w:hAnsiTheme="minorHAnsi" w:cstheme="minorHAnsi"/>
                <w:color w:val="000000" w:themeColor="text1"/>
                <w:sz w:val="18"/>
                <w:szCs w:val="18"/>
              </w:rPr>
              <w:t xml:space="preserve"> </w:t>
            </w:r>
            <w:proofErr w:type="spellStart"/>
            <w:r w:rsidRPr="003C75F3">
              <w:rPr>
                <w:rStyle w:val="text"/>
                <w:rFonts w:asciiTheme="minorHAnsi" w:hAnsiTheme="minorHAnsi" w:cstheme="minorHAnsi"/>
                <w:color w:val="000000" w:themeColor="text1"/>
                <w:sz w:val="18"/>
                <w:szCs w:val="18"/>
              </w:rPr>
              <w:t>Batool</w:t>
            </w:r>
            <w:bookmarkEnd w:id="2"/>
            <w:proofErr w:type="spellEnd"/>
            <w:r w:rsidRPr="003C75F3">
              <w:rPr>
                <w:rStyle w:val="author-ref"/>
                <w:rFonts w:asciiTheme="minorHAnsi" w:hAnsiTheme="minorHAnsi" w:cstheme="minorHAnsi"/>
                <w:color w:val="000000" w:themeColor="text1"/>
                <w:sz w:val="18"/>
                <w:szCs w:val="18"/>
                <w:vertAlign w:val="superscript"/>
              </w:rPr>
              <w:t xml:space="preserve">,  </w:t>
            </w:r>
            <w:r w:rsidRPr="003C75F3">
              <w:rPr>
                <w:rFonts w:asciiTheme="minorHAnsi" w:hAnsiTheme="minorHAnsi" w:cstheme="minorHAnsi"/>
                <w:color w:val="000000" w:themeColor="text1"/>
                <w:kern w:val="36"/>
                <w:sz w:val="18"/>
                <w:szCs w:val="18"/>
              </w:rPr>
              <w:t xml:space="preserve">Evaluation of chromium phytoremediation potential of some plant species of </w:t>
            </w:r>
            <w:proofErr w:type="spellStart"/>
            <w:r w:rsidRPr="003C75F3">
              <w:rPr>
                <w:rFonts w:asciiTheme="minorHAnsi" w:hAnsiTheme="minorHAnsi" w:cstheme="minorHAnsi"/>
                <w:color w:val="000000" w:themeColor="text1"/>
                <w:kern w:val="36"/>
                <w:sz w:val="18"/>
                <w:szCs w:val="18"/>
              </w:rPr>
              <w:t>Dir</w:t>
            </w:r>
            <w:proofErr w:type="spellEnd"/>
            <w:r w:rsidRPr="003C75F3">
              <w:rPr>
                <w:rFonts w:asciiTheme="minorHAnsi" w:hAnsiTheme="minorHAnsi" w:cstheme="minorHAnsi"/>
                <w:color w:val="000000" w:themeColor="text1"/>
                <w:kern w:val="36"/>
                <w:sz w:val="18"/>
                <w:szCs w:val="18"/>
              </w:rPr>
              <w:t xml:space="preserve"> Lower, Khyber </w:t>
            </w:r>
            <w:proofErr w:type="spellStart"/>
            <w:r w:rsidRPr="003C75F3">
              <w:rPr>
                <w:rFonts w:asciiTheme="minorHAnsi" w:hAnsiTheme="minorHAnsi" w:cstheme="minorHAnsi"/>
                <w:color w:val="000000" w:themeColor="text1"/>
                <w:kern w:val="36"/>
                <w:sz w:val="18"/>
                <w:szCs w:val="18"/>
              </w:rPr>
              <w:t>Pakhtunkhwa</w:t>
            </w:r>
            <w:proofErr w:type="spellEnd"/>
            <w:r w:rsidRPr="003C75F3">
              <w:rPr>
                <w:rFonts w:asciiTheme="minorHAnsi" w:hAnsiTheme="minorHAnsi" w:cstheme="minorHAnsi"/>
                <w:color w:val="000000" w:themeColor="text1"/>
                <w:kern w:val="36"/>
                <w:sz w:val="18"/>
                <w:szCs w:val="18"/>
              </w:rPr>
              <w:t>, Pakistan</w:t>
            </w:r>
            <w:r w:rsidRPr="003C75F3">
              <w:rPr>
                <w:rFonts w:asciiTheme="minorHAnsi" w:hAnsiTheme="minorHAnsi" w:cstheme="minorHAnsi"/>
                <w:b/>
                <w:color w:val="000000" w:themeColor="text1"/>
                <w:kern w:val="36"/>
                <w:sz w:val="18"/>
                <w:szCs w:val="18"/>
              </w:rPr>
              <w:t xml:space="preserve">, </w:t>
            </w:r>
            <w:hyperlink r:id="rId10" w:tooltip="Go to Acta Ecologica Sinica on ScienceDirect" w:history="1">
              <w:proofErr w:type="spellStart"/>
              <w:r w:rsidRPr="003C75F3">
                <w:rPr>
                  <w:rFonts w:asciiTheme="minorHAnsi" w:hAnsiTheme="minorHAnsi" w:cstheme="minorHAnsi"/>
                  <w:b/>
                  <w:color w:val="000000" w:themeColor="text1"/>
                  <w:sz w:val="18"/>
                  <w:szCs w:val="18"/>
                </w:rPr>
                <w:t>Acta</w:t>
              </w:r>
              <w:proofErr w:type="spellEnd"/>
              <w:r w:rsidRPr="003C75F3">
                <w:rPr>
                  <w:rFonts w:asciiTheme="minorHAnsi" w:hAnsiTheme="minorHAnsi" w:cstheme="minorHAnsi"/>
                  <w:b/>
                  <w:color w:val="000000" w:themeColor="text1"/>
                  <w:sz w:val="18"/>
                  <w:szCs w:val="18"/>
                </w:rPr>
                <w:t xml:space="preserve"> </w:t>
              </w:r>
              <w:proofErr w:type="spellStart"/>
              <w:r w:rsidRPr="003C75F3">
                <w:rPr>
                  <w:rFonts w:asciiTheme="minorHAnsi" w:hAnsiTheme="minorHAnsi" w:cstheme="minorHAnsi"/>
                  <w:b/>
                  <w:color w:val="000000" w:themeColor="text1"/>
                  <w:sz w:val="18"/>
                  <w:szCs w:val="18"/>
                </w:rPr>
                <w:t>Ecologica</w:t>
              </w:r>
              <w:proofErr w:type="spellEnd"/>
              <w:r w:rsidRPr="003C75F3">
                <w:rPr>
                  <w:rFonts w:asciiTheme="minorHAnsi" w:hAnsiTheme="minorHAnsi" w:cstheme="minorHAnsi"/>
                  <w:b/>
                  <w:color w:val="000000" w:themeColor="text1"/>
                  <w:sz w:val="18"/>
                  <w:szCs w:val="18"/>
                </w:rPr>
                <w:t xml:space="preserve"> </w:t>
              </w:r>
              <w:proofErr w:type="spellStart"/>
              <w:r w:rsidRPr="003C75F3">
                <w:rPr>
                  <w:rFonts w:asciiTheme="minorHAnsi" w:hAnsiTheme="minorHAnsi" w:cstheme="minorHAnsi"/>
                  <w:b/>
                  <w:color w:val="000000" w:themeColor="text1"/>
                  <w:sz w:val="18"/>
                  <w:szCs w:val="18"/>
                </w:rPr>
                <w:t>Sinica</w:t>
              </w:r>
              <w:proofErr w:type="spellEnd"/>
            </w:hyperlink>
            <w:r w:rsidRPr="003C75F3">
              <w:rPr>
                <w:rFonts w:asciiTheme="minorHAnsi" w:hAnsiTheme="minorHAnsi" w:cstheme="minorHAnsi"/>
                <w:color w:val="000000" w:themeColor="text1"/>
                <w:sz w:val="18"/>
                <w:szCs w:val="18"/>
              </w:rPr>
              <w:t>,</w:t>
            </w:r>
            <w:hyperlink r:id="rId11" w:tooltip="Go to table of contents for this volume/issue" w:history="1">
              <w:r w:rsidRPr="003C75F3">
                <w:rPr>
                  <w:rFonts w:asciiTheme="minorHAnsi" w:hAnsiTheme="minorHAnsi" w:cstheme="minorHAnsi"/>
                  <w:color w:val="000000" w:themeColor="text1"/>
                  <w:sz w:val="18"/>
                  <w:szCs w:val="18"/>
                </w:rPr>
                <w:t xml:space="preserve"> 40 </w:t>
              </w:r>
              <w:r w:rsidRPr="003C75F3">
                <w:rPr>
                  <w:rFonts w:asciiTheme="minorHAnsi" w:hAnsiTheme="minorHAnsi" w:cstheme="minorHAnsi"/>
                  <w:b/>
                  <w:bCs/>
                  <w:color w:val="000000" w:themeColor="text1"/>
                  <w:sz w:val="18"/>
                  <w:szCs w:val="18"/>
                </w:rPr>
                <w:t>(2020)</w:t>
              </w:r>
              <w:r w:rsidRPr="003C75F3">
                <w:rPr>
                  <w:rFonts w:asciiTheme="minorHAnsi" w:hAnsiTheme="minorHAnsi" w:cstheme="minorHAnsi"/>
                  <w:color w:val="000000" w:themeColor="text1"/>
                  <w:sz w:val="18"/>
                  <w:szCs w:val="18"/>
                </w:rPr>
                <w:t xml:space="preserve"> </w:t>
              </w:r>
            </w:hyperlink>
            <w:r w:rsidRPr="003C75F3">
              <w:rPr>
                <w:rFonts w:asciiTheme="minorHAnsi" w:hAnsiTheme="minorHAnsi" w:cstheme="minorHAnsi"/>
                <w:color w:val="000000" w:themeColor="text1"/>
                <w:sz w:val="18"/>
                <w:szCs w:val="18"/>
              </w:rPr>
              <w:t>158-165.</w:t>
            </w:r>
          </w:p>
        </w:tc>
      </w:tr>
      <w:tr w:rsidR="003C75F3" w:rsidRPr="00C9477D" w:rsidTr="003C75F3">
        <w:trPr>
          <w:trHeight w:val="1287"/>
        </w:trPr>
        <w:tc>
          <w:tcPr>
            <w:tcW w:w="11078" w:type="dxa"/>
          </w:tcPr>
          <w:p w:rsidR="003C75F3" w:rsidRPr="003C75F3" w:rsidRDefault="003C75F3" w:rsidP="003C75F3">
            <w:pPr>
              <w:pStyle w:val="ListParagraph"/>
              <w:numPr>
                <w:ilvl w:val="0"/>
                <w:numId w:val="5"/>
              </w:numPr>
              <w:spacing w:line="276" w:lineRule="auto"/>
              <w:rPr>
                <w:rFonts w:asciiTheme="minorHAnsi" w:hAnsiTheme="minorHAnsi" w:cstheme="minorHAnsi"/>
                <w:color w:val="000000" w:themeColor="text1"/>
                <w:sz w:val="18"/>
                <w:szCs w:val="18"/>
              </w:rPr>
            </w:pPr>
            <w:hyperlink r:id="rId12" w:anchor="!" w:history="1">
              <w:proofErr w:type="spellStart"/>
              <w:r w:rsidRPr="003C75F3">
                <w:rPr>
                  <w:rStyle w:val="text"/>
                  <w:rFonts w:asciiTheme="minorHAnsi" w:hAnsiTheme="minorHAnsi" w:cstheme="minorHAnsi"/>
                  <w:color w:val="000000" w:themeColor="text1"/>
                  <w:sz w:val="18"/>
                  <w:szCs w:val="18"/>
                </w:rPr>
                <w:t>Ihtisham</w:t>
              </w:r>
              <w:proofErr w:type="spellEnd"/>
              <w:r w:rsidRPr="003C75F3">
                <w:rPr>
                  <w:rStyle w:val="text"/>
                  <w:rFonts w:asciiTheme="minorHAnsi" w:hAnsiTheme="minorHAnsi" w:cstheme="minorHAnsi"/>
                  <w:color w:val="000000" w:themeColor="text1"/>
                  <w:sz w:val="18"/>
                  <w:szCs w:val="18"/>
                </w:rPr>
                <w:t xml:space="preserve"> </w:t>
              </w:r>
              <w:proofErr w:type="spellStart"/>
              <w:r w:rsidRPr="003C75F3">
                <w:rPr>
                  <w:rStyle w:val="text"/>
                  <w:rFonts w:asciiTheme="minorHAnsi" w:hAnsiTheme="minorHAnsi" w:cstheme="minorHAnsi"/>
                  <w:color w:val="000000" w:themeColor="text1"/>
                  <w:sz w:val="18"/>
                  <w:szCs w:val="18"/>
                </w:rPr>
                <w:t>Wali</w:t>
              </w:r>
              <w:proofErr w:type="spellEnd"/>
              <w:r w:rsidRPr="003C75F3">
                <w:rPr>
                  <w:rStyle w:val="text"/>
                  <w:rFonts w:asciiTheme="minorHAnsi" w:hAnsiTheme="minorHAnsi" w:cstheme="minorHAnsi"/>
                  <w:color w:val="000000" w:themeColor="text1"/>
                  <w:sz w:val="18"/>
                  <w:szCs w:val="18"/>
                </w:rPr>
                <w:t xml:space="preserve"> Khan, </w:t>
              </w:r>
            </w:hyperlink>
            <w:bookmarkStart w:id="3" w:name="bau010"/>
            <w:r w:rsidRPr="003C75F3">
              <w:rPr>
                <w:rFonts w:asciiTheme="minorHAnsi" w:hAnsiTheme="minorHAnsi" w:cstheme="minorHAnsi"/>
                <w:color w:val="000000" w:themeColor="text1"/>
                <w:sz w:val="18"/>
                <w:szCs w:val="18"/>
              </w:rPr>
              <w:fldChar w:fldCharType="begin"/>
            </w:r>
            <w:r w:rsidRPr="003C75F3">
              <w:rPr>
                <w:rFonts w:asciiTheme="minorHAnsi" w:hAnsiTheme="minorHAnsi" w:cstheme="minorHAnsi"/>
                <w:color w:val="000000" w:themeColor="text1"/>
                <w:sz w:val="18"/>
                <w:szCs w:val="18"/>
              </w:rPr>
              <w:instrText xml:space="preserve"> HYPERLINK "https://www.sciencedirect.com/science/article/pii/S0196890421000315?utm_campaign=STMJ_AUTH_SERV_PUBLISHED&amp;utm_medium=email&amp;utm_acid=77622533&amp;SIS_ID=&amp;dgcid=STMJ_AUTH_SERV_PUBLISHED&amp;CMX_ID=&amp;utm_in=DM117647&amp;utm_source=AC_" \l "!" </w:instrText>
            </w:r>
            <w:r w:rsidRPr="003C75F3">
              <w:rPr>
                <w:rFonts w:asciiTheme="minorHAnsi" w:hAnsiTheme="minorHAnsi" w:cstheme="minorHAnsi"/>
                <w:color w:val="000000" w:themeColor="text1"/>
                <w:sz w:val="18"/>
                <w:szCs w:val="18"/>
              </w:rPr>
              <w:fldChar w:fldCharType="separate"/>
            </w:r>
            <w:r w:rsidRPr="003C75F3">
              <w:rPr>
                <w:rStyle w:val="text"/>
                <w:rFonts w:asciiTheme="minorHAnsi" w:hAnsiTheme="minorHAnsi" w:cstheme="minorHAnsi"/>
                <w:b/>
                <w:bCs/>
                <w:color w:val="000000" w:themeColor="text1"/>
                <w:sz w:val="18"/>
                <w:szCs w:val="18"/>
              </w:rPr>
              <w:t xml:space="preserve">Abdul </w:t>
            </w:r>
            <w:proofErr w:type="spellStart"/>
            <w:r w:rsidRPr="003C75F3">
              <w:rPr>
                <w:rStyle w:val="text"/>
                <w:rFonts w:asciiTheme="minorHAnsi" w:hAnsiTheme="minorHAnsi" w:cstheme="minorHAnsi"/>
                <w:b/>
                <w:bCs/>
                <w:color w:val="000000" w:themeColor="text1"/>
                <w:sz w:val="18"/>
                <w:szCs w:val="18"/>
              </w:rPr>
              <w:t>Naeem</w:t>
            </w:r>
            <w:proofErr w:type="spellEnd"/>
            <w:r w:rsidRPr="003C75F3">
              <w:rPr>
                <w:rStyle w:val="text"/>
                <w:rFonts w:asciiTheme="minorHAnsi" w:hAnsiTheme="minorHAnsi" w:cstheme="minorHAnsi"/>
                <w:color w:val="000000" w:themeColor="text1"/>
                <w:sz w:val="18"/>
                <w:szCs w:val="18"/>
              </w:rPr>
              <w:t xml:space="preserve">, </w:t>
            </w:r>
            <w:r w:rsidRPr="003C75F3">
              <w:rPr>
                <w:rFonts w:asciiTheme="minorHAnsi" w:hAnsiTheme="minorHAnsi" w:cstheme="minorHAnsi"/>
                <w:color w:val="000000" w:themeColor="text1"/>
                <w:sz w:val="18"/>
                <w:szCs w:val="18"/>
              </w:rPr>
              <w:fldChar w:fldCharType="end"/>
            </w:r>
            <w:bookmarkStart w:id="4" w:name="bau015"/>
            <w:bookmarkEnd w:id="3"/>
            <w:r w:rsidRPr="003C75F3">
              <w:rPr>
                <w:rFonts w:asciiTheme="minorHAnsi" w:hAnsiTheme="minorHAnsi" w:cstheme="minorHAnsi"/>
                <w:color w:val="000000" w:themeColor="text1"/>
                <w:sz w:val="18"/>
                <w:szCs w:val="18"/>
              </w:rPr>
              <w:fldChar w:fldCharType="begin"/>
            </w:r>
            <w:r w:rsidRPr="003C75F3">
              <w:rPr>
                <w:rFonts w:asciiTheme="minorHAnsi" w:hAnsiTheme="minorHAnsi" w:cstheme="minorHAnsi"/>
                <w:color w:val="000000" w:themeColor="text1"/>
                <w:sz w:val="18"/>
                <w:szCs w:val="18"/>
              </w:rPr>
              <w:instrText xml:space="preserve"> HYPERLINK "https://www.sciencedirect.com/science/article/pii/S0196890421000315?utm_campaign=STMJ_AUTH_SERV_PUBLISHED&amp;utm_medium=email&amp;utm_acid=77622533&amp;SIS_ID=&amp;dgcid=STMJ_AUTH_SERV_PUBLISHED&amp;CMX_ID=&amp;utm_in=DM117647&amp;utm_source=AC_" \l "!" </w:instrText>
            </w:r>
            <w:r w:rsidRPr="003C75F3">
              <w:rPr>
                <w:rFonts w:asciiTheme="minorHAnsi" w:hAnsiTheme="minorHAnsi" w:cstheme="minorHAnsi"/>
                <w:color w:val="000000" w:themeColor="text1"/>
                <w:sz w:val="18"/>
                <w:szCs w:val="18"/>
              </w:rPr>
              <w:fldChar w:fldCharType="separate"/>
            </w:r>
            <w:r w:rsidRPr="003C75F3">
              <w:rPr>
                <w:rStyle w:val="text"/>
                <w:rFonts w:asciiTheme="minorHAnsi" w:hAnsiTheme="minorHAnsi" w:cstheme="minorHAnsi"/>
                <w:color w:val="000000" w:themeColor="text1"/>
                <w:sz w:val="18"/>
                <w:szCs w:val="18"/>
              </w:rPr>
              <w:t xml:space="preserve">Muhammad Farooq and </w:t>
            </w:r>
            <w:r w:rsidRPr="003C75F3">
              <w:rPr>
                <w:rFonts w:asciiTheme="minorHAnsi" w:hAnsiTheme="minorHAnsi" w:cstheme="minorHAnsi"/>
                <w:color w:val="000000" w:themeColor="text1"/>
                <w:sz w:val="18"/>
                <w:szCs w:val="18"/>
              </w:rPr>
              <w:fldChar w:fldCharType="end"/>
            </w:r>
            <w:bookmarkStart w:id="5" w:name="bau030"/>
            <w:bookmarkEnd w:id="4"/>
            <w:r w:rsidRPr="003C75F3">
              <w:rPr>
                <w:rFonts w:asciiTheme="minorHAnsi" w:hAnsiTheme="minorHAnsi" w:cstheme="minorHAnsi"/>
                <w:color w:val="000000" w:themeColor="text1"/>
                <w:sz w:val="18"/>
                <w:szCs w:val="18"/>
              </w:rPr>
              <w:t xml:space="preserve"> </w:t>
            </w:r>
            <w:hyperlink r:id="rId13" w:anchor="!" w:history="1">
              <w:proofErr w:type="spellStart"/>
              <w:r w:rsidRPr="003C75F3">
                <w:rPr>
                  <w:rStyle w:val="text"/>
                  <w:rFonts w:asciiTheme="minorHAnsi" w:hAnsiTheme="minorHAnsi" w:cstheme="minorHAnsi"/>
                  <w:color w:val="000000" w:themeColor="text1"/>
                  <w:sz w:val="18"/>
                  <w:szCs w:val="18"/>
                </w:rPr>
                <w:t>Tooba</w:t>
              </w:r>
              <w:proofErr w:type="spellEnd"/>
              <w:r w:rsidRPr="003C75F3">
                <w:rPr>
                  <w:rStyle w:val="text"/>
                  <w:rFonts w:asciiTheme="minorHAnsi" w:hAnsiTheme="minorHAnsi" w:cstheme="minorHAnsi"/>
                  <w:color w:val="000000" w:themeColor="text1"/>
                  <w:sz w:val="18"/>
                  <w:szCs w:val="18"/>
                </w:rPr>
                <w:t xml:space="preserve"> Saeed</w:t>
              </w:r>
            </w:hyperlink>
            <w:bookmarkEnd w:id="5"/>
            <w:r w:rsidRPr="003C75F3">
              <w:rPr>
                <w:rFonts w:asciiTheme="minorHAnsi" w:hAnsiTheme="minorHAnsi" w:cstheme="minorHAnsi"/>
                <w:color w:val="000000" w:themeColor="text1"/>
                <w:sz w:val="18"/>
                <w:szCs w:val="18"/>
              </w:rPr>
              <w:t>, Re</w:t>
            </w:r>
            <w:r w:rsidRPr="003C75F3">
              <w:rPr>
                <w:rFonts w:asciiTheme="minorHAnsi" w:hAnsiTheme="minorHAnsi" w:cstheme="minorHAnsi"/>
                <w:color w:val="000000" w:themeColor="text1"/>
                <w:kern w:val="36"/>
                <w:sz w:val="18"/>
                <w:szCs w:val="18"/>
              </w:rPr>
              <w:t>usable Na-SiO</w:t>
            </w:r>
            <w:r w:rsidRPr="003C75F3">
              <w:rPr>
                <w:rFonts w:asciiTheme="minorHAnsi" w:hAnsiTheme="minorHAnsi" w:cstheme="minorHAnsi"/>
                <w:color w:val="000000" w:themeColor="text1"/>
                <w:kern w:val="36"/>
                <w:sz w:val="18"/>
                <w:szCs w:val="18"/>
                <w:vertAlign w:val="subscript"/>
              </w:rPr>
              <w:t>2</w:t>
            </w:r>
            <w:r w:rsidRPr="003C75F3">
              <w:rPr>
                <w:rFonts w:asciiTheme="minorHAnsi" w:hAnsiTheme="minorHAnsi" w:cstheme="minorHAnsi"/>
                <w:color w:val="000000" w:themeColor="text1"/>
                <w:kern w:val="36"/>
                <w:sz w:val="18"/>
                <w:szCs w:val="18"/>
              </w:rPr>
              <w:t>@CeO</w:t>
            </w:r>
            <w:r w:rsidRPr="003C75F3">
              <w:rPr>
                <w:rFonts w:asciiTheme="minorHAnsi" w:hAnsiTheme="minorHAnsi" w:cstheme="minorHAnsi"/>
                <w:color w:val="000000" w:themeColor="text1"/>
                <w:kern w:val="36"/>
                <w:sz w:val="18"/>
                <w:szCs w:val="18"/>
                <w:vertAlign w:val="subscript"/>
              </w:rPr>
              <w:t>2</w:t>
            </w:r>
            <w:r w:rsidRPr="003C75F3">
              <w:rPr>
                <w:rFonts w:asciiTheme="minorHAnsi" w:hAnsiTheme="minorHAnsi" w:cstheme="minorHAnsi"/>
                <w:color w:val="000000" w:themeColor="text1"/>
                <w:kern w:val="36"/>
                <w:sz w:val="18"/>
                <w:szCs w:val="18"/>
              </w:rPr>
              <w:t xml:space="preserve">catalyst for efficient biodiesel production from non-edible wild olive oil as a new and potential feedstock, </w:t>
            </w:r>
            <w:r w:rsidRPr="003C75F3">
              <w:rPr>
                <w:rFonts w:asciiTheme="minorHAnsi" w:hAnsiTheme="minorHAnsi" w:cstheme="minorHAnsi"/>
                <w:b/>
                <w:bCs/>
                <w:color w:val="000000" w:themeColor="text1"/>
                <w:sz w:val="18"/>
                <w:szCs w:val="18"/>
              </w:rPr>
              <w:t>Energy Conversion &amp; Management</w:t>
            </w:r>
            <w:r w:rsidRPr="003C75F3">
              <w:rPr>
                <w:rFonts w:asciiTheme="minorHAnsi" w:hAnsiTheme="minorHAnsi" w:cstheme="minorHAnsi"/>
                <w:color w:val="000000" w:themeColor="text1"/>
                <w:sz w:val="18"/>
                <w:szCs w:val="18"/>
              </w:rPr>
              <w:t>, 231</w:t>
            </w:r>
            <w:r w:rsidRPr="003C75F3">
              <w:rPr>
                <w:rFonts w:asciiTheme="minorHAnsi" w:hAnsiTheme="minorHAnsi" w:cstheme="minorHAnsi"/>
                <w:b/>
                <w:bCs/>
                <w:color w:val="000000" w:themeColor="text1"/>
                <w:sz w:val="18"/>
                <w:szCs w:val="18"/>
              </w:rPr>
              <w:t xml:space="preserve"> (2021)</w:t>
            </w:r>
            <w:r w:rsidRPr="003C75F3">
              <w:rPr>
                <w:rFonts w:asciiTheme="minorHAnsi" w:hAnsiTheme="minorHAnsi" w:cstheme="minorHAnsi"/>
                <w:color w:val="000000" w:themeColor="text1"/>
                <w:sz w:val="18"/>
                <w:szCs w:val="18"/>
              </w:rPr>
              <w:t xml:space="preserve"> 113854.</w:t>
            </w:r>
          </w:p>
          <w:tbl>
            <w:tblPr>
              <w:tblStyle w:val="TableGrid"/>
              <w:tblW w:w="0" w:type="auto"/>
              <w:tblInd w:w="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3"/>
              <w:gridCol w:w="9825"/>
            </w:tblGrid>
            <w:tr w:rsidR="003C75F3" w:rsidRPr="00C9477D" w:rsidTr="003C75F3">
              <w:trPr>
                <w:trHeight w:val="265"/>
              </w:trPr>
              <w:tc>
                <w:tcPr>
                  <w:tcW w:w="373" w:type="dxa"/>
                </w:tcPr>
                <w:p w:rsidR="003C75F3" w:rsidRPr="00C9477D" w:rsidRDefault="003C75F3" w:rsidP="004533E4">
                  <w:pPr>
                    <w:spacing w:line="276" w:lineRule="auto"/>
                    <w:ind w:left="-864"/>
                    <w:jc w:val="center"/>
                    <w:rPr>
                      <w:rFonts w:asciiTheme="minorHAnsi" w:hAnsiTheme="minorHAnsi" w:cstheme="minorHAnsi"/>
                      <w:b/>
                      <w:color w:val="000000" w:themeColor="text1"/>
                      <w:sz w:val="18"/>
                      <w:szCs w:val="18"/>
                    </w:rPr>
                  </w:pPr>
                  <w:r w:rsidRPr="00C9477D">
                    <w:rPr>
                      <w:rFonts w:asciiTheme="minorHAnsi" w:hAnsiTheme="minorHAnsi" w:cstheme="minorHAnsi"/>
                      <w:b/>
                      <w:color w:val="000000" w:themeColor="text1"/>
                      <w:sz w:val="18"/>
                      <w:szCs w:val="18"/>
                    </w:rPr>
                    <w:t>1</w:t>
                  </w:r>
                  <w:r w:rsidRPr="00C9477D">
                    <w:rPr>
                      <w:rFonts w:asciiTheme="minorHAnsi" w:hAnsiTheme="minorHAnsi" w:cstheme="minorHAnsi"/>
                      <w:b/>
                      <w:sz w:val="18"/>
                      <w:szCs w:val="18"/>
                    </w:rPr>
                    <w:t>70</w:t>
                  </w:r>
                </w:p>
              </w:tc>
              <w:tc>
                <w:tcPr>
                  <w:tcW w:w="9825" w:type="dxa"/>
                </w:tcPr>
                <w:p w:rsidR="003C75F3" w:rsidRPr="00C9477D" w:rsidRDefault="003C75F3" w:rsidP="003C75F3">
                  <w:pPr>
                    <w:spacing w:line="276" w:lineRule="auto"/>
                    <w:rPr>
                      <w:rFonts w:asciiTheme="minorHAnsi" w:hAnsiTheme="minorHAnsi" w:cstheme="minorHAnsi"/>
                      <w:sz w:val="18"/>
                      <w:szCs w:val="18"/>
                    </w:rPr>
                  </w:pPr>
                </w:p>
              </w:tc>
            </w:tr>
          </w:tbl>
          <w:p w:rsidR="003C75F3" w:rsidRPr="00C9477D" w:rsidRDefault="003C75F3" w:rsidP="004533E4">
            <w:pPr>
              <w:spacing w:line="276" w:lineRule="auto"/>
              <w:jc w:val="both"/>
              <w:rPr>
                <w:rFonts w:asciiTheme="minorHAnsi" w:hAnsiTheme="minorHAnsi" w:cstheme="minorHAnsi"/>
                <w:color w:val="000000" w:themeColor="text1"/>
                <w:sz w:val="18"/>
                <w:szCs w:val="18"/>
              </w:rPr>
            </w:pPr>
          </w:p>
        </w:tc>
      </w:tr>
      <w:tr w:rsidR="003C75F3" w:rsidRPr="00C9477D" w:rsidTr="003C75F3">
        <w:trPr>
          <w:trHeight w:val="1553"/>
        </w:trPr>
        <w:tc>
          <w:tcPr>
            <w:tcW w:w="11078" w:type="dxa"/>
          </w:tcPr>
          <w:p w:rsidR="003C75F3" w:rsidRPr="003C75F3" w:rsidRDefault="003C75F3" w:rsidP="003C75F3">
            <w:pPr>
              <w:pStyle w:val="ListParagraph"/>
              <w:numPr>
                <w:ilvl w:val="0"/>
                <w:numId w:val="5"/>
              </w:numPr>
              <w:spacing w:line="276" w:lineRule="auto"/>
              <w:rPr>
                <w:rFonts w:asciiTheme="minorHAnsi" w:hAnsiTheme="minorHAnsi" w:cstheme="minorHAnsi"/>
                <w:sz w:val="18"/>
                <w:szCs w:val="18"/>
              </w:rPr>
            </w:pPr>
            <w:r w:rsidRPr="003C75F3">
              <w:rPr>
                <w:rFonts w:asciiTheme="minorHAnsi" w:hAnsiTheme="minorHAnsi" w:cstheme="minorHAnsi"/>
                <w:b/>
                <w:bCs/>
                <w:sz w:val="18"/>
                <w:szCs w:val="18"/>
              </w:rPr>
              <w:t xml:space="preserve">Abdul </w:t>
            </w:r>
            <w:proofErr w:type="spellStart"/>
            <w:r w:rsidRPr="003C75F3">
              <w:rPr>
                <w:rFonts w:asciiTheme="minorHAnsi" w:hAnsiTheme="minorHAnsi" w:cstheme="minorHAnsi"/>
                <w:b/>
                <w:bCs/>
                <w:sz w:val="18"/>
                <w:szCs w:val="18"/>
              </w:rPr>
              <w:t>Naeem</w:t>
            </w:r>
            <w:proofErr w:type="spellEnd"/>
            <w:r w:rsidRPr="003C75F3">
              <w:rPr>
                <w:rFonts w:asciiTheme="minorHAnsi" w:hAnsiTheme="minorHAnsi" w:cstheme="minorHAnsi"/>
                <w:sz w:val="18"/>
                <w:szCs w:val="18"/>
              </w:rPr>
              <w:t xml:space="preserve">, </w:t>
            </w:r>
            <w:proofErr w:type="spellStart"/>
            <w:r w:rsidRPr="003C75F3">
              <w:rPr>
                <w:rFonts w:asciiTheme="minorHAnsi" w:hAnsiTheme="minorHAnsi" w:cstheme="minorHAnsi"/>
                <w:sz w:val="18"/>
                <w:szCs w:val="18"/>
              </w:rPr>
              <w:t>Ihtisham</w:t>
            </w:r>
            <w:proofErr w:type="spellEnd"/>
            <w:r w:rsidRPr="003C75F3">
              <w:rPr>
                <w:rFonts w:asciiTheme="minorHAnsi" w:hAnsiTheme="minorHAnsi" w:cstheme="minorHAnsi"/>
                <w:sz w:val="18"/>
                <w:szCs w:val="18"/>
              </w:rPr>
              <w:t xml:space="preserve"> </w:t>
            </w:r>
            <w:proofErr w:type="spellStart"/>
            <w:r w:rsidRPr="003C75F3">
              <w:rPr>
                <w:rFonts w:asciiTheme="minorHAnsi" w:hAnsiTheme="minorHAnsi" w:cstheme="minorHAnsi"/>
                <w:sz w:val="18"/>
                <w:szCs w:val="18"/>
              </w:rPr>
              <w:t>Wali</w:t>
            </w:r>
            <w:proofErr w:type="spellEnd"/>
            <w:r w:rsidRPr="003C75F3">
              <w:rPr>
                <w:rFonts w:asciiTheme="minorHAnsi" w:hAnsiTheme="minorHAnsi" w:cstheme="minorHAnsi"/>
                <w:sz w:val="18"/>
                <w:szCs w:val="18"/>
              </w:rPr>
              <w:t xml:space="preserve"> Khan, Muhammad Farooq, </w:t>
            </w:r>
            <w:proofErr w:type="spellStart"/>
            <w:r w:rsidRPr="003C75F3">
              <w:rPr>
                <w:rFonts w:asciiTheme="minorHAnsi" w:hAnsiTheme="minorHAnsi" w:cstheme="minorHAnsi"/>
                <w:sz w:val="18"/>
                <w:szCs w:val="18"/>
              </w:rPr>
              <w:t>Tahira</w:t>
            </w:r>
            <w:proofErr w:type="spellEnd"/>
            <w:r w:rsidRPr="003C75F3">
              <w:rPr>
                <w:rFonts w:asciiTheme="minorHAnsi" w:hAnsiTheme="minorHAnsi" w:cstheme="minorHAnsi"/>
                <w:sz w:val="18"/>
                <w:szCs w:val="18"/>
              </w:rPr>
              <w:t xml:space="preserve"> </w:t>
            </w:r>
            <w:proofErr w:type="spellStart"/>
            <w:r w:rsidRPr="003C75F3">
              <w:rPr>
                <w:rFonts w:asciiTheme="minorHAnsi" w:hAnsiTheme="minorHAnsi" w:cstheme="minorHAnsi"/>
                <w:sz w:val="18"/>
                <w:szCs w:val="18"/>
              </w:rPr>
              <w:t>Mahmood</w:t>
            </w:r>
            <w:proofErr w:type="spellEnd"/>
            <w:r w:rsidRPr="003C75F3">
              <w:rPr>
                <w:rFonts w:asciiTheme="minorHAnsi" w:hAnsiTheme="minorHAnsi" w:cstheme="minorHAnsi"/>
                <w:sz w:val="18"/>
                <w:szCs w:val="18"/>
              </w:rPr>
              <w:t xml:space="preserve">, </w:t>
            </w:r>
            <w:proofErr w:type="spellStart"/>
            <w:r w:rsidRPr="003C75F3">
              <w:rPr>
                <w:rFonts w:asciiTheme="minorHAnsi" w:hAnsiTheme="minorHAnsi" w:cstheme="minorHAnsi"/>
                <w:sz w:val="18"/>
                <w:szCs w:val="18"/>
              </w:rPr>
              <w:t>Israf</w:t>
            </w:r>
            <w:proofErr w:type="spellEnd"/>
            <w:r w:rsidRPr="003C75F3">
              <w:rPr>
                <w:rFonts w:asciiTheme="minorHAnsi" w:hAnsiTheme="minorHAnsi" w:cstheme="minorHAnsi"/>
                <w:sz w:val="18"/>
                <w:szCs w:val="18"/>
              </w:rPr>
              <w:t xml:space="preserve"> </w:t>
            </w:r>
            <w:proofErr w:type="spellStart"/>
            <w:r w:rsidRPr="003C75F3">
              <w:rPr>
                <w:rFonts w:asciiTheme="minorHAnsi" w:hAnsiTheme="minorHAnsi" w:cstheme="minorHAnsi"/>
                <w:sz w:val="18"/>
                <w:szCs w:val="18"/>
              </w:rPr>
              <w:t>Ud</w:t>
            </w:r>
            <w:proofErr w:type="spellEnd"/>
            <w:r w:rsidRPr="003C75F3">
              <w:rPr>
                <w:rFonts w:asciiTheme="minorHAnsi" w:hAnsiTheme="minorHAnsi" w:cstheme="minorHAnsi"/>
                <w:sz w:val="18"/>
                <w:szCs w:val="18"/>
              </w:rPr>
              <w:t xml:space="preserve"> Din, </w:t>
            </w:r>
            <w:proofErr w:type="spellStart"/>
            <w:r w:rsidRPr="003C75F3">
              <w:rPr>
                <w:rFonts w:asciiTheme="minorHAnsi" w:hAnsiTheme="minorHAnsi" w:cstheme="minorHAnsi"/>
                <w:sz w:val="18"/>
                <w:szCs w:val="18"/>
              </w:rPr>
              <w:t>Zahid</w:t>
            </w:r>
            <w:proofErr w:type="spellEnd"/>
            <w:r w:rsidRPr="003C75F3">
              <w:rPr>
                <w:rFonts w:asciiTheme="minorHAnsi" w:hAnsiTheme="minorHAnsi" w:cstheme="minorHAnsi"/>
                <w:sz w:val="18"/>
                <w:szCs w:val="18"/>
              </w:rPr>
              <w:t xml:space="preserve"> Ali Ghazi, </w:t>
            </w:r>
            <w:proofErr w:type="spellStart"/>
            <w:r w:rsidRPr="003C75F3">
              <w:rPr>
                <w:rFonts w:asciiTheme="minorHAnsi" w:hAnsiTheme="minorHAnsi" w:cstheme="minorHAnsi"/>
                <w:sz w:val="18"/>
                <w:szCs w:val="18"/>
              </w:rPr>
              <w:t>Tooba</w:t>
            </w:r>
            <w:proofErr w:type="spellEnd"/>
            <w:r w:rsidRPr="003C75F3">
              <w:rPr>
                <w:rFonts w:asciiTheme="minorHAnsi" w:hAnsiTheme="minorHAnsi" w:cstheme="minorHAnsi"/>
                <w:sz w:val="18"/>
                <w:szCs w:val="18"/>
              </w:rPr>
              <w:t xml:space="preserve"> Saeed, Kinetic and optimization study of sustainable biodiesel production from waste cooking oil using novel heterogeneous solid base catalyst, </w:t>
            </w:r>
            <w:proofErr w:type="spellStart"/>
            <w:r w:rsidRPr="003C75F3">
              <w:rPr>
                <w:rFonts w:asciiTheme="minorHAnsi" w:hAnsiTheme="minorHAnsi" w:cstheme="minorHAnsi"/>
                <w:b/>
                <w:sz w:val="18"/>
                <w:szCs w:val="18"/>
              </w:rPr>
              <w:t>Bioresource</w:t>
            </w:r>
            <w:proofErr w:type="spellEnd"/>
            <w:r w:rsidRPr="003C75F3">
              <w:rPr>
                <w:rFonts w:asciiTheme="minorHAnsi" w:hAnsiTheme="minorHAnsi" w:cstheme="minorHAnsi"/>
                <w:b/>
                <w:sz w:val="18"/>
                <w:szCs w:val="18"/>
              </w:rPr>
              <w:t xml:space="preserve"> Technology</w:t>
            </w:r>
            <w:r w:rsidRPr="003C75F3">
              <w:rPr>
                <w:rFonts w:asciiTheme="minorHAnsi" w:hAnsiTheme="minorHAnsi" w:cstheme="minorHAnsi"/>
                <w:sz w:val="18"/>
                <w:szCs w:val="18"/>
              </w:rPr>
              <w:t xml:space="preserve">, 328 </w:t>
            </w:r>
            <w:r w:rsidRPr="003C75F3">
              <w:rPr>
                <w:rFonts w:asciiTheme="minorHAnsi" w:hAnsiTheme="minorHAnsi" w:cstheme="minorHAnsi"/>
                <w:b/>
                <w:bCs/>
                <w:sz w:val="18"/>
                <w:szCs w:val="18"/>
              </w:rPr>
              <w:t>(2021)</w:t>
            </w:r>
            <w:r w:rsidRPr="003C75F3">
              <w:rPr>
                <w:rFonts w:asciiTheme="minorHAnsi" w:hAnsiTheme="minorHAnsi" w:cstheme="minorHAnsi"/>
                <w:sz w:val="18"/>
                <w:szCs w:val="18"/>
              </w:rPr>
              <w:t xml:space="preserve"> 124831.</w:t>
            </w:r>
          </w:p>
          <w:p w:rsidR="003C75F3" w:rsidRPr="00C9477D" w:rsidRDefault="003C75F3" w:rsidP="004533E4">
            <w:pPr>
              <w:spacing w:line="276" w:lineRule="auto"/>
              <w:ind w:left="-636"/>
              <w:jc w:val="both"/>
              <w:rPr>
                <w:rFonts w:asciiTheme="minorHAnsi" w:hAnsiTheme="minorHAnsi" w:cstheme="minorHAnsi"/>
                <w:sz w:val="18"/>
                <w:szCs w:val="18"/>
              </w:rPr>
            </w:pPr>
            <w:r w:rsidRPr="00C9477D">
              <w:rPr>
                <w:rFonts w:asciiTheme="minorHAnsi" w:hAnsiTheme="minorHAnsi" w:cstheme="minorHAnsi"/>
                <w:sz w:val="18"/>
                <w:szCs w:val="18"/>
              </w:rPr>
              <w:t>71</w:t>
            </w:r>
          </w:p>
          <w:p w:rsidR="003C75F3" w:rsidRPr="00C9477D" w:rsidRDefault="003C75F3" w:rsidP="004533E4">
            <w:pPr>
              <w:spacing w:line="276" w:lineRule="auto"/>
              <w:ind w:left="-636"/>
              <w:jc w:val="both"/>
              <w:rPr>
                <w:rFonts w:asciiTheme="minorHAnsi" w:hAnsiTheme="minorHAnsi" w:cstheme="minorHAnsi"/>
                <w:sz w:val="18"/>
                <w:szCs w:val="18"/>
              </w:rPr>
            </w:pPr>
            <w:proofErr w:type="spellStart"/>
            <w:r w:rsidRPr="00C9477D">
              <w:rPr>
                <w:rFonts w:asciiTheme="minorHAnsi" w:hAnsiTheme="minorHAnsi" w:cstheme="minorHAnsi"/>
                <w:sz w:val="18"/>
                <w:szCs w:val="18"/>
              </w:rPr>
              <w:t>Toob</w:t>
            </w:r>
            <w:proofErr w:type="spellEnd"/>
          </w:p>
        </w:tc>
      </w:tr>
    </w:tbl>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D13344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EA7D51" w:rsidRPr="003954BE" w:rsidRDefault="00292ED9" w:rsidP="003954BE">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644D7C"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3C75F3">
        <w:rPr>
          <w:sz w:val="20"/>
          <w:szCs w:val="20"/>
          <w:lang w:val="en-NZ"/>
        </w:rPr>
        <w:t xml:space="preserve">Abdul </w:t>
      </w:r>
      <w:proofErr w:type="spellStart"/>
      <w:r w:rsidR="003C75F3">
        <w:rPr>
          <w:sz w:val="20"/>
          <w:szCs w:val="20"/>
          <w:lang w:val="en-NZ"/>
        </w:rPr>
        <w:t>Naeem</w:t>
      </w:r>
      <w:bookmarkStart w:id="6" w:name="_GoBack"/>
      <w:bookmarkEnd w:id="6"/>
      <w:proofErr w:type="spellEnd"/>
      <w:r w:rsidRPr="00F35A62">
        <w:rPr>
          <w:sz w:val="20"/>
          <w:szCs w:val="20"/>
          <w:lang w:val="en-NZ"/>
        </w:rPr>
        <w:br/>
        <w:t>Contact number:</w:t>
      </w:r>
      <w:r w:rsidR="003954BE">
        <w:rPr>
          <w:sz w:val="20"/>
          <w:szCs w:val="20"/>
          <w:lang w:val="en-NZ"/>
        </w:rPr>
        <w:t xml:space="preserve"> 03329291972</w:t>
      </w:r>
      <w:r w:rsidRPr="00F35A62">
        <w:rPr>
          <w:sz w:val="20"/>
          <w:szCs w:val="20"/>
          <w:lang w:val="en-NZ"/>
        </w:rPr>
        <w:br/>
        <w:t>Twitter account</w:t>
      </w:r>
      <w:proofErr w:type="gramStart"/>
      <w:r w:rsidRPr="00F35A62">
        <w:rPr>
          <w:sz w:val="20"/>
          <w:szCs w:val="20"/>
          <w:lang w:val="en-NZ"/>
        </w:rPr>
        <w:t>:</w:t>
      </w:r>
      <w:proofErr w:type="gramEnd"/>
      <w:r w:rsidRPr="00F35A62">
        <w:rPr>
          <w:sz w:val="20"/>
          <w:szCs w:val="20"/>
          <w:lang w:val="en-NZ"/>
        </w:rPr>
        <w:br/>
        <w:t>Linked In account:</w:t>
      </w:r>
    </w:p>
    <w:p w:rsidR="00EA7D51" w:rsidRPr="003954BE" w:rsidRDefault="00EA7D51" w:rsidP="003954BE">
      <w:pPr>
        <w:autoSpaceDE w:val="0"/>
        <w:autoSpaceDN w:val="0"/>
        <w:adjustRightInd w:val="0"/>
        <w:rPr>
          <w:sz w:val="20"/>
          <w:szCs w:val="20"/>
          <w:lang w:val="en-NZ"/>
        </w:rPr>
        <w:sectPr w:rsidR="00EA7D51" w:rsidRPr="003954BE" w:rsidSect="008E5477">
          <w:type w:val="continuous"/>
          <w:pgSz w:w="11910" w:h="16840"/>
          <w:pgMar w:top="995" w:right="600" w:bottom="840" w:left="620" w:header="720" w:footer="720" w:gutter="0"/>
          <w:cols w:space="720"/>
        </w:sectPr>
      </w:pPr>
      <w:r w:rsidRPr="00F35A62">
        <w:rPr>
          <w:sz w:val="20"/>
          <w:szCs w:val="20"/>
          <w:lang w:val="en-NZ"/>
        </w:rPr>
        <w:t>Se</w:t>
      </w:r>
      <w:r w:rsidR="003954BE">
        <w:rPr>
          <w:sz w:val="20"/>
          <w:szCs w:val="20"/>
          <w:lang w:val="en-NZ"/>
        </w:rPr>
        <w:t xml:space="preserve">ssion name/ number: </w:t>
      </w:r>
      <w:r w:rsidR="003954BE">
        <w:rPr>
          <w:sz w:val="20"/>
          <w:szCs w:val="20"/>
          <w:lang w:val="en-NZ"/>
        </w:rPr>
        <w:br/>
        <w:t xml:space="preserve">Category: </w:t>
      </w:r>
      <w:r w:rsidRPr="00F35A62">
        <w:rPr>
          <w:sz w:val="20"/>
          <w:szCs w:val="20"/>
          <w:lang w:val="en-NZ"/>
        </w:rPr>
        <w:t>Oral presentation</w:t>
      </w: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435D" w:rsidRDefault="0032435D">
      <w:r>
        <w:separator/>
      </w:r>
    </w:p>
  </w:endnote>
  <w:endnote w:type="continuationSeparator" w:id="0">
    <w:p w:rsidR="0032435D" w:rsidRDefault="003243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353DE7"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E56F9"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ACFB3"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435D" w:rsidRDefault="0032435D">
      <w:r>
        <w:separator/>
      </w:r>
    </w:p>
  </w:footnote>
  <w:footnote w:type="continuationSeparator" w:id="0">
    <w:p w:rsidR="0032435D" w:rsidRDefault="0032435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2F00528"/>
    <w:multiLevelType w:val="hybridMultilevel"/>
    <w:tmpl w:val="7C926B72"/>
    <w:lvl w:ilvl="0" w:tplc="8D6AC89E">
      <w:start w:val="1"/>
      <w:numFmt w:val="decimal"/>
      <w:lvlText w:val="%1."/>
      <w:lvlJc w:val="left"/>
      <w:pPr>
        <w:ind w:left="360" w:hanging="360"/>
      </w:pPr>
      <w:rPr>
        <w:rFonts w:ascii="Times New Roman" w:eastAsiaTheme="minorEastAsia" w:hAnsi="Times New Roman" w:cs="Times New Roman"/>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56803E1C"/>
    <w:multiLevelType w:val="hybridMultilevel"/>
    <w:tmpl w:val="A3F8F7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3"/>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MDUzNLAwNjYxMTczNDFU0lEKTi0uzszPAykwqgUAXelpGCwAAAA="/>
  </w:docVars>
  <w:rsids>
    <w:rsidRoot w:val="00AE3E37"/>
    <w:rsid w:val="000534A1"/>
    <w:rsid w:val="0006797A"/>
    <w:rsid w:val="000B4CAA"/>
    <w:rsid w:val="000E2911"/>
    <w:rsid w:val="001263DF"/>
    <w:rsid w:val="00292ED9"/>
    <w:rsid w:val="0032435D"/>
    <w:rsid w:val="00351D9B"/>
    <w:rsid w:val="00380299"/>
    <w:rsid w:val="003954BE"/>
    <w:rsid w:val="003C75F3"/>
    <w:rsid w:val="00404E5B"/>
    <w:rsid w:val="00405A29"/>
    <w:rsid w:val="00414F7B"/>
    <w:rsid w:val="004355DC"/>
    <w:rsid w:val="004749B4"/>
    <w:rsid w:val="00475D20"/>
    <w:rsid w:val="00494130"/>
    <w:rsid w:val="004F3523"/>
    <w:rsid w:val="00590D60"/>
    <w:rsid w:val="005973B9"/>
    <w:rsid w:val="005B3A56"/>
    <w:rsid w:val="006060CE"/>
    <w:rsid w:val="0061505C"/>
    <w:rsid w:val="0063497F"/>
    <w:rsid w:val="00714354"/>
    <w:rsid w:val="00873DF0"/>
    <w:rsid w:val="008756E6"/>
    <w:rsid w:val="00897EC5"/>
    <w:rsid w:val="008A0763"/>
    <w:rsid w:val="008E5477"/>
    <w:rsid w:val="009B2D44"/>
    <w:rsid w:val="00A07E82"/>
    <w:rsid w:val="00A52075"/>
    <w:rsid w:val="00A9710C"/>
    <w:rsid w:val="00AE3E37"/>
    <w:rsid w:val="00B21A57"/>
    <w:rsid w:val="00BE6743"/>
    <w:rsid w:val="00C33602"/>
    <w:rsid w:val="00C56C74"/>
    <w:rsid w:val="00CD6F55"/>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C50AFD3-A3C2-4EC1-8967-952FAD882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metadataandcontributorsfont">
    <w:name w:val="metadataandcontributorsfont"/>
    <w:basedOn w:val="DefaultParagraphFont"/>
    <w:rsid w:val="003954BE"/>
  </w:style>
  <w:style w:type="character" w:customStyle="1" w:styleId="contributor">
    <w:name w:val="contributor"/>
    <w:basedOn w:val="DefaultParagraphFont"/>
    <w:rsid w:val="003954BE"/>
  </w:style>
  <w:style w:type="table" w:styleId="TableGrid">
    <w:name w:val="Table Grid"/>
    <w:basedOn w:val="TableNormal"/>
    <w:uiPriority w:val="39"/>
    <w:rsid w:val="003C75F3"/>
    <w:pPr>
      <w:widowControl/>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
    <w:name w:val="text"/>
    <w:basedOn w:val="DefaultParagraphFont"/>
    <w:rsid w:val="003C75F3"/>
  </w:style>
  <w:style w:type="character" w:customStyle="1" w:styleId="author-ref">
    <w:name w:val="author-ref"/>
    <w:basedOn w:val="DefaultParagraphFont"/>
    <w:rsid w:val="003C75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science/article/pii/S1872203218302555" TargetMode="External"/><Relationship Id="rId13" Type="http://schemas.openxmlformats.org/officeDocument/2006/relationships/hyperlink" Target="https://www.sciencedirect.com/science/article/pii/S0196890421000315?utm_campaign=STMJ_AUTH_SERV_PUBLISHED&amp;utm_medium=email&amp;utm_acid=77622533&amp;SIS_ID=&amp;dgcid=STMJ_AUTH_SERV_PUBLISHED&amp;CMX_ID=&amp;utm_in=DM117647&amp;utm_source=AC_"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s://www.sciencedirect.com/science/article/pii/S0196890421000315?utm_campaign=STMJ_AUTH_SERV_PUBLISHED&amp;utm_medium=email&amp;utm_acid=77622533&amp;SIS_ID=&amp;dgcid=STMJ_AUTH_SERV_PUBLISHED&amp;CMX_ID=&amp;utm_in=DM117647&amp;utm_source=AC_"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ciencedirect.com/science/journal/18722032/40/2"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sciencedirect.com/science/journal/18722032" TargetMode="External"/><Relationship Id="rId4" Type="http://schemas.openxmlformats.org/officeDocument/2006/relationships/webSettings" Target="webSettings.xml"/><Relationship Id="rId9" Type="http://schemas.openxmlformats.org/officeDocument/2006/relationships/hyperlink" Target="https://www.sciencedirect.com/science/article/pii/S1872203218302555"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723</Words>
  <Characters>4125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HP</cp:lastModifiedBy>
  <cp:revision>2</cp:revision>
  <dcterms:created xsi:type="dcterms:W3CDTF">2022-01-02T15:47:00Z</dcterms:created>
  <dcterms:modified xsi:type="dcterms:W3CDTF">2022-01-02T15:47:00Z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