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954BE" w:rsidP="000534A1">
      <w:pPr>
        <w:pStyle w:val="Heading1"/>
        <w:spacing w:before="170"/>
        <w:ind w:left="0"/>
        <w:jc w:val="both"/>
      </w:pPr>
      <w:r>
        <w:t>Kinetic and thermodynamic studies of polyvinyl chloride composite of manganese oxide nanosheets for the efficient removal of dye from wate</w:t>
      </w:r>
      <w:r>
        <w:t>r</w:t>
      </w:r>
    </w:p>
    <w:p w:rsidR="003954BE" w:rsidRDefault="003954BE" w:rsidP="005973B9">
      <w:pPr>
        <w:pStyle w:val="BodyText"/>
        <w:spacing w:before="73" w:line="198" w:lineRule="exact"/>
        <w:ind w:left="100" w:right="5987"/>
        <w:rPr>
          <w:rFonts w:ascii="Arial"/>
        </w:rPr>
      </w:pPr>
      <w:r>
        <w:rPr>
          <w:rFonts w:ascii="Arial"/>
        </w:rPr>
        <w:t>Tooba Saeed, M.Phil. NCEPC, University of Peshawar, Pakistan</w:t>
      </w:r>
    </w:p>
    <w:p w:rsidR="005973B9" w:rsidRDefault="005973B9" w:rsidP="003954BE">
      <w:pPr>
        <w:pStyle w:val="BodyText"/>
        <w:spacing w:before="73" w:line="198" w:lineRule="exact"/>
        <w:ind w:left="100" w:right="5987"/>
        <w:rPr>
          <w:rFonts w:ascii="Arial"/>
        </w:rPr>
      </w:pPr>
      <w:r>
        <w:rPr>
          <w:rFonts w:ascii="Arial"/>
        </w:rPr>
        <w:t xml:space="preserve"> </w:t>
      </w:r>
      <w:r w:rsidR="003954BE">
        <w:rPr>
          <w:rFonts w:ascii="Arial"/>
        </w:rPr>
        <w:t xml:space="preserve">Abdul Naeem, Ph.D., </w:t>
      </w:r>
      <w:r w:rsidR="003954BE">
        <w:rPr>
          <w:rFonts w:ascii="Arial"/>
        </w:rPr>
        <w:t>NCEPC, University of Peshawar,</w:t>
      </w:r>
      <w:r w:rsidR="003954BE">
        <w:rPr>
          <w:rFonts w:ascii="Arial"/>
        </w:rPr>
        <w:t xml:space="preserve"> Pakistan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AE3E37" w:rsidRDefault="003954BE" w:rsidP="003954BE">
      <w:pPr>
        <w:pStyle w:val="Heading3"/>
        <w:spacing w:before="74"/>
        <w:jc w:val="both"/>
      </w:pPr>
      <w:r w:rsidRPr="003954BE">
        <w:rPr>
          <w:b w:val="0"/>
        </w:rPr>
        <w:t>Manganese oxide nanosheets and manganese oxide composite with polyvinyl chloride (MnO2-PVC) were synthesized by the oxidation method for the efficient removal of congo red (CR). The Fourier transform infrared spectroscopy, X-ray diffraction, energy dispersive X-ray, surface area, point of zero charge and thermogravimetric analysis were performed to verify the newly synthesized adsorbents. After functionalizing the surface of MnO2 nanosheets with PVC, the PZC and SA were amplified from 4.10 and 214 m2 g</w:t>
      </w:r>
      <w:r w:rsidRPr="003954BE">
        <w:rPr>
          <w:b w:val="0"/>
        </w:rPr>
        <w:t>1 to 5.01 and 226 m2 g</w:t>
      </w:r>
      <w:r w:rsidRPr="003954BE">
        <w:rPr>
          <w:b w:val="0"/>
        </w:rPr>
        <w:t>1 respectively. The batch adsorption results showed that the removal capacity of CR on both the adsorbents decreased with the increase of pH and time, but increased with the increase of adsorbent dosage. However, due to the high stability, porosity and greater surface area, the PVC composite of MnO 2 was found to exhibit 15 times greater CR removal efficiency than its parent MnO 2 . Furthermore, the thermodynamic parameters specified that CR adsorption onto both the adsorbents was exothermic, spontaneous and film diffusion accompanied by the intraparticle diffusion is the rate controlling step. These results validate that MnO 2 composite with PVC is a useful, eco-friendly, competent candidate for dye removal from wastewater.</w:t>
      </w:r>
      <w:r w:rsidR="00A9710C" w:rsidRPr="003954BE">
        <w:rPr>
          <w:b w:val="0"/>
        </w:rPr>
        <w:br w:type="column"/>
      </w:r>
    </w:p>
    <w:p w:rsidR="005973B9" w:rsidRDefault="005973B9" w:rsidP="005973B9">
      <w:pPr>
        <w:spacing w:line="204" w:lineRule="exact"/>
        <w:rPr>
          <w:rFonts w:ascii="Arial"/>
          <w:b/>
          <w:sz w:val="20"/>
        </w:rPr>
      </w:pPr>
      <w:r>
        <w:rPr>
          <w:rFonts w:ascii="Arial"/>
          <w:b/>
          <w:color w:val="BF5A14"/>
          <w:sz w:val="20"/>
        </w:rPr>
        <w:br/>
        <w:t xml:space="preserve">Recent Publications </w:t>
      </w:r>
    </w:p>
    <w:p w:rsidR="003954BE" w:rsidRPr="003954BE" w:rsidRDefault="003954BE" w:rsidP="003954BE">
      <w:pPr>
        <w:pStyle w:val="ListParagraph"/>
        <w:widowControl/>
        <w:numPr>
          <w:ilvl w:val="0"/>
          <w:numId w:val="3"/>
        </w:numPr>
        <w:tabs>
          <w:tab w:val="left" w:pos="3060"/>
          <w:tab w:val="left" w:pos="3240"/>
        </w:tabs>
        <w:spacing w:before="0" w:line="276" w:lineRule="auto"/>
        <w:contextualSpacing/>
        <w:rPr>
          <w:rFonts w:asciiTheme="minorHAnsi" w:hAnsiTheme="minorHAnsi" w:cstheme="minorHAnsi"/>
          <w:color w:val="000000" w:themeColor="text1"/>
          <w:sz w:val="18"/>
          <w:szCs w:val="18"/>
        </w:rPr>
      </w:pPr>
      <w:r w:rsidRPr="003954BE">
        <w:rPr>
          <w:rFonts w:asciiTheme="minorHAnsi" w:hAnsiTheme="minorHAnsi" w:cstheme="minorHAnsi"/>
          <w:b/>
          <w:color w:val="000000" w:themeColor="text1"/>
          <w:sz w:val="18"/>
          <w:szCs w:val="18"/>
        </w:rPr>
        <w:t xml:space="preserve">Tooba Saeed, Abdul Naeem </w:t>
      </w:r>
      <w:r w:rsidRPr="003954BE">
        <w:rPr>
          <w:rFonts w:asciiTheme="minorHAnsi" w:hAnsiTheme="minorHAnsi" w:cstheme="minorHAnsi"/>
          <w:color w:val="000000" w:themeColor="text1"/>
          <w:sz w:val="18"/>
          <w:szCs w:val="18"/>
        </w:rPr>
        <w:t>et al., Synthesis of Chitosan Composite of Metal-Organic Framework for the Adsorption of Dyes; Kinetic and Thermodynamic Approach, Journal of Hazardous Material, 2021, in press.</w:t>
      </w:r>
    </w:p>
    <w:p w:rsidR="003954BE" w:rsidRPr="003954BE" w:rsidRDefault="003954BE" w:rsidP="003954BE">
      <w:pPr>
        <w:pStyle w:val="ListParagraph"/>
        <w:widowControl/>
        <w:numPr>
          <w:ilvl w:val="0"/>
          <w:numId w:val="3"/>
        </w:numPr>
        <w:tabs>
          <w:tab w:val="left" w:pos="3060"/>
          <w:tab w:val="left" w:pos="3240"/>
        </w:tabs>
        <w:spacing w:before="0" w:line="276" w:lineRule="auto"/>
        <w:contextualSpacing/>
        <w:rPr>
          <w:rFonts w:asciiTheme="minorHAnsi" w:hAnsiTheme="minorHAnsi" w:cstheme="minorHAnsi"/>
          <w:color w:val="000000" w:themeColor="text1"/>
          <w:sz w:val="18"/>
          <w:szCs w:val="18"/>
          <w:lang w:eastAsia="zh-CN"/>
        </w:rPr>
      </w:pPr>
      <w:hyperlink r:id="rId8" w:anchor="auth-A_-Khan" w:history="1">
        <w:r w:rsidRPr="003954BE">
          <w:rPr>
            <w:rStyle w:val="Hyperlink"/>
            <w:rFonts w:asciiTheme="minorHAnsi" w:hAnsiTheme="minorHAnsi" w:cstheme="minorHAnsi"/>
            <w:color w:val="000000" w:themeColor="text1"/>
            <w:sz w:val="18"/>
            <w:szCs w:val="18"/>
          </w:rPr>
          <w:t>Afsar Khan</w:t>
        </w:r>
      </w:hyperlink>
      <w:r w:rsidRPr="003954BE">
        <w:rPr>
          <w:rFonts w:asciiTheme="minorHAnsi" w:hAnsiTheme="minorHAnsi" w:cstheme="minorHAnsi"/>
          <w:color w:val="000000" w:themeColor="text1"/>
          <w:sz w:val="18"/>
          <w:szCs w:val="18"/>
        </w:rPr>
        <w:t>, </w:t>
      </w:r>
      <w:hyperlink r:id="rId9" w:anchor="auth-A_-Naeem" w:history="1">
        <w:r w:rsidRPr="003954BE">
          <w:rPr>
            <w:rStyle w:val="Hyperlink"/>
            <w:rFonts w:asciiTheme="minorHAnsi" w:hAnsiTheme="minorHAnsi" w:cstheme="minorHAnsi"/>
            <w:color w:val="000000" w:themeColor="text1"/>
            <w:sz w:val="18"/>
            <w:szCs w:val="18"/>
          </w:rPr>
          <w:t>Abdul Naeem</w:t>
        </w:r>
      </w:hyperlink>
      <w:r w:rsidRPr="003954BE">
        <w:rPr>
          <w:rFonts w:asciiTheme="minorHAnsi" w:hAnsiTheme="minorHAnsi" w:cstheme="minorHAnsi"/>
          <w:color w:val="000000" w:themeColor="text1"/>
          <w:sz w:val="18"/>
          <w:szCs w:val="18"/>
        </w:rPr>
        <w:t>, </w:t>
      </w:r>
      <w:hyperlink r:id="rId10" w:anchor="auth-T_-Mahmood" w:history="1">
        <w:r w:rsidRPr="003954BE">
          <w:rPr>
            <w:rStyle w:val="Hyperlink"/>
            <w:rFonts w:asciiTheme="minorHAnsi" w:hAnsiTheme="minorHAnsi" w:cstheme="minorHAnsi"/>
            <w:color w:val="000000" w:themeColor="text1"/>
            <w:sz w:val="18"/>
            <w:szCs w:val="18"/>
          </w:rPr>
          <w:t>Tahira Mahmood</w:t>
        </w:r>
      </w:hyperlink>
      <w:r w:rsidRPr="003954BE">
        <w:rPr>
          <w:rFonts w:asciiTheme="minorHAnsi" w:hAnsiTheme="minorHAnsi" w:cstheme="minorHAnsi"/>
          <w:color w:val="000000" w:themeColor="text1"/>
          <w:sz w:val="18"/>
          <w:szCs w:val="18"/>
        </w:rPr>
        <w:t>, </w:t>
      </w:r>
      <w:r w:rsidRPr="003954BE">
        <w:rPr>
          <w:rFonts w:asciiTheme="minorHAnsi" w:hAnsiTheme="minorHAnsi" w:cstheme="minorHAnsi"/>
          <w:sz w:val="18"/>
          <w:szCs w:val="18"/>
        </w:rPr>
        <w:t xml:space="preserve"> </w:t>
      </w:r>
      <w:hyperlink r:id="rId11" w:anchor="auth-Z_-Ahmad" w:history="1">
        <w:r w:rsidRPr="003954BE">
          <w:rPr>
            <w:rStyle w:val="Hyperlink"/>
            <w:rFonts w:asciiTheme="minorHAnsi" w:hAnsiTheme="minorHAnsi" w:cstheme="minorHAnsi"/>
            <w:color w:val="000000" w:themeColor="text1"/>
            <w:sz w:val="18"/>
            <w:szCs w:val="18"/>
          </w:rPr>
          <w:t>Zahoor Ahmad</w:t>
        </w:r>
      </w:hyperlink>
      <w:r w:rsidRPr="003954BE">
        <w:rPr>
          <w:rFonts w:asciiTheme="minorHAnsi" w:hAnsiTheme="minorHAnsi" w:cstheme="minorHAnsi"/>
          <w:color w:val="000000" w:themeColor="text1"/>
          <w:sz w:val="18"/>
          <w:szCs w:val="18"/>
        </w:rPr>
        <w:t>, </w:t>
      </w:r>
      <w:hyperlink r:id="rId12" w:anchor="auth-M_-Farooq" w:history="1">
        <w:r w:rsidRPr="003954BE">
          <w:rPr>
            <w:rStyle w:val="Hyperlink"/>
            <w:rFonts w:asciiTheme="minorHAnsi" w:hAnsiTheme="minorHAnsi" w:cstheme="minorHAnsi"/>
            <w:color w:val="000000" w:themeColor="text1"/>
            <w:sz w:val="18"/>
            <w:szCs w:val="18"/>
          </w:rPr>
          <w:t>Muhammad Farooq</w:t>
        </w:r>
      </w:hyperlink>
      <w:r w:rsidRPr="003954BE">
        <w:rPr>
          <w:rFonts w:asciiTheme="minorHAnsi" w:hAnsiTheme="minorHAnsi" w:cstheme="minorHAnsi"/>
          <w:color w:val="000000" w:themeColor="text1"/>
          <w:sz w:val="18"/>
          <w:szCs w:val="18"/>
        </w:rPr>
        <w:t>, </w:t>
      </w:r>
      <w:hyperlink r:id="rId13" w:anchor="auth-T_-Saeed" w:history="1">
        <w:r w:rsidRPr="003954BE">
          <w:rPr>
            <w:rStyle w:val="Hyperlink"/>
            <w:rFonts w:asciiTheme="minorHAnsi" w:hAnsiTheme="minorHAnsi" w:cstheme="minorHAnsi"/>
            <w:b/>
            <w:color w:val="000000" w:themeColor="text1"/>
            <w:sz w:val="18"/>
            <w:szCs w:val="18"/>
          </w:rPr>
          <w:t>Tooba Saeed</w:t>
        </w:r>
      </w:hyperlink>
      <w:r w:rsidRPr="003954BE">
        <w:rPr>
          <w:rFonts w:asciiTheme="minorHAnsi" w:hAnsiTheme="minorHAnsi" w:cstheme="minorHAnsi"/>
          <w:color w:val="000000" w:themeColor="text1"/>
          <w:sz w:val="18"/>
          <w:szCs w:val="18"/>
        </w:rPr>
        <w:t xml:space="preserve">, </w:t>
      </w:r>
      <w:r w:rsidRPr="003954BE">
        <w:rPr>
          <w:rFonts w:asciiTheme="minorHAnsi" w:hAnsiTheme="minorHAnsi" w:cstheme="minorHAnsi"/>
          <w:bCs/>
          <w:color w:val="000000" w:themeColor="text1"/>
          <w:sz w:val="18"/>
          <w:szCs w:val="18"/>
        </w:rPr>
        <w:t xml:space="preserve">Mechanistic study on methyl orange and congo red adsorption onto polyvinyl pyrrolidone modified magnesium oxide, </w:t>
      </w:r>
      <w:hyperlink r:id="rId14" w:history="1">
        <w:r w:rsidRPr="003954BE">
          <w:rPr>
            <w:rStyle w:val="Hyperlink"/>
            <w:rFonts w:asciiTheme="minorHAnsi" w:hAnsiTheme="minorHAnsi" w:cstheme="minorHAnsi"/>
            <w:iCs/>
            <w:color w:val="000000" w:themeColor="text1"/>
            <w:sz w:val="18"/>
            <w:szCs w:val="18"/>
          </w:rPr>
          <w:t>International Journal of Environmental Science and Technology</w:t>
        </w:r>
      </w:hyperlink>
      <w:r w:rsidRPr="003954BE">
        <w:rPr>
          <w:rFonts w:asciiTheme="minorHAnsi" w:hAnsiTheme="minorHAnsi" w:cstheme="minorHAnsi"/>
          <w:color w:val="000000" w:themeColor="text1"/>
          <w:sz w:val="18"/>
          <w:szCs w:val="18"/>
        </w:rPr>
        <w:t>, 2021 1, 1112.</w:t>
      </w:r>
    </w:p>
    <w:p w:rsidR="003954BE" w:rsidRPr="003954BE" w:rsidRDefault="003954BE" w:rsidP="003954BE">
      <w:pPr>
        <w:pStyle w:val="ListParagraph"/>
        <w:widowControl/>
        <w:numPr>
          <w:ilvl w:val="0"/>
          <w:numId w:val="3"/>
        </w:numPr>
        <w:tabs>
          <w:tab w:val="left" w:pos="3060"/>
          <w:tab w:val="left" w:pos="3240"/>
        </w:tabs>
        <w:spacing w:before="0" w:line="276" w:lineRule="auto"/>
        <w:contextualSpacing/>
        <w:rPr>
          <w:rFonts w:asciiTheme="minorHAnsi" w:hAnsiTheme="minorHAnsi" w:cstheme="minorHAnsi"/>
          <w:color w:val="000000" w:themeColor="text1"/>
          <w:sz w:val="18"/>
          <w:szCs w:val="18"/>
          <w:lang w:eastAsia="zh-CN"/>
        </w:rPr>
      </w:pPr>
      <w:r w:rsidRPr="003954BE">
        <w:rPr>
          <w:rFonts w:asciiTheme="minorHAnsi" w:hAnsiTheme="minorHAnsi" w:cstheme="minorHAnsi"/>
          <w:sz w:val="18"/>
          <w:szCs w:val="18"/>
        </w:rPr>
        <w:t xml:space="preserve">Israf Ud Dina, </w:t>
      </w:r>
      <w:r w:rsidRPr="003954BE">
        <w:rPr>
          <w:rFonts w:asciiTheme="minorHAnsi" w:hAnsiTheme="minorHAnsi" w:cstheme="minorHAnsi"/>
          <w:b/>
          <w:sz w:val="18"/>
          <w:szCs w:val="18"/>
        </w:rPr>
        <w:t>Tooba Saeed</w:t>
      </w:r>
      <w:r w:rsidRPr="003954BE">
        <w:rPr>
          <w:rFonts w:asciiTheme="minorHAnsi" w:hAnsiTheme="minorHAnsi" w:cstheme="minorHAnsi"/>
          <w:sz w:val="18"/>
          <w:szCs w:val="18"/>
        </w:rPr>
        <w:t>, Zahoor Ahmad, Abdul Naeem, A Comparative Study for the Effect of Calcination on the Temperature-Dependant Magnetic Properties of Cobalt Ferrite Nanoparticles Journal of Superhard Materials, 2021, 43,  4, 278–284.</w:t>
      </w:r>
    </w:p>
    <w:p w:rsidR="003954BE" w:rsidRPr="003954BE" w:rsidRDefault="003954BE" w:rsidP="003954BE">
      <w:pPr>
        <w:pStyle w:val="ListParagraph"/>
        <w:widowControl/>
        <w:numPr>
          <w:ilvl w:val="0"/>
          <w:numId w:val="3"/>
        </w:numPr>
        <w:tabs>
          <w:tab w:val="left" w:pos="3060"/>
          <w:tab w:val="left" w:pos="3240"/>
        </w:tabs>
        <w:spacing w:before="0" w:line="276" w:lineRule="auto"/>
        <w:contextualSpacing/>
        <w:rPr>
          <w:rFonts w:asciiTheme="minorHAnsi" w:hAnsiTheme="minorHAnsi" w:cstheme="minorHAnsi"/>
          <w:color w:val="000000" w:themeColor="text1"/>
          <w:sz w:val="18"/>
          <w:szCs w:val="18"/>
          <w:lang w:eastAsia="zh-CN"/>
        </w:rPr>
      </w:pPr>
      <w:r w:rsidRPr="003954BE">
        <w:rPr>
          <w:rFonts w:asciiTheme="minorHAnsi" w:hAnsiTheme="minorHAnsi" w:cstheme="minorHAnsi"/>
          <w:b/>
          <w:sz w:val="18"/>
          <w:szCs w:val="18"/>
        </w:rPr>
        <w:t>Tooba Saeed,</w:t>
      </w:r>
      <w:r w:rsidRPr="003954BE">
        <w:rPr>
          <w:rFonts w:asciiTheme="minorHAnsi" w:hAnsiTheme="minorHAnsi" w:cstheme="minorHAnsi"/>
          <w:sz w:val="18"/>
          <w:szCs w:val="18"/>
        </w:rPr>
        <w:t xml:space="preserve"> Abdul Naeem, Tahira Mahmood, Kinetic and thermodynamic studies of polyvinyl chloride composite of manganese oxide nanosheets for the efficient removal of dye from water Water Science &amp; Technology, 2021, 1, 2–16.</w:t>
      </w:r>
    </w:p>
    <w:p w:rsidR="00AE3E37" w:rsidRDefault="003954BE" w:rsidP="003954BE">
      <w:pPr>
        <w:pStyle w:val="ListParagraph"/>
        <w:widowControl/>
        <w:numPr>
          <w:ilvl w:val="0"/>
          <w:numId w:val="3"/>
        </w:numPr>
        <w:tabs>
          <w:tab w:val="left" w:pos="3060"/>
          <w:tab w:val="left" w:pos="3240"/>
        </w:tabs>
        <w:spacing w:before="0" w:line="276" w:lineRule="auto"/>
        <w:contextualSpacing/>
        <w:sectPr w:rsidR="00AE3E37" w:rsidSect="008E5477">
          <w:type w:val="continuous"/>
          <w:pgSz w:w="11910" w:h="16840"/>
          <w:pgMar w:top="995" w:right="600" w:bottom="840" w:left="620" w:header="720" w:footer="720" w:gutter="0"/>
          <w:cols w:num="2" w:space="720" w:equalWidth="0">
            <w:col w:w="5214" w:space="138"/>
            <w:col w:w="5338"/>
          </w:cols>
        </w:sectPr>
      </w:pPr>
      <w:r w:rsidRPr="003954BE">
        <w:rPr>
          <w:rStyle w:val="contributor"/>
          <w:rFonts w:asciiTheme="minorHAnsi" w:hAnsiTheme="minorHAnsi" w:cstheme="minorHAnsi"/>
          <w:iCs/>
          <w:color w:val="000000" w:themeColor="text1"/>
          <w:sz w:val="18"/>
          <w:szCs w:val="18"/>
        </w:rPr>
        <w:t>Israf Ud Din</w:t>
      </w:r>
      <w:r w:rsidRPr="003954BE">
        <w:rPr>
          <w:rStyle w:val="metadataandcontributorsfont"/>
          <w:rFonts w:asciiTheme="minorHAnsi" w:hAnsiTheme="minorHAnsi" w:cstheme="minorHAnsi"/>
          <w:iCs/>
          <w:color w:val="000000" w:themeColor="text1"/>
          <w:sz w:val="18"/>
          <w:szCs w:val="18"/>
        </w:rPr>
        <w:t>, </w:t>
      </w:r>
      <w:r w:rsidRPr="003954BE">
        <w:rPr>
          <w:rStyle w:val="contributor"/>
          <w:rFonts w:asciiTheme="minorHAnsi" w:hAnsiTheme="minorHAnsi" w:cstheme="minorHAnsi"/>
          <w:b/>
          <w:iCs/>
          <w:color w:val="000000" w:themeColor="text1"/>
          <w:sz w:val="18"/>
          <w:szCs w:val="18"/>
        </w:rPr>
        <w:t>Tooba Saeed</w:t>
      </w:r>
      <w:r w:rsidRPr="003954BE">
        <w:rPr>
          <w:rStyle w:val="metadataandcontributorsfont"/>
          <w:rFonts w:asciiTheme="minorHAnsi" w:hAnsiTheme="minorHAnsi" w:cstheme="minorHAnsi"/>
          <w:iCs/>
          <w:color w:val="000000" w:themeColor="text1"/>
          <w:sz w:val="18"/>
          <w:szCs w:val="18"/>
        </w:rPr>
        <w:t>, </w:t>
      </w:r>
      <w:r w:rsidRPr="003954BE">
        <w:rPr>
          <w:rStyle w:val="contributor"/>
          <w:rFonts w:asciiTheme="minorHAnsi" w:hAnsiTheme="minorHAnsi" w:cstheme="minorHAnsi"/>
          <w:iCs/>
          <w:color w:val="000000" w:themeColor="text1"/>
          <w:sz w:val="18"/>
          <w:szCs w:val="18"/>
        </w:rPr>
        <w:t>Zahoor Ahmad</w:t>
      </w:r>
      <w:r w:rsidRPr="003954BE">
        <w:rPr>
          <w:rStyle w:val="metadataandcontributorsfont"/>
          <w:rFonts w:asciiTheme="minorHAnsi" w:hAnsiTheme="minorHAnsi" w:cstheme="minorHAnsi"/>
          <w:iCs/>
          <w:color w:val="000000" w:themeColor="text1"/>
          <w:sz w:val="18"/>
          <w:szCs w:val="18"/>
        </w:rPr>
        <w:t>, </w:t>
      </w:r>
      <w:r w:rsidRPr="003954BE">
        <w:rPr>
          <w:rStyle w:val="contributor"/>
          <w:rFonts w:asciiTheme="minorHAnsi" w:hAnsiTheme="minorHAnsi" w:cstheme="minorHAnsi"/>
          <w:iCs/>
          <w:color w:val="000000" w:themeColor="text1"/>
          <w:sz w:val="18"/>
          <w:szCs w:val="18"/>
        </w:rPr>
        <w:t>Abdulrahman I. Alharthi</w:t>
      </w:r>
      <w:r w:rsidRPr="003954BE">
        <w:rPr>
          <w:rStyle w:val="metadataandcontributorsfont"/>
          <w:rFonts w:asciiTheme="minorHAnsi" w:hAnsiTheme="minorHAnsi" w:cstheme="minorHAnsi"/>
          <w:iCs/>
          <w:color w:val="000000" w:themeColor="text1"/>
          <w:sz w:val="18"/>
          <w:szCs w:val="18"/>
        </w:rPr>
        <w:t>, </w:t>
      </w:r>
      <w:r w:rsidRPr="003954BE">
        <w:rPr>
          <w:rStyle w:val="contributor"/>
          <w:rFonts w:asciiTheme="minorHAnsi" w:hAnsiTheme="minorHAnsi" w:cstheme="minorHAnsi"/>
          <w:iCs/>
          <w:color w:val="000000" w:themeColor="text1"/>
          <w:sz w:val="18"/>
          <w:szCs w:val="18"/>
        </w:rPr>
        <w:t>Mshari A. Alotaibi</w:t>
      </w:r>
      <w:r w:rsidRPr="003954BE">
        <w:rPr>
          <w:rStyle w:val="metadataandcontributorsfont"/>
          <w:rFonts w:asciiTheme="minorHAnsi" w:hAnsiTheme="minorHAnsi" w:cstheme="minorHAnsi"/>
          <w:iCs/>
          <w:color w:val="000000" w:themeColor="text1"/>
          <w:sz w:val="18"/>
          <w:szCs w:val="18"/>
        </w:rPr>
        <w:t> and </w:t>
      </w:r>
      <w:r w:rsidRPr="003954BE">
        <w:rPr>
          <w:rStyle w:val="contributor"/>
          <w:rFonts w:asciiTheme="minorHAnsi" w:hAnsiTheme="minorHAnsi" w:cstheme="minorHAnsi"/>
          <w:iCs/>
          <w:color w:val="000000" w:themeColor="text1"/>
          <w:sz w:val="18"/>
          <w:szCs w:val="18"/>
        </w:rPr>
        <w:t xml:space="preserve">Abdul Naeem, </w:t>
      </w:r>
      <w:r w:rsidRPr="003954BE">
        <w:rPr>
          <w:rFonts w:asciiTheme="minorHAnsi" w:hAnsiTheme="minorHAnsi" w:cstheme="minorHAnsi"/>
          <w:color w:val="000000" w:themeColor="text1"/>
          <w:sz w:val="18"/>
          <w:szCs w:val="18"/>
        </w:rPr>
        <w:t>Reporting the magnetic profile of cobalt ferrite nanoparticles at different temperatures, journal </w:t>
      </w:r>
      <w:hyperlink r:id="rId15" w:history="1">
        <w:r w:rsidRPr="003954BE">
          <w:rPr>
            <w:rStyle w:val="Hyperlink"/>
            <w:rFonts w:asciiTheme="minorHAnsi" w:hAnsiTheme="minorHAnsi" w:cstheme="minorHAnsi"/>
            <w:color w:val="000000" w:themeColor="text1"/>
            <w:sz w:val="18"/>
            <w:szCs w:val="18"/>
          </w:rPr>
          <w:t>International Journal of Materials Research</w:t>
        </w:r>
      </w:hyperlink>
      <w:r w:rsidRPr="003954BE">
        <w:rPr>
          <w:rFonts w:asciiTheme="minorHAnsi" w:hAnsiTheme="minorHAnsi" w:cstheme="minorHAnsi"/>
          <w:color w:val="000000" w:themeColor="text1"/>
          <w:sz w:val="18"/>
          <w:szCs w:val="18"/>
        </w:rPr>
        <w:t xml:space="preserve">, </w:t>
      </w:r>
      <w:r w:rsidRPr="003954BE">
        <w:rPr>
          <w:rFonts w:asciiTheme="minorHAnsi" w:eastAsiaTheme="minorHAnsi" w:hAnsiTheme="minorHAnsi" w:cstheme="minorHAnsi"/>
          <w:color w:val="000000" w:themeColor="text1"/>
          <w:sz w:val="18"/>
          <w:szCs w:val="18"/>
        </w:rPr>
        <w:t>2021, 33, 1–14.</w:t>
      </w:r>
      <w:r w:rsidR="008756E6">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2A96D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A7D51" w:rsidRPr="003954BE" w:rsidRDefault="00292ED9" w:rsidP="003954BE">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CDA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954BE">
        <w:rPr>
          <w:sz w:val="20"/>
          <w:szCs w:val="20"/>
          <w:lang w:val="en-NZ"/>
        </w:rPr>
        <w:t>Tooba Saeed</w:t>
      </w:r>
      <w:r w:rsidRPr="00F35A62">
        <w:rPr>
          <w:sz w:val="20"/>
          <w:szCs w:val="20"/>
          <w:lang w:val="en-NZ"/>
        </w:rPr>
        <w:br/>
        <w:t>Contact number:</w:t>
      </w:r>
      <w:r w:rsidR="003954BE">
        <w:rPr>
          <w:sz w:val="20"/>
          <w:szCs w:val="20"/>
          <w:lang w:val="en-NZ"/>
        </w:rPr>
        <w:t xml:space="preserve"> 03329291972</w:t>
      </w:r>
      <w:r w:rsidRPr="00F35A62">
        <w:rPr>
          <w:sz w:val="20"/>
          <w:szCs w:val="20"/>
          <w:lang w:val="en-NZ"/>
        </w:rPr>
        <w:br/>
        <w:t>Twitter account:</w:t>
      </w:r>
      <w:r w:rsidRPr="00F35A62">
        <w:rPr>
          <w:sz w:val="20"/>
          <w:szCs w:val="20"/>
          <w:lang w:val="en-NZ"/>
        </w:rPr>
        <w:br/>
        <w:t>Linked In account:</w:t>
      </w:r>
    </w:p>
    <w:p w:rsidR="00EA7D51" w:rsidRPr="003954BE" w:rsidRDefault="00EA7D51" w:rsidP="003954BE">
      <w:pPr>
        <w:autoSpaceDE w:val="0"/>
        <w:autoSpaceDN w:val="0"/>
        <w:adjustRightInd w:val="0"/>
        <w:rPr>
          <w:sz w:val="20"/>
          <w:szCs w:val="20"/>
          <w:lang w:val="en-NZ"/>
        </w:rPr>
        <w:sectPr w:rsidR="00EA7D51" w:rsidRPr="003954BE" w:rsidSect="008E5477">
          <w:type w:val="continuous"/>
          <w:pgSz w:w="11910" w:h="16840"/>
          <w:pgMar w:top="995" w:right="600" w:bottom="840" w:left="620" w:header="720" w:footer="720" w:gutter="0"/>
          <w:cols w:space="720"/>
        </w:sectPr>
      </w:pPr>
      <w:r w:rsidRPr="00F35A62">
        <w:rPr>
          <w:sz w:val="20"/>
          <w:szCs w:val="20"/>
          <w:lang w:val="en-NZ"/>
        </w:rPr>
        <w:t>Se</w:t>
      </w:r>
      <w:r w:rsidR="003954BE">
        <w:rPr>
          <w:sz w:val="20"/>
          <w:szCs w:val="20"/>
          <w:lang w:val="en-NZ"/>
        </w:rPr>
        <w:t xml:space="preserve">ssion name/ number: </w:t>
      </w:r>
      <w:r w:rsidR="003954BE">
        <w:rPr>
          <w:sz w:val="20"/>
          <w:szCs w:val="20"/>
          <w:lang w:val="en-NZ"/>
        </w:rPr>
        <w:br/>
        <w:t xml:space="preserve">Category: </w:t>
      </w:r>
      <w:r w:rsidRPr="00F35A62">
        <w:rPr>
          <w:sz w:val="20"/>
          <w:szCs w:val="20"/>
          <w:lang w:val="en-NZ"/>
        </w:rPr>
        <w:t>Oral presentation</w:t>
      </w: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A29" w:rsidRDefault="00405A29">
      <w:r>
        <w:separator/>
      </w:r>
    </w:p>
  </w:endnote>
  <w:endnote w:type="continuationSeparator" w:id="0">
    <w:p w:rsidR="00405A29" w:rsidRDefault="00405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A29" w:rsidRDefault="00405A29">
      <w:r>
        <w:separator/>
      </w:r>
    </w:p>
  </w:footnote>
  <w:footnote w:type="continuationSeparator" w:id="0">
    <w:p w:rsidR="00405A29" w:rsidRDefault="00405A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2F00528"/>
    <w:multiLevelType w:val="hybridMultilevel"/>
    <w:tmpl w:val="7C926B72"/>
    <w:lvl w:ilvl="0" w:tplc="8D6AC89E">
      <w:start w:val="1"/>
      <w:numFmt w:val="decimal"/>
      <w:lvlText w:val="%1."/>
      <w:lvlJc w:val="left"/>
      <w:pPr>
        <w:ind w:left="360" w:hanging="360"/>
      </w:pPr>
      <w:rPr>
        <w:rFonts w:ascii="Times New Roman" w:eastAsiaTheme="minorEastAsia" w:hAnsi="Times New Roman" w:cs="Times New Roman"/>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UzNLAwNjYxMTczNDFU0lEKTi0uzszPAykwrAUAnrpEMywAAAA="/>
  </w:docVars>
  <w:rsids>
    <w:rsidRoot w:val="00AE3E37"/>
    <w:rsid w:val="000534A1"/>
    <w:rsid w:val="0006797A"/>
    <w:rsid w:val="000B4CAA"/>
    <w:rsid w:val="000E2911"/>
    <w:rsid w:val="001263DF"/>
    <w:rsid w:val="00292ED9"/>
    <w:rsid w:val="00351D9B"/>
    <w:rsid w:val="00380299"/>
    <w:rsid w:val="003954BE"/>
    <w:rsid w:val="00404E5B"/>
    <w:rsid w:val="00405A29"/>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50AFD3-A3C2-4EC1-8967-952FAD88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etadataandcontributorsfont">
    <w:name w:val="metadataandcontributorsfont"/>
    <w:basedOn w:val="DefaultParagraphFont"/>
    <w:rsid w:val="003954BE"/>
  </w:style>
  <w:style w:type="character" w:customStyle="1" w:styleId="contributor">
    <w:name w:val="contributor"/>
    <w:basedOn w:val="DefaultParagraphFont"/>
    <w:rsid w:val="00395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3762-021-03308-z" TargetMode="External"/><Relationship Id="rId13" Type="http://schemas.openxmlformats.org/officeDocument/2006/relationships/hyperlink" Target="https://link.springer.com/article/10.1007/s13762-021-03308-z"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link.springer.com/article/10.1007/s13762-021-03308-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article/10.1007/s13762-021-03308-z" TargetMode="External"/><Relationship Id="rId5" Type="http://schemas.openxmlformats.org/officeDocument/2006/relationships/footnotes" Target="footnotes.xml"/><Relationship Id="rId15" Type="http://schemas.openxmlformats.org/officeDocument/2006/relationships/hyperlink" Target="https://www.degruyter.com/journal/key/ijmr/html" TargetMode="External"/><Relationship Id="rId10" Type="http://schemas.openxmlformats.org/officeDocument/2006/relationships/hyperlink" Target="https://link.springer.com/article/10.1007/s13762-021-03308-z" TargetMode="External"/><Relationship Id="rId4" Type="http://schemas.openxmlformats.org/officeDocument/2006/relationships/webSettings" Target="webSettings.xml"/><Relationship Id="rId9" Type="http://schemas.openxmlformats.org/officeDocument/2006/relationships/hyperlink" Target="https://link.springer.com/article/10.1007/s13762-021-03308-z" TargetMode="External"/><Relationship Id="rId14" Type="http://schemas.openxmlformats.org/officeDocument/2006/relationships/hyperlink" Target="https://link.springer.com/journal/137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4</cp:revision>
  <dcterms:created xsi:type="dcterms:W3CDTF">2021-11-26T09:13:00Z</dcterms:created>
  <dcterms:modified xsi:type="dcterms:W3CDTF">2022-01-02T15:36:00Z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