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B7124" w:rsidP="000534A1">
      <w:pPr>
        <w:pStyle w:val="1"/>
        <w:spacing w:before="170"/>
        <w:ind w:left="0"/>
        <w:jc w:val="both"/>
      </w:pPr>
      <w:r w:rsidRPr="006B7124">
        <w:rPr>
          <w:color w:val="337AB7"/>
        </w:rPr>
        <w:t>Effectiveness evaluation of a primary school-based intervention against heatwaves in China</w:t>
      </w:r>
    </w:p>
    <w:p w:rsidR="006B7124" w:rsidRDefault="006B7124" w:rsidP="005973B9">
      <w:pPr>
        <w:pStyle w:val="a3"/>
        <w:spacing w:before="73" w:line="198" w:lineRule="exact"/>
        <w:ind w:left="100" w:right="5987"/>
        <w:rPr>
          <w:rFonts w:ascii="Arial"/>
        </w:rPr>
      </w:pPr>
      <w:proofErr w:type="spellStart"/>
      <w:r>
        <w:rPr>
          <w:rFonts w:ascii="Arial"/>
        </w:rPr>
        <w:t>Y</w:t>
      </w:r>
      <w:r w:rsidRPr="006B7124">
        <w:rPr>
          <w:rFonts w:ascii="Arial" w:hint="eastAsia"/>
        </w:rPr>
        <w:t>onghong</w:t>
      </w:r>
      <w:proofErr w:type="spellEnd"/>
      <w:r>
        <w:rPr>
          <w:rFonts w:ascii="Arial"/>
        </w:rPr>
        <w:t xml:space="preserve"> Li</w:t>
      </w:r>
      <w:r w:rsidR="005973B9">
        <w:rPr>
          <w:rFonts w:ascii="Arial"/>
        </w:rPr>
        <w:t xml:space="preserve">, PhD, </w:t>
      </w:r>
      <w:r>
        <w:rPr>
          <w:rFonts w:ascii="Arial"/>
        </w:rPr>
        <w:t>NIEH China CDC</w:t>
      </w:r>
      <w:r w:rsidR="005973B9">
        <w:rPr>
          <w:rFonts w:ascii="Arial"/>
        </w:rPr>
        <w:t xml:space="preserve">, </w:t>
      </w:r>
      <w:r>
        <w:rPr>
          <w:rFonts w:ascii="Arial"/>
        </w:rPr>
        <w:t>China</w:t>
      </w:r>
    </w:p>
    <w:p w:rsidR="005973B9" w:rsidRDefault="00943C1F" w:rsidP="005973B9">
      <w:pPr>
        <w:pStyle w:val="a3"/>
        <w:spacing w:before="73" w:line="198" w:lineRule="exact"/>
        <w:ind w:left="100" w:right="5987"/>
        <w:rPr>
          <w:rFonts w:ascii="Arial"/>
        </w:rPr>
      </w:pPr>
      <w:proofErr w:type="spellStart"/>
      <w:r>
        <w:rPr>
          <w:rFonts w:ascii="Arial"/>
        </w:rPr>
        <w:t>Yibin</w:t>
      </w:r>
      <w:proofErr w:type="spellEnd"/>
      <w:r>
        <w:rPr>
          <w:rFonts w:ascii="Arial"/>
        </w:rPr>
        <w:t xml:space="preserve"> Cheng, Professor</w:t>
      </w:r>
      <w:r w:rsidR="005973B9">
        <w:rPr>
          <w:rFonts w:ascii="Arial"/>
        </w:rPr>
        <w:t xml:space="preserve">, </w:t>
      </w:r>
      <w:r>
        <w:rPr>
          <w:rFonts w:ascii="Arial"/>
        </w:rPr>
        <w:t>NIEH China CDC, China</w:t>
      </w:r>
    </w:p>
    <w:p w:rsidR="00943C1F" w:rsidRPr="00943C1F" w:rsidRDefault="00943C1F" w:rsidP="005973B9">
      <w:pPr>
        <w:pStyle w:val="a3"/>
        <w:spacing w:before="73" w:line="198" w:lineRule="exact"/>
        <w:ind w:left="100" w:right="5987"/>
        <w:rPr>
          <w:rFonts w:ascii="Arial" w:eastAsiaTheme="minorEastAsia" w:hint="eastAsia"/>
          <w:lang w:eastAsia="zh-CN"/>
        </w:rPr>
      </w:pPr>
      <w:proofErr w:type="spellStart"/>
      <w:r>
        <w:rPr>
          <w:rFonts w:ascii="Arial" w:eastAsiaTheme="minorEastAsia" w:hint="eastAsia"/>
          <w:lang w:eastAsia="zh-CN"/>
        </w:rPr>
        <w:t>X</w:t>
      </w:r>
      <w:r>
        <w:rPr>
          <w:rFonts w:ascii="Arial" w:eastAsiaTheme="minorEastAsia"/>
          <w:lang w:eastAsia="zh-CN"/>
        </w:rPr>
        <w:t>iaoyuan</w:t>
      </w:r>
      <w:proofErr w:type="spellEnd"/>
      <w:r>
        <w:rPr>
          <w:rFonts w:ascii="Arial" w:eastAsiaTheme="minorEastAsia"/>
          <w:lang w:eastAsia="zh-CN"/>
        </w:rPr>
        <w:t xml:space="preserve"> Yao, </w:t>
      </w:r>
      <w:r>
        <w:rPr>
          <w:rFonts w:ascii="Arial"/>
        </w:rPr>
        <w:t>Professor, NIEH China CDC, China</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t>Abstract</w:t>
      </w:r>
    </w:p>
    <w:p w:rsidR="00AE3E37" w:rsidRDefault="00A9710C" w:rsidP="00943C1F">
      <w:pPr>
        <w:pStyle w:val="a3"/>
        <w:spacing w:before="90" w:line="281" w:lineRule="auto"/>
        <w:ind w:left="102"/>
        <w:jc w:val="both"/>
      </w:pPr>
      <w:r w:rsidRPr="00943C1F">
        <w:rPr>
          <w:color w:val="C00000"/>
        </w:rPr>
        <w:t>Statement of the Problem</w:t>
      </w:r>
      <w:r>
        <w:t xml:space="preserve">: </w:t>
      </w:r>
      <w:r w:rsidR="009D57EF" w:rsidRPr="009D57EF">
        <w:t>Children are a particularly vulnerable population to climate change due to immature physiological and cognitive functions, poor acqu</w:t>
      </w:r>
      <w:r w:rsidR="00ED1430">
        <w:t xml:space="preserve">ired functional immune response </w:t>
      </w:r>
      <w:r w:rsidR="009D57EF" w:rsidRPr="009D57EF">
        <w:t>and spending more time outdoors</w:t>
      </w:r>
      <w:r w:rsidR="009D57EF" w:rsidRPr="009D57EF">
        <w:t xml:space="preserve">. </w:t>
      </w:r>
      <w:r w:rsidR="00ED1430">
        <w:t>However, l</w:t>
      </w:r>
      <w:r w:rsidR="00943C1F" w:rsidRPr="00943C1F">
        <w:t>ittle is known on the effectiveness of intervention on</w:t>
      </w:r>
      <w:r w:rsidR="00ED1430">
        <w:t xml:space="preserve"> children against</w:t>
      </w:r>
      <w:r w:rsidR="00943C1F" w:rsidRPr="00943C1F">
        <w:t xml:space="preserve"> extreme heat</w:t>
      </w:r>
      <w:r>
        <w:t xml:space="preserve">. </w:t>
      </w:r>
      <w:r w:rsidRPr="00943C1F">
        <w:rPr>
          <w:color w:val="C00000"/>
        </w:rPr>
        <w:t xml:space="preserve">The purpose of this study </w:t>
      </w:r>
      <w:r>
        <w:t>is to</w:t>
      </w:r>
      <w:r w:rsidR="00404E5B">
        <w:t xml:space="preserve"> </w:t>
      </w:r>
      <w:r w:rsidR="00943C1F" w:rsidRPr="00943C1F">
        <w:t>evaluate the effectiveness of a primary school-based intervention program against heatwave</w:t>
      </w:r>
      <w:r w:rsidR="00943C1F" w:rsidRPr="00943C1F">
        <w:rPr>
          <w:rFonts w:hint="eastAsia"/>
        </w:rPr>
        <w:t>s</w:t>
      </w:r>
      <w:r w:rsidR="00943C1F" w:rsidRPr="00943C1F">
        <w:t xml:space="preserve"> in China.</w:t>
      </w:r>
      <w:r>
        <w:t xml:space="preserve"> </w:t>
      </w:r>
      <w:r w:rsidRPr="00943C1F">
        <w:rPr>
          <w:color w:val="C00000"/>
        </w:rPr>
        <w:t>Methodolog</w:t>
      </w:r>
      <w:r w:rsidR="008756E6" w:rsidRPr="00943C1F">
        <w:rPr>
          <w:color w:val="C00000"/>
        </w:rPr>
        <w:t xml:space="preserve">y &amp; Theoretical Orientation: </w:t>
      </w:r>
      <w:r w:rsidR="00ED1430" w:rsidRPr="00ED1430">
        <w:t>Knowledge, attitude and practice (KAP) on response to heatwave and climate change of students and their parents at both intervention and control primary schools were investigated by questionnaire surveys before and after intervention. The changes of KAP scores after intervention were evaluated by using multivariable difference-in-difference (DID) analysis.</w:t>
      </w:r>
      <w:r>
        <w:t xml:space="preserve"> </w:t>
      </w:r>
      <w:r w:rsidRPr="00943C1F">
        <w:rPr>
          <w:color w:val="C00000"/>
        </w:rPr>
        <w:t>Findings:</w:t>
      </w:r>
      <w:r>
        <w:t xml:space="preserve"> </w:t>
      </w:r>
      <w:r w:rsidR="00943C1F" w:rsidRPr="00943C1F">
        <w:t xml:space="preserve">The score of knowledge, attitude, and practice increased 19.9% (16.3%, 23.6%), 9.60 (5.35%, 13.9%) and 9.94% (8.26%, 18.3%), respectively, for students in intervention school compared with those in control school after intervention. For parents, the score of knowledge, attitude and practice increased 22.5% (17.8%, 27.1%), 7.22 (0.96%, 13.5%) and 5.22% (0.73%, 9.71%), respectively. The KAP score changes of boys were slightly higher than those of girls. Older students had higher score changes than younger students. The </w:t>
      </w:r>
      <w:r w:rsidR="00321EED" w:rsidRPr="00943C1F">
        <w:t>activities</w:t>
      </w:r>
      <w:r w:rsidR="00943C1F" w:rsidRPr="00943C1F">
        <w:t xml:space="preserve"> that can exert students’ subjective activeness were particularly effective</w:t>
      </w:r>
      <w:r>
        <w:t xml:space="preserve">. </w:t>
      </w:r>
      <w:r w:rsidRPr="00943C1F">
        <w:rPr>
          <w:color w:val="C00000"/>
        </w:rPr>
        <w:t>Conclusion &amp; Significance:</w:t>
      </w:r>
      <w:r>
        <w:t xml:space="preserve"> </w:t>
      </w:r>
      <w:r w:rsidR="00321EED" w:rsidRPr="00321EED">
        <w:t>Heat and health education program in primary school was an effective approach to improve cognition and behavior for both students and their parents to better adapt to heatwaves and climate change. The successful experience could be generalized to respond to the more and more extreme weather/climate events in the context of climate change and other emergent occasions or public health education, such as the control and prevention of COVID-2019.</w:t>
      </w:r>
    </w:p>
    <w:p w:rsidR="00AE3E37" w:rsidRDefault="00A9710C">
      <w:pPr>
        <w:pStyle w:val="3"/>
        <w:spacing w:before="74"/>
      </w:pPr>
      <w:r>
        <w:rPr>
          <w:b w:val="0"/>
        </w:rPr>
        <w:br w:type="column"/>
      </w:r>
      <w:r>
        <w:rPr>
          <w:color w:val="BF5A14"/>
        </w:rPr>
        <w:t>Image</w:t>
      </w:r>
    </w:p>
    <w:p w:rsidR="00AE3E37" w:rsidRDefault="005E46AC">
      <w:pPr>
        <w:pStyle w:val="a3"/>
        <w:spacing w:before="2"/>
        <w:rPr>
          <w:rFonts w:ascii="Arial"/>
          <w:b/>
          <w:sz w:val="16"/>
        </w:rPr>
      </w:pPr>
      <w:r>
        <w:rPr>
          <w:rFonts w:ascii="Arial"/>
          <w:b/>
          <w:noProof/>
          <w:sz w:val="16"/>
          <w:lang w:eastAsia="zh-CN"/>
        </w:rPr>
        <w:t xml:space="preserve">  </w:t>
      </w:r>
      <w:r w:rsidRPr="005E46AC">
        <w:rPr>
          <w:rFonts w:ascii="Arial"/>
          <w:b/>
          <w:noProof/>
          <w:sz w:val="16"/>
          <w:lang w:eastAsia="zh-CN"/>
        </w:rPr>
        <w:drawing>
          <wp:inline distT="0" distB="0" distL="0" distR="0">
            <wp:extent cx="3165475" cy="1555277"/>
            <wp:effectExtent l="0" t="0" r="0" b="6985"/>
            <wp:docPr id="4" name="图片 4" descr="C:\Users\admin\AppData\Local\Temp\16397278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Temp\163972781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555277"/>
                    </a:xfrm>
                    <a:prstGeom prst="rect">
                      <a:avLst/>
                    </a:prstGeom>
                    <a:noFill/>
                    <a:ln>
                      <a:noFill/>
                    </a:ln>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1F3008" w:rsidRDefault="001F3008" w:rsidP="005973B9">
      <w:pPr>
        <w:pStyle w:val="a5"/>
        <w:numPr>
          <w:ilvl w:val="0"/>
          <w:numId w:val="3"/>
        </w:numPr>
        <w:tabs>
          <w:tab w:val="left" w:pos="384"/>
        </w:tabs>
        <w:spacing w:before="103" w:line="216" w:lineRule="exact"/>
        <w:ind w:right="138" w:hanging="283"/>
        <w:rPr>
          <w:sz w:val="18"/>
        </w:rPr>
      </w:pPr>
      <w:r w:rsidRPr="001F3008">
        <w:rPr>
          <w:sz w:val="18"/>
        </w:rPr>
        <w:t xml:space="preserve">Sheffield PE, </w:t>
      </w:r>
      <w:proofErr w:type="spellStart"/>
      <w:r w:rsidRPr="001F3008">
        <w:rPr>
          <w:sz w:val="18"/>
        </w:rPr>
        <w:t>Landrigan</w:t>
      </w:r>
      <w:proofErr w:type="spellEnd"/>
      <w:r w:rsidRPr="001F3008">
        <w:rPr>
          <w:sz w:val="18"/>
        </w:rPr>
        <w:t xml:space="preserve"> PJ</w:t>
      </w:r>
      <w:r>
        <w:rPr>
          <w:sz w:val="18"/>
        </w:rPr>
        <w:t xml:space="preserve"> (2011)</w:t>
      </w:r>
      <w:r w:rsidRPr="001F3008">
        <w:rPr>
          <w:sz w:val="18"/>
        </w:rPr>
        <w:t xml:space="preserve"> Global climate change and children's health: threats and strategies for prevention. Environ Health </w:t>
      </w:r>
      <w:proofErr w:type="spellStart"/>
      <w:r w:rsidRPr="001F3008">
        <w:rPr>
          <w:sz w:val="18"/>
        </w:rPr>
        <w:t>Perspect</w:t>
      </w:r>
      <w:proofErr w:type="spellEnd"/>
      <w:r w:rsidRPr="001F3008">
        <w:rPr>
          <w:sz w:val="18"/>
        </w:rPr>
        <w:t xml:space="preserve"> 119: 291-8</w:t>
      </w:r>
      <w:r w:rsidR="005973B9" w:rsidRPr="001F3008">
        <w:rPr>
          <w:sz w:val="18"/>
        </w:rPr>
        <w:t>.</w:t>
      </w:r>
    </w:p>
    <w:p w:rsidR="005973B9" w:rsidRDefault="00ED1430" w:rsidP="005973B9">
      <w:pPr>
        <w:pStyle w:val="a5"/>
        <w:numPr>
          <w:ilvl w:val="0"/>
          <w:numId w:val="3"/>
        </w:numPr>
        <w:tabs>
          <w:tab w:val="left" w:pos="384"/>
        </w:tabs>
        <w:spacing w:line="216" w:lineRule="exact"/>
        <w:ind w:right="137" w:hanging="283"/>
        <w:rPr>
          <w:sz w:val="18"/>
        </w:rPr>
      </w:pPr>
      <w:r w:rsidRPr="00ED1430">
        <w:rPr>
          <w:sz w:val="18"/>
        </w:rPr>
        <w:t>Climatic heat stress and the exercising child and adolescent</w:t>
      </w:r>
      <w:r w:rsidR="00DB5D39">
        <w:rPr>
          <w:sz w:val="18"/>
        </w:rPr>
        <w:t xml:space="preserve"> (2000)</w:t>
      </w:r>
      <w:r w:rsidRPr="00ED1430">
        <w:rPr>
          <w:sz w:val="18"/>
        </w:rPr>
        <w:t xml:space="preserve"> American Academy of Pediatrics. Committee on Sports Medicine and Fitness. Pediatrics 106: 158-</w:t>
      </w:r>
      <w:r w:rsidR="00DB5D39">
        <w:rPr>
          <w:sz w:val="18"/>
        </w:rPr>
        <w:t>15</w:t>
      </w:r>
      <w:r w:rsidRPr="00ED1430">
        <w:rPr>
          <w:sz w:val="18"/>
        </w:rPr>
        <w:t>9.</w:t>
      </w:r>
    </w:p>
    <w:p w:rsidR="005973B9" w:rsidRDefault="00DB5D39" w:rsidP="005973B9">
      <w:pPr>
        <w:pStyle w:val="a5"/>
        <w:numPr>
          <w:ilvl w:val="0"/>
          <w:numId w:val="3"/>
        </w:numPr>
        <w:tabs>
          <w:tab w:val="left" w:pos="384"/>
        </w:tabs>
        <w:spacing w:line="216" w:lineRule="exact"/>
        <w:ind w:right="138" w:hanging="283"/>
        <w:rPr>
          <w:sz w:val="18"/>
        </w:rPr>
      </w:pPr>
      <w:proofErr w:type="spellStart"/>
      <w:r w:rsidRPr="00DB5D39">
        <w:rPr>
          <w:sz w:val="18"/>
        </w:rPr>
        <w:t>Ahdoot</w:t>
      </w:r>
      <w:proofErr w:type="spellEnd"/>
      <w:r w:rsidRPr="00DB5D39">
        <w:rPr>
          <w:sz w:val="18"/>
        </w:rPr>
        <w:t xml:space="preserve"> S, Pacheco SE</w:t>
      </w:r>
      <w:r>
        <w:rPr>
          <w:sz w:val="18"/>
        </w:rPr>
        <w:t xml:space="preserve"> (2015)</w:t>
      </w:r>
      <w:r w:rsidRPr="00DB5D39">
        <w:rPr>
          <w:sz w:val="18"/>
        </w:rPr>
        <w:t xml:space="preserve"> Global Climate Change and Children's Health. Pediatrics</w:t>
      </w:r>
      <w:r>
        <w:rPr>
          <w:sz w:val="18"/>
        </w:rPr>
        <w:t xml:space="preserve"> </w:t>
      </w:r>
      <w:r w:rsidRPr="00DB5D39">
        <w:rPr>
          <w:sz w:val="18"/>
        </w:rPr>
        <w:t>136: e1468-84</w:t>
      </w:r>
      <w:r w:rsidR="005973B9">
        <w:rPr>
          <w:sz w:val="18"/>
        </w:rPr>
        <w:t>.</w:t>
      </w:r>
    </w:p>
    <w:p w:rsidR="005973B9" w:rsidRPr="00DB5D39" w:rsidRDefault="00DB5D39" w:rsidP="00DB5D39">
      <w:pPr>
        <w:pStyle w:val="a5"/>
        <w:numPr>
          <w:ilvl w:val="0"/>
          <w:numId w:val="3"/>
        </w:numPr>
        <w:tabs>
          <w:tab w:val="left" w:pos="384"/>
        </w:tabs>
        <w:spacing w:before="92" w:line="218" w:lineRule="exact"/>
        <w:ind w:hanging="283"/>
        <w:rPr>
          <w:sz w:val="18"/>
        </w:rPr>
      </w:pPr>
      <w:proofErr w:type="spellStart"/>
      <w:r w:rsidRPr="00DB5D39">
        <w:rPr>
          <w:sz w:val="18"/>
        </w:rPr>
        <w:t>Daw</w:t>
      </w:r>
      <w:proofErr w:type="spellEnd"/>
      <w:r w:rsidRPr="00DB5D39">
        <w:rPr>
          <w:sz w:val="18"/>
        </w:rPr>
        <w:t xml:space="preserve"> JR, Hatfield LA</w:t>
      </w:r>
      <w:r>
        <w:rPr>
          <w:sz w:val="18"/>
        </w:rPr>
        <w:t xml:space="preserve"> (2018)</w:t>
      </w:r>
      <w:r w:rsidRPr="00DB5D39">
        <w:rPr>
          <w:sz w:val="18"/>
        </w:rPr>
        <w:t xml:space="preserve"> Matching and Regression to the Mean in Difference-in-Differences Analysis. Health </w:t>
      </w:r>
      <w:proofErr w:type="spellStart"/>
      <w:r w:rsidRPr="00DB5D39">
        <w:rPr>
          <w:sz w:val="18"/>
        </w:rPr>
        <w:t>Serv</w:t>
      </w:r>
      <w:proofErr w:type="spellEnd"/>
      <w:r w:rsidRPr="00DB5D39">
        <w:rPr>
          <w:sz w:val="18"/>
        </w:rPr>
        <w:t xml:space="preserve"> Res 53</w:t>
      </w:r>
      <w:r>
        <w:rPr>
          <w:sz w:val="18"/>
        </w:rPr>
        <w:t>:</w:t>
      </w:r>
      <w:r w:rsidRPr="00DB5D39">
        <w:rPr>
          <w:sz w:val="18"/>
        </w:rPr>
        <w:t xml:space="preserve"> 4138-56</w:t>
      </w:r>
      <w:r w:rsidR="005973B9" w:rsidRPr="00DB5D39">
        <w:rPr>
          <w:sz w:val="18"/>
        </w:rPr>
        <w:t>.</w:t>
      </w:r>
    </w:p>
    <w:p w:rsidR="00AE3E37" w:rsidRDefault="00DB5D39" w:rsidP="003F0862">
      <w:pPr>
        <w:pStyle w:val="a3"/>
        <w:spacing w:before="85" w:line="216" w:lineRule="exact"/>
        <w:ind w:left="383" w:right="138" w:hanging="284"/>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5</w:t>
      </w:r>
      <w:r w:rsidR="005973B9">
        <w:rPr>
          <w:rFonts w:ascii="Calibri" w:hAnsi="Calibri"/>
        </w:rPr>
        <w:t>.</w:t>
      </w:r>
      <w:r w:rsidRPr="00DB5D39">
        <w:t xml:space="preserve"> </w:t>
      </w:r>
      <w:r w:rsidR="003F0862">
        <w:t xml:space="preserve"> </w:t>
      </w:r>
      <w:r w:rsidR="003F0862" w:rsidRPr="003F0862">
        <w:rPr>
          <w:rFonts w:ascii="Calibri" w:eastAsia="Calibri" w:hAnsi="Calibri" w:cs="Calibri"/>
          <w:szCs w:val="22"/>
        </w:rPr>
        <w:t xml:space="preserve">Li </w:t>
      </w:r>
      <w:r w:rsidR="003F0862" w:rsidRPr="003F0862">
        <w:rPr>
          <w:rFonts w:ascii="Calibri" w:eastAsia="Calibri" w:hAnsi="Calibri" w:cs="Calibri"/>
          <w:szCs w:val="22"/>
        </w:rPr>
        <w:t>J, Xu X, Wang J, et al</w:t>
      </w:r>
      <w:r w:rsidR="003F0862" w:rsidRPr="003F0862">
        <w:rPr>
          <w:rFonts w:ascii="Calibri" w:eastAsia="Calibri" w:hAnsi="Calibri" w:cs="Calibri"/>
          <w:szCs w:val="22"/>
        </w:rPr>
        <w:t xml:space="preserve"> (2016)</w:t>
      </w:r>
      <w:r w:rsidR="003F0862" w:rsidRPr="003F0862">
        <w:rPr>
          <w:rFonts w:ascii="Calibri" w:eastAsia="Calibri" w:hAnsi="Calibri" w:cs="Calibri"/>
          <w:szCs w:val="22"/>
        </w:rPr>
        <w:t xml:space="preserve"> Analysis of a Community-based Intervention to Reduce Heat-related Illness during Heat Waves in </w:t>
      </w:r>
      <w:proofErr w:type="spellStart"/>
      <w:r w:rsidR="003F0862" w:rsidRPr="003F0862">
        <w:rPr>
          <w:rFonts w:ascii="Calibri" w:eastAsia="Calibri" w:hAnsi="Calibri" w:cs="Calibri"/>
          <w:szCs w:val="22"/>
        </w:rPr>
        <w:t>Licheng</w:t>
      </w:r>
      <w:proofErr w:type="spellEnd"/>
      <w:r w:rsidR="003F0862" w:rsidRPr="003F0862">
        <w:rPr>
          <w:rFonts w:ascii="Calibri" w:eastAsia="Calibri" w:hAnsi="Calibri" w:cs="Calibri"/>
          <w:szCs w:val="22"/>
        </w:rPr>
        <w:t xml:space="preserve">, China: a Quasi-experimental Study. Biomed Environ </w:t>
      </w:r>
      <w:proofErr w:type="spellStart"/>
      <w:r w:rsidR="003F0862" w:rsidRPr="003F0862">
        <w:rPr>
          <w:rFonts w:ascii="Calibri" w:eastAsia="Calibri" w:hAnsi="Calibri" w:cs="Calibri"/>
          <w:szCs w:val="22"/>
        </w:rPr>
        <w:t>Sci</w:t>
      </w:r>
      <w:proofErr w:type="spellEnd"/>
      <w:r w:rsidR="003F0862" w:rsidRPr="003F0862">
        <w:rPr>
          <w:rFonts w:ascii="Calibri" w:eastAsia="Calibri" w:hAnsi="Calibri" w:cs="Calibri"/>
          <w:szCs w:val="22"/>
        </w:rPr>
        <w:t xml:space="preserve"> </w:t>
      </w:r>
      <w:r w:rsidR="003F0862" w:rsidRPr="003F0862">
        <w:rPr>
          <w:rFonts w:ascii="Calibri" w:eastAsia="Calibri" w:hAnsi="Calibri" w:cs="Calibri"/>
          <w:szCs w:val="22"/>
        </w:rPr>
        <w:t>29: 802-</w:t>
      </w:r>
      <w:r w:rsidR="003F0862" w:rsidRPr="003F0862">
        <w:rPr>
          <w:rFonts w:ascii="Calibri" w:eastAsia="Calibri" w:hAnsi="Calibri" w:cs="Calibri"/>
          <w:szCs w:val="22"/>
        </w:rPr>
        <w:t>8</w:t>
      </w:r>
      <w:r w:rsidR="003F0862" w:rsidRPr="003F0862">
        <w:rPr>
          <w:rFonts w:ascii="Calibri" w:eastAsia="Calibri" w:hAnsi="Calibri" w:cs="Calibri"/>
          <w:szCs w:val="22"/>
        </w:rPr>
        <w:t>13</w:t>
      </w:r>
      <w:r w:rsidR="003F0862">
        <w:rPr>
          <w:rFonts w:ascii="Calibri" w:eastAsia="Calibri" w:hAnsi="Calibri" w:cs="Calibri"/>
          <w:szCs w:val="22"/>
        </w:rPr>
        <w:t>.</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3AF7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eastAsia="zh-C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eastAsia="zh-C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C87DB7">
      <w:pPr>
        <w:spacing w:before="41" w:line="154" w:lineRule="exact"/>
        <w:ind w:left="213" w:right="231"/>
        <w:jc w:val="both"/>
        <w:rPr>
          <w:rFonts w:ascii="Arial"/>
          <w:sz w:val="14"/>
        </w:rPr>
      </w:pPr>
      <w:r>
        <w:rPr>
          <w:rFonts w:ascii="Arial"/>
          <w:sz w:val="14"/>
        </w:rPr>
        <w:t>Yonghong Li</w:t>
      </w:r>
      <w:r w:rsidR="00A9710C">
        <w:rPr>
          <w:rFonts w:ascii="Arial"/>
          <w:sz w:val="14"/>
        </w:rPr>
        <w:t xml:space="preserve"> has her expertise in </w:t>
      </w:r>
      <w:r>
        <w:rPr>
          <w:rFonts w:ascii="Arial"/>
          <w:sz w:val="14"/>
        </w:rPr>
        <w:t>health risk assessment climate change and health adaptation and effects evaluation</w:t>
      </w:r>
      <w:r w:rsidR="00A9710C">
        <w:rPr>
          <w:rFonts w:ascii="Arial"/>
          <w:sz w:val="14"/>
        </w:rPr>
        <w:t xml:space="preserve">. </w:t>
      </w:r>
      <w:r w:rsidRPr="00C87DB7">
        <w:rPr>
          <w:rFonts w:ascii="Arial"/>
          <w:sz w:val="14"/>
        </w:rPr>
        <w:t>She has participated in a number of international cooperation and national major scientific research projects related to climate change and health</w:t>
      </w:r>
      <w:r w:rsidR="00A9710C">
        <w:rPr>
          <w:rFonts w:ascii="Arial"/>
          <w:sz w:val="14"/>
        </w:rPr>
        <w:t>.</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Pr>
          <w:rFonts w:ascii="Arial"/>
          <w:sz w:val="14"/>
        </w:rPr>
        <w:t xml:space="preserve">a health risk early warning system against heatwaves and applied it in the communities that located in different climatic zones in China. </w:t>
      </w:r>
      <w:r w:rsidR="000C6190" w:rsidRPr="000C6190">
        <w:rPr>
          <w:rFonts w:ascii="Arial"/>
          <w:sz w:val="14"/>
        </w:rPr>
        <w:t xml:space="preserve">As a classic case, the system and its application were included in </w:t>
      </w:r>
      <w:r w:rsidR="000C6190" w:rsidRPr="000C6190">
        <w:rPr>
          <w:rFonts w:ascii="Arial"/>
          <w:i/>
          <w:sz w:val="14"/>
        </w:rPr>
        <w:t>Climate Services for Health: Improving Public Health Decision - Making in a New Climate</w:t>
      </w:r>
      <w:r w:rsidR="000C6190" w:rsidRPr="000C6190">
        <w:rPr>
          <w:rFonts w:ascii="Arial"/>
          <w:sz w:val="14"/>
        </w:rPr>
        <w:t xml:space="preserve"> jointly compiled by WMO and WHO</w:t>
      </w:r>
      <w:r w:rsidR="000C6190">
        <w:rPr>
          <w:rFonts w:ascii="Arial"/>
          <w:sz w:val="14"/>
        </w:rPr>
        <w:t xml:space="preserve">. </w:t>
      </w:r>
    </w:p>
    <w:p w:rsidR="00AE3E37" w:rsidRDefault="00C87DB7" w:rsidP="00C87DB7">
      <w:pPr>
        <w:spacing w:before="62"/>
        <w:ind w:right="4235"/>
        <w:jc w:val="center"/>
        <w:rPr>
          <w:rFonts w:ascii="Arial"/>
          <w:sz w:val="14"/>
        </w:rPr>
      </w:pPr>
      <w:r>
        <w:rPr>
          <w:rFonts w:ascii="Arial"/>
          <w:sz w:val="14"/>
        </w:rPr>
        <w:t xml:space="preserve">                                                                                          Email: </w:t>
      </w:r>
      <w:hyperlink r:id="rId10" w:history="1">
        <w:r w:rsidRPr="00C967FF">
          <w:rPr>
            <w:rStyle w:val="ac"/>
            <w:rFonts w:ascii="Arial"/>
            <w:sz w:val="14"/>
          </w:rPr>
          <w:t>liyonghong@nieh.chinacdc.cn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241B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0C6190">
        <w:rPr>
          <w:sz w:val="20"/>
          <w:szCs w:val="20"/>
          <w:lang w:val="en-NZ"/>
        </w:rPr>
        <w:t>Yonghong</w:t>
      </w:r>
      <w:proofErr w:type="spellEnd"/>
      <w:r w:rsidR="000C6190">
        <w:rPr>
          <w:sz w:val="20"/>
          <w:szCs w:val="20"/>
          <w:lang w:val="en-NZ"/>
        </w:rPr>
        <w:t xml:space="preserve"> Li</w:t>
      </w:r>
      <w:r w:rsidRPr="00F35A62">
        <w:rPr>
          <w:sz w:val="20"/>
          <w:szCs w:val="20"/>
          <w:lang w:val="en-NZ"/>
        </w:rPr>
        <w:br/>
        <w:t>Contact number:</w:t>
      </w:r>
      <w:r w:rsidR="000C6190">
        <w:rPr>
          <w:sz w:val="20"/>
          <w:szCs w:val="20"/>
          <w:lang w:val="en-NZ"/>
        </w:rPr>
        <w:t xml:space="preserve"> NA</w:t>
      </w:r>
      <w:r w:rsidRPr="00F35A62">
        <w:rPr>
          <w:sz w:val="20"/>
          <w:szCs w:val="20"/>
          <w:lang w:val="en-NZ"/>
        </w:rPr>
        <w:br/>
        <w:t>Twitter account:</w:t>
      </w:r>
      <w:r w:rsidR="000C6190">
        <w:rPr>
          <w:sz w:val="20"/>
          <w:szCs w:val="20"/>
          <w:lang w:val="en-NZ"/>
        </w:rPr>
        <w:t xml:space="preserve"> </w:t>
      </w:r>
      <w:r w:rsidR="000C6190">
        <w:rPr>
          <w:sz w:val="20"/>
          <w:szCs w:val="20"/>
          <w:lang w:val="en-NZ"/>
        </w:rPr>
        <w:t>NA</w:t>
      </w:r>
      <w:r w:rsidRPr="00F35A62">
        <w:rPr>
          <w:sz w:val="20"/>
          <w:szCs w:val="20"/>
          <w:lang w:val="en-NZ"/>
        </w:rPr>
        <w:br/>
        <w:t>Linked In account:</w:t>
      </w:r>
      <w:r w:rsidR="000C6190">
        <w:rPr>
          <w:sz w:val="20"/>
          <w:szCs w:val="20"/>
          <w:lang w:val="en-NZ"/>
        </w:rPr>
        <w:t xml:space="preserve"> </w:t>
      </w:r>
      <w:r w:rsidR="000C6190">
        <w:rPr>
          <w:sz w:val="20"/>
          <w:szCs w:val="20"/>
          <w:lang w:val="en-NZ"/>
        </w:rPr>
        <w:t>NA</w:t>
      </w:r>
    </w:p>
    <w:p w:rsidR="00EA7D51" w:rsidRPr="000534A1" w:rsidRDefault="00EA7D51" w:rsidP="000C6190">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0C6190">
        <w:rPr>
          <w:sz w:val="20"/>
          <w:szCs w:val="20"/>
          <w:lang w:val="en-NZ"/>
        </w:rPr>
        <w:t>Track 15: Mitigation and adaptation</w:t>
      </w:r>
      <w:r w:rsidRPr="00F35A62">
        <w:rPr>
          <w:sz w:val="20"/>
          <w:szCs w:val="20"/>
          <w:lang w:val="en-NZ"/>
        </w:rPr>
        <w:br/>
      </w:r>
      <w:r w:rsidR="000C6190">
        <w:rPr>
          <w:sz w:val="20"/>
          <w:szCs w:val="20"/>
          <w:lang w:val="en-NZ"/>
        </w:rPr>
        <w:t xml:space="preserve">Category: Oral </w:t>
      </w:r>
      <w:proofErr w:type="spellStart"/>
      <w:r w:rsidR="000C6190">
        <w:rPr>
          <w:sz w:val="20"/>
          <w:szCs w:val="20"/>
          <w:lang w:val="en-NZ"/>
        </w:rPr>
        <w:t>presentatio</w:t>
      </w:r>
      <w:proofErr w:type="spellEnd"/>
    </w:p>
    <w:p w:rsidR="00AE3E37" w:rsidRDefault="00AE3E37" w:rsidP="000C619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423" w:rsidRDefault="001A1423">
      <w:r>
        <w:separator/>
      </w:r>
    </w:p>
  </w:endnote>
  <w:endnote w:type="continuationSeparator" w:id="0">
    <w:p w:rsidR="001A1423" w:rsidRDefault="001A1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423" w:rsidRDefault="001A1423">
      <w:r>
        <w:separator/>
      </w:r>
    </w:p>
  </w:footnote>
  <w:footnote w:type="continuationSeparator" w:id="0">
    <w:p w:rsidR="001A1423" w:rsidRDefault="001A1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C6190"/>
    <w:rsid w:val="000E2911"/>
    <w:rsid w:val="001263DF"/>
    <w:rsid w:val="001A1423"/>
    <w:rsid w:val="001F3008"/>
    <w:rsid w:val="00292ED9"/>
    <w:rsid w:val="00321EED"/>
    <w:rsid w:val="00351D9B"/>
    <w:rsid w:val="00380299"/>
    <w:rsid w:val="003F0862"/>
    <w:rsid w:val="00404E5B"/>
    <w:rsid w:val="00414F7B"/>
    <w:rsid w:val="004355DC"/>
    <w:rsid w:val="004749B4"/>
    <w:rsid w:val="00475D20"/>
    <w:rsid w:val="00494130"/>
    <w:rsid w:val="004F3523"/>
    <w:rsid w:val="00590D60"/>
    <w:rsid w:val="005973B9"/>
    <w:rsid w:val="005B3A56"/>
    <w:rsid w:val="005E46AC"/>
    <w:rsid w:val="006060CE"/>
    <w:rsid w:val="0061505C"/>
    <w:rsid w:val="0063497F"/>
    <w:rsid w:val="006B7124"/>
    <w:rsid w:val="00714354"/>
    <w:rsid w:val="00873DF0"/>
    <w:rsid w:val="008756E6"/>
    <w:rsid w:val="00897EC5"/>
    <w:rsid w:val="008A0763"/>
    <w:rsid w:val="008E5477"/>
    <w:rsid w:val="00943C1F"/>
    <w:rsid w:val="009B2D44"/>
    <w:rsid w:val="009D57EF"/>
    <w:rsid w:val="00A07E82"/>
    <w:rsid w:val="00A52075"/>
    <w:rsid w:val="00A9710C"/>
    <w:rsid w:val="00AD26DE"/>
    <w:rsid w:val="00AE3E37"/>
    <w:rsid w:val="00B21A57"/>
    <w:rsid w:val="00BE6743"/>
    <w:rsid w:val="00C33602"/>
    <w:rsid w:val="00C56C74"/>
    <w:rsid w:val="00C87DB7"/>
    <w:rsid w:val="00CD6F55"/>
    <w:rsid w:val="00DB5D39"/>
    <w:rsid w:val="00DE3104"/>
    <w:rsid w:val="00DE6170"/>
    <w:rsid w:val="00E30AAC"/>
    <w:rsid w:val="00E843F6"/>
    <w:rsid w:val="00E95D97"/>
    <w:rsid w:val="00EA7D51"/>
    <w:rsid w:val="00ED1430"/>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775F3"/>
  <w15:docId w15:val="{12C9F48C-4660-46FF-BD44-11E6FBBE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iyonghong@nieh.chinacdc.cn"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cp:lastModifiedBy>
  <cp:revision>6</cp:revision>
  <dcterms:created xsi:type="dcterms:W3CDTF">2021-12-17T06:25:00Z</dcterms:created>
  <dcterms:modified xsi:type="dcterms:W3CDTF">2021-12-17T07:57:00Z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