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0D52" w:rsidRDefault="003E0D52" w:rsidP="003E0D52">
      <w:pPr>
        <w:spacing w:line="360" w:lineRule="auto"/>
        <w:jc w:val="both"/>
        <w:rPr>
          <w:rFonts w:ascii="Times New Roman" w:hAnsi="Times New Roman" w:cs="Times New Roman"/>
          <w:b/>
          <w:bCs/>
          <w:sz w:val="24"/>
          <w:szCs w:val="24"/>
          <w:lang w:val="en-ZW"/>
        </w:rPr>
      </w:pPr>
    </w:p>
    <w:p w:rsidR="003E0D52" w:rsidRDefault="003E0D52" w:rsidP="003E0D52">
      <w:pPr>
        <w:spacing w:line="360" w:lineRule="auto"/>
        <w:jc w:val="both"/>
        <w:rPr>
          <w:rFonts w:ascii="Times New Roman" w:hAnsi="Times New Roman" w:cs="Times New Roman"/>
          <w:b/>
          <w:bCs/>
          <w:sz w:val="24"/>
          <w:szCs w:val="24"/>
          <w:lang w:val="en-ZW"/>
        </w:rPr>
      </w:pPr>
    </w:p>
    <w:p w:rsidR="003E0D52" w:rsidRPr="006D7E0C" w:rsidRDefault="003E0D52" w:rsidP="003E0D52">
      <w:pPr>
        <w:spacing w:line="360" w:lineRule="auto"/>
        <w:jc w:val="both"/>
        <w:rPr>
          <w:rFonts w:ascii="Times New Roman" w:hAnsi="Times New Roman" w:cs="Times New Roman"/>
          <w:b/>
          <w:bCs/>
          <w:sz w:val="24"/>
          <w:szCs w:val="24"/>
          <w:lang w:val="en-ZW"/>
        </w:rPr>
      </w:pPr>
      <w:r>
        <w:rPr>
          <w:rFonts w:ascii="Times New Roman" w:hAnsi="Times New Roman" w:cs="Times New Roman"/>
          <w:b/>
          <w:bCs/>
          <w:sz w:val="24"/>
          <w:szCs w:val="24"/>
          <w:lang w:val="en-ZW"/>
        </w:rPr>
        <w:t>ABSTRACT.</w:t>
      </w:r>
    </w:p>
    <w:p w:rsidR="003E0D52" w:rsidRDefault="003E0D52" w:rsidP="003E0D5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Dr Donald P. Chimanikire, University of Zimbabwe</w:t>
      </w:r>
      <w:bookmarkStart w:id="0" w:name="_GoBack"/>
      <w:bookmarkEnd w:id="0"/>
    </w:p>
    <w:p w:rsidR="003E0D52" w:rsidRDefault="003E0D52" w:rsidP="003E0D52">
      <w:pPr>
        <w:spacing w:line="360" w:lineRule="auto"/>
        <w:jc w:val="both"/>
        <w:rPr>
          <w:rFonts w:ascii="Times New Roman" w:hAnsi="Times New Roman" w:cs="Times New Roman"/>
          <w:b/>
          <w:bCs/>
          <w:sz w:val="24"/>
          <w:szCs w:val="24"/>
        </w:rPr>
      </w:pPr>
    </w:p>
    <w:p w:rsidR="003E0D52" w:rsidRPr="002C78C5" w:rsidRDefault="003E0D52" w:rsidP="003E0D52">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PROPOSAL:  </w:t>
      </w:r>
      <w:r w:rsidRPr="002C78C5">
        <w:rPr>
          <w:rFonts w:ascii="Times New Roman" w:hAnsi="Times New Roman" w:cs="Times New Roman"/>
          <w:b/>
          <w:bCs/>
          <w:sz w:val="24"/>
          <w:szCs w:val="24"/>
        </w:rPr>
        <w:t>Urban Agriculture in the context of climate change</w:t>
      </w:r>
      <w:r>
        <w:rPr>
          <w:rFonts w:ascii="Times New Roman" w:hAnsi="Times New Roman" w:cs="Times New Roman"/>
          <w:b/>
          <w:bCs/>
          <w:sz w:val="24"/>
          <w:szCs w:val="24"/>
        </w:rPr>
        <w:t xml:space="preserve"> in Zimbabwe</w:t>
      </w:r>
    </w:p>
    <w:p w:rsidR="003E0D52" w:rsidRPr="004A6C8C" w:rsidRDefault="003E0D52" w:rsidP="003E0D52">
      <w:pPr>
        <w:spacing w:line="360" w:lineRule="auto"/>
        <w:jc w:val="both"/>
        <w:rPr>
          <w:rFonts w:ascii="Times New Roman" w:hAnsi="Times New Roman" w:cs="Times New Roman"/>
          <w:sz w:val="24"/>
          <w:szCs w:val="24"/>
          <w:lang w:val="en-ZW"/>
        </w:rPr>
      </w:pPr>
      <w:r>
        <w:rPr>
          <w:rFonts w:ascii="Times New Roman" w:hAnsi="Times New Roman" w:cs="Times New Roman"/>
          <w:sz w:val="24"/>
          <w:szCs w:val="24"/>
          <w:lang w:val="en-ZW"/>
        </w:rPr>
        <w:t>The purpose of this presentation</w:t>
      </w:r>
      <w:r w:rsidRPr="002C78C5">
        <w:rPr>
          <w:rFonts w:ascii="Times New Roman" w:hAnsi="Times New Roman" w:cs="Times New Roman"/>
          <w:sz w:val="24"/>
          <w:szCs w:val="24"/>
          <w:lang w:val="en-ZW"/>
        </w:rPr>
        <w:t xml:space="preserve"> is to examine the impacts of climate change on urban agriculture and evaluate the adequacy of policies and infrastructure</w:t>
      </w:r>
      <w:r>
        <w:rPr>
          <w:rFonts w:ascii="Times New Roman" w:hAnsi="Times New Roman" w:cs="Times New Roman"/>
          <w:sz w:val="24"/>
          <w:szCs w:val="24"/>
          <w:lang w:val="en-ZW"/>
        </w:rPr>
        <w:t xml:space="preserve"> in Zimbabwe</w:t>
      </w:r>
      <w:r w:rsidRPr="002C78C5">
        <w:rPr>
          <w:rFonts w:ascii="Times New Roman" w:hAnsi="Times New Roman" w:cs="Times New Roman"/>
          <w:sz w:val="24"/>
          <w:szCs w:val="24"/>
          <w:lang w:val="en-ZW"/>
        </w:rPr>
        <w:t xml:space="preserve"> that have been put in place to deal with the advent of extreme weather events, shifts in seasonality of rainfall, decline in rainfall and increase in temperatures among a host of the other effects climate change. These and the plethora of other variables affecting urban agriculture will be scrutinised in relation to their impact on urban households’ food security This will be done with the underlying assumption that the climate change and urban agriculture interact and are critical constituents of the urban households’ food security situation. At the same time, it is important to note that urban farmers</w:t>
      </w:r>
      <w:r>
        <w:rPr>
          <w:rFonts w:ascii="Times New Roman" w:hAnsi="Times New Roman" w:cs="Times New Roman"/>
          <w:sz w:val="24"/>
          <w:szCs w:val="24"/>
          <w:lang w:val="en-ZW"/>
        </w:rPr>
        <w:t xml:space="preserve"> in Zimbabwe</w:t>
      </w:r>
      <w:r w:rsidRPr="002C78C5">
        <w:rPr>
          <w:rFonts w:ascii="Times New Roman" w:hAnsi="Times New Roman" w:cs="Times New Roman"/>
          <w:sz w:val="24"/>
          <w:szCs w:val="24"/>
          <w:lang w:val="en-ZW"/>
        </w:rPr>
        <w:t xml:space="preserve"> are not a homogeneous group and that geo-physical conditions differ across and within urban centres hence the need to disaggregate the delineate the urban populace so as to accurately probe into the adequacy of the infrastructure vis-à-vis the targeted section of the urban population. </w:t>
      </w:r>
      <w:r>
        <w:rPr>
          <w:rFonts w:ascii="Times New Roman" w:hAnsi="Times New Roman" w:cs="Times New Roman"/>
          <w:sz w:val="24"/>
          <w:szCs w:val="24"/>
          <w:lang w:val="en-ZW"/>
        </w:rPr>
        <w:t>The presentation argues that t</w:t>
      </w:r>
      <w:r w:rsidRPr="002C78C5">
        <w:rPr>
          <w:rFonts w:ascii="Times New Roman" w:hAnsi="Times New Roman" w:cs="Times New Roman"/>
          <w:sz w:val="24"/>
          <w:szCs w:val="24"/>
          <w:lang w:val="en-ZW"/>
        </w:rPr>
        <w:t xml:space="preserve">he bottom-up </w:t>
      </w:r>
      <w:r w:rsidRPr="002C78C5">
        <w:rPr>
          <w:rFonts w:ascii="Times New Roman" w:hAnsi="Times New Roman" w:cs="Times New Roman"/>
          <w:sz w:val="24"/>
          <w:szCs w:val="24"/>
          <w:lang w:val="en-GB"/>
        </w:rPr>
        <w:t xml:space="preserve">‘policy from below’ approach to policy-making is a vital constituent of relevant human development especially in urban areas where the heterogeneous populations are diversely stratified on the lines of income, status, and social capital among other things. The current absence of a platform where the voice of the remote, poor and politically voiceless urban poor is not heard concerning urban agriculture-a key component of the household economy surely means there is more that needs to be unearthed regarding the survival of such households. </w:t>
      </w:r>
      <w:r>
        <w:rPr>
          <w:rFonts w:ascii="Times New Roman" w:hAnsi="Times New Roman" w:cs="Times New Roman"/>
          <w:sz w:val="24"/>
          <w:szCs w:val="24"/>
          <w:lang w:val="en-ZW"/>
        </w:rPr>
        <w:t>This presentation</w:t>
      </w:r>
      <w:r w:rsidRPr="002C78C5">
        <w:rPr>
          <w:rFonts w:ascii="Times New Roman" w:hAnsi="Times New Roman" w:cs="Times New Roman"/>
          <w:sz w:val="24"/>
          <w:szCs w:val="24"/>
          <w:lang w:val="en-ZW"/>
        </w:rPr>
        <w:t xml:space="preserve"> takes into consideration the gender dimension to capture the experiences of men and women situated in different contexts within urban agriculture. This will enable stakeholders and policymakers to design appropriately targeted interventions with regards to urban agriculture in the context of climate change.</w:t>
      </w:r>
      <w:r>
        <w:rPr>
          <w:rFonts w:ascii="Times New Roman" w:hAnsi="Times New Roman" w:cs="Times New Roman"/>
          <w:color w:val="231F20"/>
          <w:sz w:val="24"/>
          <w:szCs w:val="24"/>
          <w:lang w:val="en-ZW" w:eastAsia="en-ZW"/>
        </w:rPr>
        <w:tab/>
      </w:r>
    </w:p>
    <w:p w:rsidR="00556974" w:rsidRDefault="00556974"/>
    <w:sectPr w:rsidR="005569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D52"/>
    <w:rsid w:val="003E0D52"/>
    <w:rsid w:val="00556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FC1487-C27F-4EE3-9D94-2B912C8DB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0D52"/>
    <w:pPr>
      <w:spacing w:after="200" w:line="276" w:lineRule="auto"/>
    </w:pPr>
    <w:rPr>
      <w:rFonts w:ascii="Calibri" w:eastAsia="Times New Roman"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317</Words>
  <Characters>1811</Characters>
  <Application>Microsoft Office Word</Application>
  <DocSecurity>0</DocSecurity>
  <Lines>15</Lines>
  <Paragraphs>4</Paragraphs>
  <ScaleCrop>false</ScaleCrop>
  <Company/>
  <LinksUpToDate>false</LinksUpToDate>
  <CharactersWithSpaces>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cp:revision>
  <dcterms:created xsi:type="dcterms:W3CDTF">2019-12-27T06:47:00Z</dcterms:created>
  <dcterms:modified xsi:type="dcterms:W3CDTF">2019-12-27T06:53:00Z</dcterms:modified>
</cp:coreProperties>
</file>