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288" w:lineRule="auto"/>
        <w:ind w:left="0" w:right="0" w:firstLine="0"/>
        <w:jc w:val="left"/>
        <w:rPr>
          <w:rStyle w:val="None"/>
          <w:rFonts w:ascii="Times" w:cs="Times" w:hAnsi="Times" w:eastAsia="Times"/>
          <w:b w:val="1"/>
          <w:bCs w:val="1"/>
          <w:color w:val="337ab7"/>
          <w:sz w:val="36"/>
          <w:szCs w:val="36"/>
          <w:u w:color="337ab7"/>
          <w:rtl w:val="0"/>
        </w:rPr>
      </w:pPr>
      <w:r>
        <w:rPr>
          <w:rStyle w:val="None"/>
          <w:rFonts w:ascii="Times" w:hAnsi="Times"/>
          <w:b w:val="1"/>
          <w:bCs w:val="1"/>
          <w:color w:val="337ab7"/>
          <w:sz w:val="36"/>
          <w:szCs w:val="36"/>
          <w:u w:color="337ab7"/>
          <w:rtl w:val="0"/>
          <w:lang w:val="en-US"/>
        </w:rPr>
        <w:t xml:space="preserve">Study on Natural leaf packaging: </w:t>
      </w:r>
    </w:p>
    <w:p>
      <w:pPr>
        <w:pStyle w:val="Default"/>
        <w:bidi w:val="0"/>
        <w:spacing w:line="288" w:lineRule="auto"/>
        <w:ind w:left="0" w:right="0" w:firstLine="0"/>
        <w:jc w:val="left"/>
        <w:rPr>
          <w:rStyle w:val="None"/>
          <w:rFonts w:ascii="Times" w:cs="Times" w:hAnsi="Times" w:eastAsia="Times"/>
          <w:b w:val="1"/>
          <w:bCs w:val="1"/>
          <w:color w:val="337ab7"/>
          <w:sz w:val="36"/>
          <w:szCs w:val="36"/>
          <w:u w:color="337ab7"/>
          <w:rtl w:val="0"/>
        </w:rPr>
      </w:pPr>
      <w:r>
        <w:rPr>
          <w:rStyle w:val="None"/>
          <w:rFonts w:ascii="Times" w:hAnsi="Times"/>
          <w:b w:val="1"/>
          <w:bCs w:val="1"/>
          <w:color w:val="337ab7"/>
          <w:sz w:val="36"/>
          <w:szCs w:val="36"/>
          <w:u w:color="337ab7"/>
          <w:rtl w:val="0"/>
          <w:lang w:val="en-US"/>
        </w:rPr>
        <w:t>developing date packaging design with palm leaf</w:t>
      </w:r>
    </w:p>
    <w:p>
      <w:pPr>
        <w:pStyle w:val="Heading"/>
        <w:spacing w:before="170"/>
        <w:ind w:left="0" w:firstLine="0"/>
      </w:pP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Fatemeh Askarinejad</w:t>
      </w:r>
      <w:r>
        <w:rPr>
          <w:rStyle w:val="None"/>
          <w:rFonts w:ascii="Arial Unicode MS" w:cs="Arial Unicode MS" w:hAnsi="Arial Unicode MS" w:eastAsia="Arial Unicode MS" w:hint="default"/>
          <w:b w:val="0"/>
          <w:bCs w:val="0"/>
          <w:i w:val="0"/>
          <w:iCs w:val="0"/>
          <w:rtl w:val="1"/>
        </w:rPr>
        <w:t>❊</w:t>
      </w:r>
      <w:r>
        <w:rPr>
          <w:rStyle w:val="None"/>
          <w:rFonts w:ascii="Arial" w:hAnsi="Arial"/>
          <w:rtl w:val="1"/>
        </w:rPr>
        <w:t xml:space="preserve"> </w:t>
      </w:r>
      <w:r>
        <w:rPr>
          <w:rStyle w:val="None"/>
          <w:rFonts w:ascii="Arial" w:hAnsi="Arial"/>
          <w:rtl w:val="0"/>
          <w:lang w:val="en-US"/>
        </w:rPr>
        <w:t xml:space="preserve">, </w:t>
      </w:r>
      <w:r>
        <w:rPr>
          <w:rStyle w:val="None"/>
          <w:rFonts w:ascii="Arial" w:hAnsi="Arial"/>
          <w:rtl w:val="0"/>
          <w:lang w:val="en-US"/>
        </w:rPr>
        <w:t>master of design</w:t>
      </w:r>
      <w:r>
        <w:rPr>
          <w:rStyle w:val="None"/>
          <w:rFonts w:ascii="Arial" w:hAnsi="Arial"/>
          <w:rtl w:val="0"/>
          <w:lang w:val="en-US"/>
        </w:rPr>
        <w:t xml:space="preserve">, </w:t>
      </w:r>
      <w:r>
        <w:rPr>
          <w:rStyle w:val="None"/>
          <w:rFonts w:ascii="Arial" w:hAnsi="Arial"/>
          <w:rtl w:val="0"/>
          <w:lang w:val="en-US"/>
        </w:rPr>
        <w:t>Tehran university, Iran.</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Mostafa Moradi, master of design, Tehran, Iran.</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 xml:space="preserve">Rozita Farzam, PhD </w:t>
      </w:r>
      <w:r>
        <w:rPr>
          <w:rStyle w:val="None"/>
          <w:rFonts w:ascii="Arial" w:hAnsi="Arial"/>
          <w:rtl w:val="0"/>
          <w:lang w:val="en-US"/>
        </w:rPr>
        <w:t>design and environment</w:t>
      </w:r>
      <w:r>
        <w:rPr>
          <w:rStyle w:val="None"/>
          <w:rFonts w:ascii="Arial" w:hAnsi="Arial"/>
          <w:rtl w:val="0"/>
          <w:lang w:val="en-US"/>
        </w:rPr>
        <w:t xml:space="preserve">, Tehran, iran. </w:t>
      </w:r>
    </w:p>
    <w:p>
      <w:pPr>
        <w:pStyle w:val="Body Text"/>
        <w:spacing w:before="3"/>
        <w:rPr>
          <w:rStyle w:val="None"/>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de-DE"/>
        </w:rPr>
        <w:t>Abstract</w:t>
      </w:r>
    </w:p>
    <w:p>
      <w:pPr>
        <w:pStyle w:val="Body Text"/>
        <w:spacing w:before="90" w:line="280" w:lineRule="auto"/>
        <w:ind w:left="100" w:firstLine="0"/>
        <w:jc w:val="both"/>
      </w:pPr>
      <w:r>
        <w:rPr>
          <w:rtl w:val="0"/>
          <w:lang w:val="en-US"/>
        </w:rPr>
        <w:t xml:space="preserve">Nature has a lot of hidden potentials, especially in the direction of packaging for perishables and goods. Natural material for packaging is a topic that has been around since the dawn of civilizations, especially in the Iranian tradition. </w:t>
      </w:r>
      <w:r>
        <w:rPr>
          <w:rtl w:val="0"/>
          <w:lang w:val="en-US"/>
        </w:rPr>
        <w:t xml:space="preserve">The advantages of using natural leaf packaging is the antibacterial effect of that on foods and keeping them fresh. </w:t>
      </w:r>
      <w:r>
        <w:rPr>
          <w:rtl w:val="0"/>
          <w:lang w:val="en-US"/>
        </w:rPr>
        <w:t>As Iran has a great date harvest from palm trees, providing suitable packaging for dates has an positive effect on encouraging people to use this product on a daily basis. Packaging for dates have different design in the market. But there is no serious usage and design with natural material, and for dates in particular with palm leaf. The survey get done through local observation and ethnographical research. Locals in south of Iran weave baskets with palm leaves in order to keep dates for their annual usage, these baskets have simple design, through interviews we realized that local people believe this kind of baskets keep dates fresh comparing to plastic or paper based materials. In this research we have a closer look to advantages of using traditional ways of wrapping dates with palm leaf and or in general using natural leaf for food packaging. Advantages such as the positive impression of natural material on consumer food preferences, job opportunities for local people, keeping traditional designs updated and introducing sustainable packaging to the market and users more and more.</w:t>
      </w:r>
      <w:r>
        <w:rPr>
          <w:rtl w:val="0"/>
          <w:lang w:val="en-US"/>
        </w:rPr>
        <w:t xml:space="preserve"> The methodology used in this study is based on ethnographical research and analysis. The main goal of this project is to introduce the potential of using natural material as packaging. </w:t>
      </w:r>
      <w:r>
        <w:rPr>
          <w:rStyle w:val="None"/>
          <w:rFonts w:ascii="Arial Unicode MS" w:cs="Arial Unicode MS" w:hAnsi="Arial Unicode MS" w:eastAsia="Arial Unicode MS"/>
          <w:b w:val="0"/>
          <w:bCs w:val="0"/>
          <w:i w:val="0"/>
          <w:iCs w:val="0"/>
        </w:rPr>
        <w:br w:type="column"/>
      </w:r>
    </w:p>
    <w:p>
      <w:pPr>
        <w:pStyle w:val="Heading 3"/>
        <w:spacing w:before="74"/>
      </w:pPr>
    </w:p>
    <w:p>
      <w:pPr>
        <w:pStyle w:val="Body Text"/>
        <w:spacing w:before="2"/>
        <w:rPr>
          <w:rStyle w:val="None"/>
          <w:rFonts w:ascii="Arial" w:cs="Arial" w:hAnsi="Arial" w:eastAsia="Arial"/>
          <w:b w:val="1"/>
          <w:bCs w:val="1"/>
          <w:sz w:val="16"/>
          <w:szCs w:val="16"/>
        </w:rPr>
      </w:pPr>
    </w:p>
    <w:p>
      <w:pPr>
        <w:pStyle w:val="Body"/>
        <w:spacing w:line="204" w:lineRule="exact"/>
        <w:rPr>
          <w:rStyle w:val="None"/>
          <w:rFonts w:ascii="Arial" w:cs="Arial" w:hAnsi="Arial" w:eastAsia="Arial"/>
          <w:b w:val="1"/>
          <w:bCs w:val="1"/>
          <w:sz w:val="20"/>
          <w:szCs w:val="20"/>
        </w:rPr>
      </w:pPr>
      <w:r>
        <w:rPr>
          <w:rStyle w:val="None"/>
          <w:rFonts w:ascii="Arial Unicode MS" w:cs="Arial Unicode MS" w:hAnsi="Arial Unicode MS" w:eastAsia="Arial Unicode MS"/>
          <w:b w:val="0"/>
          <w:bCs w:val="0"/>
          <w:i w:val="0"/>
          <w:iCs w:val="0"/>
          <w:color w:val="bf5a14"/>
          <w:sz w:val="20"/>
          <w:szCs w:val="20"/>
          <w:u w:color="bf5a14"/>
        </w:rPr>
        <w:br w:type="textWrapping"/>
      </w:r>
      <w:r>
        <w:rPr>
          <w:rStyle w:val="None"/>
          <w:rFonts w:ascii="Arial" w:hAnsi="Arial"/>
          <w:b w:val="1"/>
          <w:bCs w:val="1"/>
          <w:color w:val="bf5a14"/>
          <w:sz w:val="20"/>
          <w:szCs w:val="20"/>
          <w:u w:color="bf5a14"/>
          <w:rtl w:val="0"/>
          <w:lang w:val="en-US"/>
        </w:rPr>
        <w:t xml:space="preserve">      </w:t>
      </w:r>
      <w:r>
        <w:rPr>
          <w:rStyle w:val="None"/>
          <w:rFonts w:ascii="Arial" w:hAnsi="Arial"/>
          <w:b w:val="1"/>
          <w:bCs w:val="1"/>
          <w:color w:val="bf5a14"/>
          <w:sz w:val="20"/>
          <w:szCs w:val="20"/>
          <w:u w:color="bf5a14"/>
          <w:rtl w:val="0"/>
          <w:lang w:val="en-US"/>
        </w:rPr>
        <w:t>Recent Publications</w:t>
      </w:r>
    </w:p>
    <w:p>
      <w:pPr>
        <w:pStyle w:val="List Paragraph"/>
        <w:numPr>
          <w:ilvl w:val="0"/>
          <w:numId w:val="2"/>
        </w:numPr>
        <w:bidi w:val="0"/>
        <w:spacing w:before="103" w:line="216" w:lineRule="exact"/>
        <w:ind w:right="138"/>
        <w:jc w:val="both"/>
        <w:rPr>
          <w:sz w:val="18"/>
          <w:szCs w:val="18"/>
          <w:rtl w:val="0"/>
          <w:lang w:val="en-US"/>
        </w:rPr>
      </w:pPr>
      <w:r>
        <w:rPr>
          <w:sz w:val="18"/>
          <w:szCs w:val="18"/>
          <w:rtl w:val="0"/>
          <w:lang w:val="en-US"/>
        </w:rPr>
        <w:t xml:space="preserve">Li et al. (2014) Essential oils composition and bioactivities of two species leaves used as packaging materials in Xishuangbanna, China. </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Kojima</w:t>
      </w:r>
      <w:r>
        <w:rPr>
          <w:sz w:val="18"/>
          <w:szCs w:val="18"/>
          <w:rtl w:val="1"/>
        </w:rPr>
        <w:t xml:space="preserve"> </w:t>
      </w:r>
      <w:r>
        <w:rPr>
          <w:sz w:val="18"/>
          <w:szCs w:val="18"/>
          <w:rtl w:val="0"/>
          <w:lang w:val="en-US"/>
        </w:rPr>
        <w:t>R,</w:t>
      </w:r>
      <w:r>
        <w:rPr>
          <w:sz w:val="18"/>
          <w:szCs w:val="18"/>
          <w:rtl w:val="0"/>
          <w:lang w:val="en-US"/>
        </w:rPr>
        <w:t xml:space="preserve"> Ishikawa</w:t>
      </w:r>
      <w:r>
        <w:rPr>
          <w:sz w:val="18"/>
          <w:szCs w:val="18"/>
          <w:rtl w:val="0"/>
          <w:lang w:val="en-US"/>
        </w:rPr>
        <w:t xml:space="preserve"> M. ( 2017 ). </w:t>
      </w:r>
      <w:r>
        <w:rPr>
          <w:sz w:val="18"/>
          <w:szCs w:val="18"/>
          <w:rtl w:val="0"/>
          <w:lang w:val="en-US"/>
        </w:rPr>
        <w:t>Consumer willingness-to-pay for packaging and contents in Asian</w:t>
      </w:r>
      <w:r>
        <w:rPr>
          <w:sz w:val="18"/>
          <w:szCs w:val="18"/>
          <w:rtl w:val="0"/>
          <w:lang w:val="en-US"/>
        </w:rPr>
        <w:t xml:space="preserve"> </w:t>
      </w:r>
      <w:r>
        <w:rPr>
          <w:sz w:val="18"/>
          <w:szCs w:val="18"/>
          <w:rtl w:val="0"/>
          <w:lang w:val="en-US"/>
        </w:rPr>
        <w:t>countries</w:t>
      </w:r>
      <w:r>
        <w:rPr>
          <w:sz w:val="18"/>
          <w:szCs w:val="18"/>
          <w:rtl w:val="0"/>
          <w:lang w:val="en-US"/>
        </w:rPr>
        <w:t xml:space="preserve">. </w:t>
      </w:r>
      <w:r>
        <w:rPr>
          <w:sz w:val="18"/>
          <w:szCs w:val="18"/>
          <w:rtl w:val="0"/>
          <w:lang w:val="en-US"/>
        </w:rPr>
        <w:t>657-8501, Japan</w:t>
      </w:r>
    </w:p>
    <w:p>
      <w:pPr>
        <w:pStyle w:val="List Paragraph"/>
        <w:numPr>
          <w:ilvl w:val="0"/>
          <w:numId w:val="2"/>
        </w:numPr>
        <w:bidi w:val="0"/>
        <w:spacing w:line="216" w:lineRule="exact"/>
        <w:ind w:right="138"/>
        <w:jc w:val="both"/>
        <w:rPr>
          <w:sz w:val="18"/>
          <w:szCs w:val="18"/>
          <w:rtl w:val="0"/>
          <w:lang w:val="en-US"/>
        </w:rPr>
      </w:pPr>
      <w:r>
        <w:rPr>
          <w:sz w:val="18"/>
          <w:szCs w:val="18"/>
          <w:rtl w:val="0"/>
          <w:lang w:val="en-US"/>
        </w:rPr>
        <w:t>LNigel D</w:t>
      </w:r>
      <w:r>
        <w:rPr>
          <w:sz w:val="18"/>
          <w:szCs w:val="18"/>
          <w:rtl w:val="0"/>
          <w:lang w:val="en-US"/>
        </w:rPr>
        <w:t xml:space="preserve">, et al. (2017). </w:t>
      </w:r>
      <w:r>
        <w:rPr>
          <w:sz w:val="18"/>
          <w:szCs w:val="18"/>
          <w:rtl w:val="0"/>
          <w:lang w:val="en-US"/>
        </w:rPr>
        <w:t>Consumer response to packaging design: The role of packaging</w:t>
      </w:r>
      <w:r>
        <w:rPr>
          <w:sz w:val="18"/>
          <w:szCs w:val="18"/>
          <w:rtl w:val="0"/>
          <w:lang w:val="en-US"/>
        </w:rPr>
        <w:t xml:space="preserve"> </w:t>
      </w:r>
      <w:r>
        <w:rPr>
          <w:sz w:val="18"/>
          <w:szCs w:val="18"/>
          <w:rtl w:val="0"/>
          <w:lang w:val="en-US"/>
        </w:rPr>
        <w:t>materials and graphics in sustainability perceptions and product</w:t>
      </w:r>
      <w:r>
        <w:rPr>
          <w:sz w:val="18"/>
          <w:szCs w:val="18"/>
          <w:rtl w:val="0"/>
          <w:lang w:val="en-US"/>
        </w:rPr>
        <w:t xml:space="preserve"> </w:t>
      </w:r>
      <w:r>
        <w:rPr>
          <w:sz w:val="18"/>
          <w:szCs w:val="18"/>
          <w:rtl w:val="0"/>
          <w:lang w:val="en-US"/>
        </w:rPr>
        <w:t>evaluations</w:t>
      </w:r>
      <w:r>
        <w:rPr>
          <w:sz w:val="18"/>
          <w:szCs w:val="18"/>
          <w:rtl w:val="0"/>
          <w:lang w:val="en-US"/>
        </w:rPr>
        <w:t xml:space="preserve">. </w:t>
      </w:r>
    </w:p>
    <w:p>
      <w:pPr>
        <w:pStyle w:val="List Paragraph"/>
        <w:numPr>
          <w:ilvl w:val="0"/>
          <w:numId w:val="2"/>
        </w:numPr>
        <w:bidi w:val="0"/>
        <w:spacing w:before="92" w:line="218" w:lineRule="exact"/>
        <w:ind w:right="0"/>
        <w:jc w:val="both"/>
        <w:rPr>
          <w:sz w:val="18"/>
          <w:szCs w:val="18"/>
          <w:rtl w:val="0"/>
          <w:lang w:val="en-US"/>
        </w:rPr>
      </w:pPr>
      <w:r>
        <w:rPr>
          <w:sz w:val="18"/>
          <w:szCs w:val="18"/>
          <w:rtl w:val="0"/>
          <w:lang w:val="en-US"/>
        </w:rPr>
        <w:t>Silayoi</w:t>
      </w:r>
      <w:r>
        <w:rPr>
          <w:sz w:val="18"/>
          <w:szCs w:val="18"/>
          <w:rtl w:val="0"/>
          <w:lang w:val="en-US"/>
        </w:rPr>
        <w:t xml:space="preserve"> P, </w:t>
      </w:r>
      <w:r>
        <w:rPr>
          <w:sz w:val="18"/>
          <w:szCs w:val="18"/>
          <w:rtl w:val="0"/>
          <w:lang w:val="en-US"/>
        </w:rPr>
        <w:t>Speece</w:t>
      </w:r>
      <w:r>
        <w:rPr>
          <w:sz w:val="18"/>
          <w:szCs w:val="18"/>
          <w:rtl w:val="0"/>
          <w:lang w:val="en-US"/>
        </w:rPr>
        <w:t xml:space="preserve"> M. (2004), </w:t>
      </w:r>
      <w:r>
        <w:rPr>
          <w:sz w:val="18"/>
          <w:szCs w:val="18"/>
          <w:rtl w:val="0"/>
          <w:lang w:val="en-US"/>
        </w:rPr>
        <w:t>The importance of packaging</w:t>
      </w:r>
      <w:r>
        <w:rPr>
          <w:sz w:val="18"/>
          <w:szCs w:val="18"/>
          <w:rtl w:val="0"/>
          <w:lang w:val="en-US"/>
        </w:rPr>
        <w:t xml:space="preserve"> </w:t>
      </w:r>
      <w:r>
        <w:rPr>
          <w:sz w:val="18"/>
          <w:szCs w:val="18"/>
          <w:rtl w:val="0"/>
          <w:lang w:val="en-US"/>
        </w:rPr>
        <w:t>attributes: a conjoint analysis</w:t>
      </w:r>
      <w:r>
        <w:rPr>
          <w:sz w:val="18"/>
          <w:szCs w:val="18"/>
          <w:rtl w:val="0"/>
          <w:lang w:val="en-US"/>
        </w:rPr>
        <w:t xml:space="preserve"> </w:t>
      </w:r>
      <w:r>
        <w:rPr>
          <w:sz w:val="18"/>
          <w:szCs w:val="18"/>
          <w:rtl w:val="0"/>
          <w:lang w:val="en-US"/>
        </w:rPr>
        <w:t>approach</w:t>
      </w:r>
      <w:r>
        <w:rPr>
          <w:sz w:val="18"/>
          <w:szCs w:val="18"/>
          <w:rtl w:val="0"/>
          <w:lang w:val="en-US"/>
        </w:rPr>
        <w:t xml:space="preserve">. </w:t>
      </w:r>
      <w:r>
        <w:rPr>
          <w:sz w:val="18"/>
          <w:szCs w:val="18"/>
          <w:rtl w:val="0"/>
          <w:lang w:val="en-US"/>
        </w:rPr>
        <w:t>pp. 1495-1517</w:t>
      </w:r>
    </w:p>
    <w:p>
      <w:pPr>
        <w:pStyle w:val="List Paragraph"/>
        <w:numPr>
          <w:ilvl w:val="0"/>
          <w:numId w:val="2"/>
        </w:numPr>
        <w:bidi w:val="0"/>
        <w:spacing w:before="92" w:line="218" w:lineRule="exact"/>
        <w:ind w:right="0"/>
        <w:jc w:val="both"/>
        <w:rPr>
          <w:sz w:val="18"/>
          <w:szCs w:val="18"/>
          <w:rtl w:val="0"/>
          <w:lang w:val="en-US"/>
        </w:rPr>
      </w:pPr>
      <w:r>
        <w:rPr>
          <w:sz w:val="18"/>
          <w:szCs w:val="18"/>
          <w:rtl w:val="0"/>
          <w:lang w:val="en-US"/>
        </w:rPr>
        <w:t>Velasco</w:t>
      </w:r>
      <w:r>
        <w:rPr>
          <w:sz w:val="18"/>
          <w:szCs w:val="18"/>
          <w:rtl w:val="0"/>
          <w:lang w:val="en-US"/>
        </w:rPr>
        <w:t xml:space="preserve"> C, </w:t>
      </w:r>
      <w:r>
        <w:rPr>
          <w:sz w:val="18"/>
          <w:szCs w:val="18"/>
          <w:rtl w:val="0"/>
          <w:lang w:val="en-US"/>
        </w:rPr>
        <w:t>Woods</w:t>
      </w:r>
      <w:r>
        <w:rPr>
          <w:sz w:val="18"/>
          <w:szCs w:val="18"/>
          <w:rtl w:val="0"/>
          <w:lang w:val="en-US"/>
        </w:rPr>
        <w:t xml:space="preserve"> A, </w:t>
      </w:r>
      <w:r>
        <w:rPr>
          <w:sz w:val="18"/>
          <w:szCs w:val="18"/>
          <w:rtl w:val="0"/>
          <w:lang w:val="en-US"/>
        </w:rPr>
        <w:t>Spence</w:t>
      </w:r>
      <w:r>
        <w:rPr>
          <w:sz w:val="18"/>
          <w:szCs w:val="18"/>
          <w:rtl w:val="0"/>
          <w:lang w:val="en-US"/>
        </w:rPr>
        <w:t xml:space="preserve"> C, ( 2015 ). </w:t>
      </w:r>
      <w:r>
        <w:rPr>
          <w:sz w:val="18"/>
          <w:szCs w:val="18"/>
          <w:rtl w:val="0"/>
          <w:lang w:val="en-US"/>
        </w:rPr>
        <w:t>Evaluating the orientation of design elements in product packaging</w:t>
      </w:r>
      <w:r>
        <w:rPr>
          <w:sz w:val="18"/>
          <w:szCs w:val="18"/>
          <w:rtl w:val="0"/>
          <w:lang w:val="en-US"/>
        </w:rPr>
        <w:t xml:space="preserve"> </w:t>
      </w:r>
      <w:r>
        <w:rPr>
          <w:sz w:val="18"/>
          <w:szCs w:val="18"/>
          <w:rtl w:val="0"/>
          <w:lang w:val="en-US"/>
        </w:rPr>
        <w:t>using an online orientation task</w:t>
      </w:r>
      <w:r>
        <w:rPr>
          <w:sz w:val="18"/>
          <w:szCs w:val="18"/>
          <w:rtl w:val="0"/>
          <w:lang w:val="en-US"/>
        </w:rPr>
        <w:t xml:space="preserve">. </w:t>
      </w:r>
    </w:p>
    <w:p>
      <w:pPr>
        <w:pStyle w:val="Body"/>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rPr>
        <w:t xml:space="preserve">   </w:t>
      </w:r>
    </w:p>
    <w:p>
      <w:pPr>
        <w:pStyle w:val="Body Text"/>
        <w:bidi w:val="1"/>
        <w:ind w:left="0" w:right="0" w:firstLine="0"/>
        <w:jc w:val="left"/>
        <w:rPr>
          <w:rFonts w:ascii="Calibri" w:cs="Calibri" w:hAnsi="Calibri" w:eastAsia="Calibri"/>
          <w:sz w:val="20"/>
          <w:szCs w:val="20"/>
          <w:rtl w:val="1"/>
        </w:rPr>
      </w:pPr>
    </w:p>
    <w:p>
      <w:pPr>
        <w:pStyle w:val="Body Text"/>
        <w:rPr>
          <w:rStyle w:val="None"/>
          <w:rFonts w:ascii="Calibri" w:cs="Calibri" w:hAnsi="Calibri" w:eastAsia="Calibri"/>
          <w:sz w:val="20"/>
          <w:szCs w:val="20"/>
        </w:rPr>
      </w:pPr>
    </w:p>
    <w:p>
      <w:pPr>
        <w:pStyle w:val="Body Text"/>
        <w:rPr>
          <w:rStyle w:val="None"/>
          <w:rFonts w:ascii="Calibri" w:cs="Calibri" w:hAnsi="Calibri" w:eastAsia="Calibri"/>
          <w:sz w:val="20"/>
          <w:szCs w:val="20"/>
        </w:rPr>
      </w:pPr>
    </w:p>
    <w:p>
      <w:pPr>
        <w:pStyle w:val="Body Text"/>
        <w:rPr>
          <w:rStyle w:val="None"/>
          <w:rFonts w:ascii="Calibri" w:cs="Calibri" w:hAnsi="Calibri" w:eastAsia="Calibri"/>
          <w:sz w:val="20"/>
          <w:szCs w:val="20"/>
        </w:rPr>
      </w:pPr>
    </w:p>
    <w:p>
      <w:pPr>
        <w:pStyle w:val="Body Text"/>
        <w:rPr>
          <w:rStyle w:val="None"/>
          <w:rFonts w:ascii="Calibri" w:cs="Calibri" w:hAnsi="Calibri" w:eastAsia="Calibri"/>
          <w:sz w:val="20"/>
          <w:szCs w:val="20"/>
        </w:rPr>
      </w:pP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r>
        <w:rPr>
          <w:rStyle w:val="None"/>
          <w:rFonts w:ascii="Calibri" w:cs="Calibri" w:hAnsi="Calibri" w:eastAsia="Calibri"/>
          <w:sz w:val="4"/>
          <w:szCs w:val="4"/>
        </w:rPr>
        <w:drawing>
          <wp:anchor distT="152400" distB="152400" distL="152400" distR="152400" simplePos="0" relativeHeight="251659264" behindDoc="0" locked="0" layoutInCell="1" allowOverlap="1">
            <wp:simplePos x="0" y="0"/>
            <wp:positionH relativeFrom="margin">
              <wp:posOffset>213783</wp:posOffset>
            </wp:positionH>
            <wp:positionV relativeFrom="line">
              <wp:posOffset>59238</wp:posOffset>
            </wp:positionV>
            <wp:extent cx="514471" cy="771270"/>
            <wp:effectExtent l="0" t="0" r="0" b="0"/>
            <wp:wrapThrough wrapText="bothSides" distL="152400" distR="152400">
              <wp:wrapPolygon edited="1">
                <wp:start x="0" y="0"/>
                <wp:lineTo x="21630" y="0"/>
                <wp:lineTo x="21630" y="21621"/>
                <wp:lineTo x="0" y="21621"/>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tiff"/>
                    <pic:cNvPicPr>
                      <a:picLocks noChangeAspect="1"/>
                    </pic:cNvPicPr>
                  </pic:nvPicPr>
                  <pic:blipFill>
                    <a:blip r:embed="rId6">
                      <a:extLst/>
                    </a:blip>
                    <a:stretch>
                      <a:fillRect/>
                    </a:stretch>
                  </pic:blipFill>
                  <pic:spPr>
                    <a:xfrm>
                      <a:off x="0" y="0"/>
                      <a:ext cx="514471" cy="771270"/>
                    </a:xfrm>
                    <a:prstGeom prst="rect">
                      <a:avLst/>
                    </a:prstGeom>
                    <a:ln w="12700" cap="flat">
                      <a:noFill/>
                      <a:miter lim="400000"/>
                    </a:ln>
                    <a:effectLst/>
                  </pic:spPr>
                </pic:pic>
              </a:graphicData>
            </a:graphic>
          </wp:anchor>
        </w:drawing>
      </w: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n-US"/>
        </w:rPr>
        <w:t xml:space="preserve">Fatemeh askarinejad is doing her master course in industrial design field in Tehran university. Her enthusiasm mainly shaped in ethnographical research, design for user behavior and sustainability to explore the exact need of people and providing them a better life. These researches ended up with ideas of using local people talents and skills in order to create products with traditional art and sustainable approach. </w:t>
      </w:r>
    </w:p>
    <w:p>
      <w:pPr>
        <w:pStyle w:val="Body"/>
        <w:spacing w:before="41" w:line="154" w:lineRule="exact"/>
        <w:ind w:left="213" w:right="231" w:firstLine="0"/>
        <w:jc w:val="both"/>
        <w:rPr>
          <w:rStyle w:val="None"/>
          <w:rFonts w:ascii="Arial" w:cs="Arial" w:hAnsi="Arial" w:eastAsia="Arial"/>
          <w:sz w:val="14"/>
          <w:szCs w:val="14"/>
        </w:rPr>
      </w:pPr>
    </w:p>
    <w:p>
      <w:pPr>
        <w:pStyle w:val="Body"/>
        <w:spacing w:before="41" w:line="154" w:lineRule="exact"/>
        <w:ind w:left="213" w:right="231" w:firstLine="0"/>
        <w:jc w:val="center"/>
        <w:rPr>
          <w:rStyle w:val="None"/>
          <w:rFonts w:ascii="Arial" w:cs="Arial" w:hAnsi="Arial" w:eastAsia="Arial"/>
          <w:sz w:val="14"/>
          <w:szCs w:val="14"/>
        </w:rPr>
      </w:pPr>
      <w:r>
        <w:rPr>
          <w:rStyle w:val="None"/>
          <w:rFonts w:ascii="Arial Unicode MS" w:cs="Arial Unicode MS" w:hAnsi="Arial Unicode MS" w:eastAsia="Arial Unicode MS" w:hint="default"/>
          <w:b w:val="0"/>
          <w:bCs w:val="0"/>
          <w:i w:val="0"/>
          <w:iCs w:val="0"/>
          <w:sz w:val="14"/>
          <w:szCs w:val="14"/>
          <w:rtl w:val="1"/>
        </w:rPr>
        <w:t>❊</w:t>
      </w:r>
      <w:r>
        <w:rPr>
          <w:rStyle w:val="None"/>
          <w:rFonts w:ascii="Arial" w:hAnsi="Arial"/>
          <w:sz w:val="14"/>
          <w:szCs w:val="14"/>
          <w:rtl w:val="0"/>
          <w:lang w:val="en-US"/>
        </w:rPr>
        <w:t>Full name:</w:t>
      </w:r>
      <w:r>
        <w:rPr>
          <w:rStyle w:val="None"/>
          <w:rFonts w:ascii="Arial" w:hAnsi="Arial"/>
          <w:sz w:val="14"/>
          <w:szCs w:val="14"/>
          <w:rtl w:val="0"/>
          <w:lang w:val="en-US"/>
        </w:rPr>
        <w:t xml:space="preserve"> Fatemeh Askarinejad</w:t>
      </w:r>
    </w:p>
    <w:p>
      <w:pPr>
        <w:pStyle w:val="Body"/>
        <w:spacing w:before="62"/>
        <w:ind w:left="4217" w:right="4235" w:firstLine="0"/>
        <w:jc w:val="center"/>
        <w:rPr>
          <w:rStyle w:val="None"/>
          <w:rFonts w:ascii="Arial" w:cs="Arial" w:hAnsi="Arial" w:eastAsia="Arial"/>
          <w:sz w:val="14"/>
          <w:szCs w:val="14"/>
        </w:rPr>
      </w:pPr>
      <w:r>
        <w:rPr>
          <w:rStyle w:val="None"/>
          <w:rFonts w:ascii="Arial" w:hAnsi="Arial"/>
          <w:sz w:val="14"/>
          <w:szCs w:val="14"/>
          <w:rtl w:val="0"/>
          <w:lang w:val="en-US"/>
        </w:rPr>
        <w:t>Contact number:</w:t>
      </w:r>
      <w:r>
        <w:rPr>
          <w:rStyle w:val="None"/>
          <w:rFonts w:ascii="Arial" w:hAnsi="Arial"/>
          <w:sz w:val="14"/>
          <w:szCs w:val="14"/>
          <w:rtl w:val="0"/>
          <w:lang w:val="en-US"/>
        </w:rPr>
        <w:t xml:space="preserve"> +98 9173378359</w:t>
      </w:r>
    </w:p>
    <w:p>
      <w:pPr>
        <w:pStyle w:val="Body"/>
        <w:spacing w:before="62"/>
        <w:ind w:left="4217" w:right="4235" w:firstLine="0"/>
        <w:jc w:val="center"/>
        <w:rPr>
          <w:rStyle w:val="None"/>
          <w:rFonts w:ascii="Arial" w:cs="Arial" w:hAnsi="Arial" w:eastAsia="Arial"/>
          <w:sz w:val="14"/>
          <w:szCs w:val="14"/>
        </w:rPr>
      </w:pPr>
      <w:r>
        <w:rPr>
          <w:rStyle w:val="None"/>
          <w:rFonts w:ascii="Arial" w:hAnsi="Arial"/>
          <w:sz w:val="14"/>
          <w:szCs w:val="14"/>
          <w:rtl w:val="0"/>
          <w:lang w:val="en-US"/>
        </w:rPr>
        <w:t>Twitter account:</w:t>
      </w:r>
      <w:r>
        <w:rPr>
          <w:rStyle w:val="None"/>
          <w:rFonts w:ascii="Arial" w:hAnsi="Arial"/>
          <w:sz w:val="14"/>
          <w:szCs w:val="14"/>
          <w:rtl w:val="0"/>
          <w:lang w:val="en-US"/>
        </w:rPr>
        <w:t xml:space="preserve"> </w:t>
      </w:r>
      <w:r>
        <w:rPr>
          <w:rStyle w:val="None"/>
          <w:rFonts w:ascii="Arial" w:hAnsi="Arial"/>
          <w:sz w:val="14"/>
          <w:szCs w:val="14"/>
          <w:rtl w:val="0"/>
          <w:lang w:val="en-US"/>
        </w:rPr>
        <w:t>fatemeh_asn1371</w:t>
      </w:r>
    </w:p>
    <w:p>
      <w:pPr>
        <w:pStyle w:val="Body"/>
        <w:spacing w:before="62"/>
        <w:ind w:left="4217" w:right="4235" w:firstLine="103"/>
        <w:jc w:val="center"/>
        <w:rPr>
          <w:rStyle w:val="None"/>
          <w:rFonts w:ascii="Arial" w:cs="Arial" w:hAnsi="Arial" w:eastAsia="Arial"/>
          <w:sz w:val="14"/>
          <w:szCs w:val="14"/>
        </w:rPr>
      </w:pPr>
      <w:r>
        <w:rPr>
          <w:rStyle w:val="None"/>
          <w:rFonts w:ascii="Arial" w:hAnsi="Arial"/>
          <w:sz w:val="14"/>
          <w:szCs w:val="14"/>
          <w:rtl w:val="0"/>
        </w:rPr>
        <w:t>Email:</w:t>
      </w:r>
      <w:r>
        <w:rPr>
          <w:rStyle w:val="None"/>
          <w:rFonts w:ascii="Arial" w:hAnsi="Arial"/>
          <w:sz w:val="14"/>
          <w:szCs w:val="14"/>
          <w:rtl w:val="0"/>
          <w:lang w:val="en-US"/>
        </w:rPr>
        <w:t xml:space="preserve"> fatemeh.askarinejad@gmail.com </w:t>
      </w:r>
    </w:p>
    <w:p>
      <w:pPr>
        <w:pStyle w:val="Body"/>
        <w:spacing w:before="62"/>
        <w:ind w:left="4217" w:right="4235" w:firstLine="103"/>
        <w:jc w:val="center"/>
        <w:rPr>
          <w:rStyle w:val="None"/>
          <w:rFonts w:ascii="Arial" w:cs="Arial" w:hAnsi="Arial" w:eastAsia="Arial"/>
          <w:sz w:val="14"/>
          <w:szCs w:val="14"/>
        </w:rPr>
      </w:pPr>
    </w:p>
    <w:p>
      <w:pPr>
        <w:pStyle w:val="Body"/>
        <w:spacing w:before="62"/>
        <w:ind w:left="4217" w:right="4235" w:firstLine="103"/>
        <w:jc w:val="center"/>
        <w:rPr>
          <w:rStyle w:val="None"/>
          <w:rFonts w:ascii="Arial" w:cs="Arial" w:hAnsi="Arial" w:eastAsia="Arial"/>
          <w:sz w:val="14"/>
          <w:szCs w:val="14"/>
        </w:rPr>
      </w:pPr>
      <w:r>
        <w:rPr>
          <w:rStyle w:val="None"/>
          <w:rFonts w:ascii="Arial" w:cs="Arial" w:hAnsi="Arial" w:eastAsia="Arial"/>
          <w:sz w:val="14"/>
          <w:szCs w:val="14"/>
        </w:rPr>
        <mc:AlternateContent>
          <mc:Choice Requires="wps">
            <w:drawing>
              <wp:anchor distT="0" distB="0" distL="0" distR="0" simplePos="0" relativeHeight="251660288" behindDoc="0" locked="0" layoutInCell="1" allowOverlap="1">
                <wp:simplePos x="0" y="0"/>
                <wp:positionH relativeFrom="margin">
                  <wp:posOffset>1827847</wp:posOffset>
                </wp:positionH>
                <wp:positionV relativeFrom="page">
                  <wp:posOffset>526415</wp:posOffset>
                </wp:positionV>
                <wp:extent cx="3023871" cy="0"/>
                <wp:effectExtent l="0" t="0" r="0" b="0"/>
                <wp:wrapNone/>
                <wp:docPr id="1073741832" name="officeArt object" descr="Line 5"/>
                <wp:cNvGraphicFramePr/>
                <a:graphic xmlns:a="http://schemas.openxmlformats.org/drawingml/2006/main">
                  <a:graphicData uri="http://schemas.microsoft.com/office/word/2010/wordprocessingShape">
                    <wps:wsp>
                      <wps:cNvSpPr/>
                      <wps:spPr>
                        <a:xfrm>
                          <a:off x="0" y="0"/>
                          <a:ext cx="3023871" cy="0"/>
                        </a:xfrm>
                        <a:prstGeom prst="line">
                          <a:avLst/>
                        </a:prstGeom>
                        <a:noFill/>
                        <a:ln w="25400" cap="flat">
                          <a:solidFill>
                            <a:srgbClr val="004080"/>
                          </a:solidFill>
                          <a:prstDash val="solid"/>
                          <a:round/>
                        </a:ln>
                        <a:effectLst/>
                      </wps:spPr>
                      <wps:bodyPr/>
                    </wps:wsp>
                  </a:graphicData>
                </a:graphic>
              </wp:anchor>
            </w:drawing>
          </mc:Choice>
          <mc:Fallback>
            <w:pict>
              <v:line id="_x0000_s1027" style="visibility:visible;position:absolute;margin-left:143.9pt;margin-top:41.5pt;width:238.1pt;height:0.0pt;z-index:251660288;mso-position-horizontal:absolute;mso-position-horizontal-relative:margin;mso-position-vertical:absolute;mso-position-vertical-relative:page;mso-wrap-distance-left:0.0pt;mso-wrap-distance-top:0.0pt;mso-wrap-distance-right:0.0pt;mso-wrap-distance-bottom:0.0pt;">
                <v:fill on="f"/>
                <v:stroke filltype="solid" color="#004080" opacity="100.0%" weight="2.0pt" dashstyle="solid" endcap="flat" joinstyle="round" linestyle="single" startarrow="none" startarrowwidth="medium" startarrowlength="medium" endarrow="none" endarrowwidth="medium" endarrowlength="medium"/>
                <w10:wrap type="none" side="bothSides" anchorx="margin" anchory="page"/>
              </v:line>
            </w:pict>
          </mc:Fallback>
        </mc:AlternateContent>
      </w:r>
      <w:r>
        <w:rPr>
          <w:rStyle w:val="None"/>
          <w:rFonts w:ascii="Arial" w:cs="Arial" w:hAnsi="Arial" w:eastAsia="Arial"/>
          <w:sz w:val="14"/>
          <w:szCs w:val="14"/>
        </w:rPr>
        <w:drawing>
          <wp:anchor distT="152400" distB="152400" distL="152400" distR="152400" simplePos="0" relativeHeight="251661312" behindDoc="0" locked="0" layoutInCell="1" allowOverlap="1">
            <wp:simplePos x="0" y="0"/>
            <wp:positionH relativeFrom="margin">
              <wp:posOffset>186015</wp:posOffset>
            </wp:positionH>
            <wp:positionV relativeFrom="page">
              <wp:posOffset>1104900</wp:posOffset>
            </wp:positionV>
            <wp:extent cx="596996" cy="744339"/>
            <wp:effectExtent l="0" t="0" r="0" b="0"/>
            <wp:wrapThrough wrapText="bothSides" distL="152400" distR="152400">
              <wp:wrapPolygon edited="1">
                <wp:start x="0" y="0"/>
                <wp:lineTo x="21600" y="0"/>
                <wp:lineTo x="21600" y="21600"/>
                <wp:lineTo x="0" y="21600"/>
                <wp:lineTo x="0" y="0"/>
              </wp:wrapPolygon>
            </wp:wrapThrough>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2018-04-28 19.08.39.jpg"/>
                    <pic:cNvPicPr>
                      <a:picLocks noChangeAspect="1"/>
                    </pic:cNvPicPr>
                  </pic:nvPicPr>
                  <pic:blipFill>
                    <a:blip r:embed="rId7">
                      <a:extLst/>
                    </a:blip>
                    <a:stretch>
                      <a:fillRect/>
                    </a:stretch>
                  </pic:blipFill>
                  <pic:spPr>
                    <a:xfrm>
                      <a:off x="0" y="0"/>
                      <a:ext cx="596996" cy="744339"/>
                    </a:xfrm>
                    <a:prstGeom prst="rect">
                      <a:avLst/>
                    </a:prstGeom>
                    <a:ln w="12700" cap="flat">
                      <a:noFill/>
                      <a:miter lim="400000"/>
                    </a:ln>
                    <a:effectLst/>
                  </pic:spPr>
                </pic:pic>
              </a:graphicData>
            </a:graphic>
          </wp:anchor>
        </w:drawing>
      </w:r>
    </w:p>
    <w:p>
      <w:pPr>
        <w:pStyle w:val="Body"/>
        <w:spacing w:before="62"/>
        <w:ind w:left="4217" w:right="4235" w:firstLine="103"/>
        <w:jc w:val="center"/>
        <w:rPr>
          <w:rStyle w:val="None"/>
          <w:rFonts w:ascii="Arial" w:cs="Arial" w:hAnsi="Arial" w:eastAsia="Arial"/>
          <w:sz w:val="19"/>
          <w:szCs w:val="19"/>
        </w:rPr>
      </w:pPr>
      <w:r>
        <w:rPr>
          <w:rStyle w:val="None"/>
          <w:rFonts w:ascii="Arial" w:cs="Arial" w:hAnsi="Arial" w:eastAsia="Arial"/>
          <w:sz w:val="19"/>
          <w:szCs w:val="19"/>
        </w:rPr>
        <w:tab/>
        <w:tab/>
      </w:r>
    </w:p>
    <w:p>
      <w:pPr>
        <w:pStyle w:val="Body"/>
        <w:spacing w:before="62"/>
        <w:ind w:left="4217" w:right="4235" w:firstLine="103"/>
        <w:rPr>
          <w:rStyle w:val="None"/>
          <w:rFonts w:ascii="Arial" w:cs="Arial" w:hAnsi="Arial" w:eastAsia="Arial"/>
          <w:sz w:val="19"/>
          <w:szCs w:val="19"/>
        </w:rPr>
      </w:pPr>
    </w:p>
    <w:p>
      <w:pPr>
        <w:pStyle w:val="Body"/>
        <w:spacing w:before="62"/>
        <w:ind w:left="4217" w:right="4235" w:firstLine="103"/>
        <w:rPr>
          <w:rStyle w:val="None"/>
          <w:rFonts w:ascii="Arial" w:cs="Arial" w:hAnsi="Arial" w:eastAsia="Arial"/>
          <w:sz w:val="19"/>
          <w:szCs w:val="19"/>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Calibri" w:cs="Calibri" w:hAnsi="Calibri" w:eastAsia="Calibri"/>
          <w:sz w:val="4"/>
          <w:szCs w:val="4"/>
        </w:rPr>
      </w:pP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n-US"/>
        </w:rPr>
        <w:t xml:space="preserve"> Mostafa Moradi is doing his master course in industrial design filed in </w:t>
      </w:r>
      <w:r>
        <w:rPr>
          <w:rStyle w:val="None"/>
          <w:rFonts w:ascii="Arial" w:hAnsi="Arial"/>
          <w:sz w:val="14"/>
          <w:szCs w:val="14"/>
          <w:rtl w:val="0"/>
          <w:lang w:val="en-US"/>
        </w:rPr>
        <w:t>T</w:t>
      </w:r>
      <w:r>
        <w:rPr>
          <w:rStyle w:val="None"/>
          <w:rFonts w:ascii="Arial" w:hAnsi="Arial"/>
          <w:sz w:val="14"/>
          <w:szCs w:val="14"/>
          <w:rtl w:val="0"/>
        </w:rPr>
        <w:t xml:space="preserve">ehran university. </w:t>
      </w:r>
      <w:r>
        <w:rPr>
          <w:rStyle w:val="None"/>
          <w:rFonts w:ascii="Arial" w:hAnsi="Arial"/>
          <w:sz w:val="14"/>
          <w:szCs w:val="14"/>
          <w:rtl w:val="0"/>
          <w:lang w:val="en-US"/>
        </w:rPr>
        <w:t>He is interested in</w:t>
      </w:r>
      <w:r>
        <w:rPr>
          <w:rStyle w:val="None"/>
          <w:rFonts w:ascii="Arial" w:hAnsi="Arial"/>
          <w:sz w:val="14"/>
          <w:szCs w:val="14"/>
          <w:rtl w:val="0"/>
          <w:lang w:val="en-US"/>
        </w:rPr>
        <w:t xml:space="preserve"> design for elderly to </w:t>
      </w:r>
      <w:r>
        <w:rPr>
          <w:rStyle w:val="None"/>
          <w:rFonts w:ascii="Arial" w:hAnsi="Arial"/>
          <w:sz w:val="14"/>
          <w:szCs w:val="14"/>
          <w:rtl w:val="0"/>
          <w:lang w:val="en-US"/>
        </w:rPr>
        <w:t>improve the</w:t>
      </w:r>
      <w:r>
        <w:rPr>
          <w:rStyle w:val="None"/>
          <w:rFonts w:ascii="Arial" w:hAnsi="Arial"/>
          <w:sz w:val="14"/>
          <w:szCs w:val="14"/>
          <w:rtl w:val="0"/>
          <w:lang w:val="en-US"/>
        </w:rPr>
        <w:t xml:space="preserve"> quality of life and user experience</w:t>
      </w:r>
      <w:r>
        <w:rPr>
          <w:rStyle w:val="None"/>
          <w:rFonts w:ascii="Arial" w:hAnsi="Arial"/>
          <w:sz w:val="14"/>
          <w:szCs w:val="14"/>
          <w:rtl w:val="0"/>
          <w:lang w:val="en-US"/>
        </w:rPr>
        <w:t>. Also developing products with sustainable approach and Gensai design has attracted him through years of experience.</w:t>
      </w:r>
    </w:p>
    <w:p>
      <w:pPr>
        <w:pStyle w:val="Body"/>
        <w:spacing w:before="41" w:line="154" w:lineRule="exact"/>
        <w:ind w:left="213" w:right="231" w:firstLine="0"/>
        <w:jc w:val="both"/>
        <w:rPr>
          <w:rStyle w:val="None"/>
          <w:rFonts w:ascii="Arial" w:cs="Arial" w:hAnsi="Arial" w:eastAsia="Arial"/>
          <w:sz w:val="14"/>
          <w:szCs w:val="14"/>
        </w:rPr>
      </w:pPr>
    </w:p>
    <w:p>
      <w:pPr>
        <w:pStyle w:val="Body"/>
        <w:spacing w:before="41" w:line="154" w:lineRule="exact"/>
        <w:ind w:left="213" w:right="231" w:firstLine="0"/>
        <w:jc w:val="center"/>
        <w:rPr>
          <w:rStyle w:val="None"/>
          <w:rFonts w:ascii="Arial" w:cs="Arial" w:hAnsi="Arial" w:eastAsia="Arial"/>
          <w:sz w:val="14"/>
          <w:szCs w:val="14"/>
        </w:rPr>
      </w:pPr>
      <w:r>
        <w:rPr>
          <w:rStyle w:val="None"/>
          <w:rFonts w:ascii="Arial" w:hAnsi="Arial"/>
          <w:sz w:val="14"/>
          <w:szCs w:val="14"/>
          <w:rtl w:val="0"/>
          <w:lang w:val="en-US"/>
        </w:rPr>
        <w:t>Full name:</w:t>
      </w:r>
      <w:r>
        <w:rPr>
          <w:rStyle w:val="None"/>
          <w:rFonts w:ascii="Arial" w:hAnsi="Arial"/>
          <w:sz w:val="14"/>
          <w:szCs w:val="14"/>
          <w:rtl w:val="0"/>
          <w:lang w:val="en-US"/>
        </w:rPr>
        <w:t xml:space="preserve"> Mostafa Moradi</w:t>
      </w: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r>
        <w:rPr>
          <w:rStyle w:val="None"/>
          <w:rFonts w:ascii="Arial" w:cs="Arial" w:hAnsi="Arial" w:eastAsia="Arial"/>
          <w:sz w:val="14"/>
          <w:szCs w:val="14"/>
        </w:rPr>
        <w:drawing>
          <wp:anchor distT="152400" distB="152400" distL="152400" distR="152400" simplePos="0" relativeHeight="251662336" behindDoc="0" locked="0" layoutInCell="1" allowOverlap="1">
            <wp:simplePos x="0" y="0"/>
            <wp:positionH relativeFrom="margin">
              <wp:posOffset>186015</wp:posOffset>
            </wp:positionH>
            <wp:positionV relativeFrom="line">
              <wp:posOffset>172085</wp:posOffset>
            </wp:positionV>
            <wp:extent cx="596996" cy="766135"/>
            <wp:effectExtent l="0" t="0" r="0" b="0"/>
            <wp:wrapThrough wrapText="bothSides" distL="152400" distR="152400">
              <wp:wrapPolygon edited="1">
                <wp:start x="0" y="0"/>
                <wp:lineTo x="21600" y="0"/>
                <wp:lineTo x="21600" y="21600"/>
                <wp:lineTo x="0" y="21600"/>
                <wp:lineTo x="0" y="0"/>
              </wp:wrapPolygon>
            </wp:wrapThrough>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G_0019.jpeg"/>
                    <pic:cNvPicPr>
                      <a:picLocks noChangeAspect="1"/>
                    </pic:cNvPicPr>
                  </pic:nvPicPr>
                  <pic:blipFill>
                    <a:blip r:embed="rId8">
                      <a:extLst/>
                    </a:blip>
                    <a:stretch>
                      <a:fillRect/>
                    </a:stretch>
                  </pic:blipFill>
                  <pic:spPr>
                    <a:xfrm>
                      <a:off x="0" y="0"/>
                      <a:ext cx="596996" cy="766135"/>
                    </a:xfrm>
                    <a:prstGeom prst="rect">
                      <a:avLst/>
                    </a:prstGeom>
                    <a:ln w="12700" cap="flat">
                      <a:noFill/>
                      <a:miter lim="400000"/>
                    </a:ln>
                    <a:effectLst/>
                  </pic:spPr>
                </pic:pic>
              </a:graphicData>
            </a:graphic>
          </wp:anchor>
        </w:drawing>
      </w: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bidi w:val="1"/>
        <w:spacing w:before="62"/>
        <w:ind w:left="4235" w:right="4217" w:firstLine="85"/>
        <w:jc w:val="center"/>
        <w:rPr>
          <w:rStyle w:val="None"/>
          <w:rFonts w:ascii="Arial" w:cs="Arial" w:hAnsi="Arial" w:eastAsia="Arial"/>
          <w:sz w:val="14"/>
          <w:szCs w:val="14"/>
          <w:rtl w:val="1"/>
        </w:rPr>
      </w:pPr>
    </w:p>
    <w:p>
      <w:pPr>
        <w:pStyle w:val="Body"/>
        <w:spacing w:before="41" w:line="154" w:lineRule="exact"/>
        <w:ind w:left="213" w:right="231" w:firstLine="0"/>
        <w:jc w:val="both"/>
        <w:rPr>
          <w:rFonts w:ascii="Arial" w:cs="Arial" w:hAnsi="Arial" w:eastAsia="Arial"/>
          <w:sz w:val="14"/>
          <w:szCs w:val="14"/>
        </w:rPr>
      </w:pPr>
      <w:r>
        <w:rPr>
          <w:rFonts w:ascii="Arial" w:hAnsi="Arial"/>
          <w:sz w:val="14"/>
          <w:szCs w:val="14"/>
          <w:rtl w:val="0"/>
          <w:lang w:val="en-US"/>
        </w:rPr>
        <w:t>Dr.Rozita Farzam graduated from the Bachelor of Industrial Design from the University of Art in Tehran and has completed her Master and PhD</w:t>
      </w:r>
      <w:r>
        <w:rPr>
          <w:rFonts w:ascii="Arial" w:hAnsi="Arial" w:hint="default"/>
          <w:sz w:val="14"/>
          <w:szCs w:val="14"/>
          <w:rtl w:val="0"/>
        </w:rPr>
        <w:t xml:space="preserve">  </w:t>
      </w:r>
      <w:r>
        <w:rPr>
          <w:rFonts w:ascii="Arial" w:hAnsi="Arial"/>
          <w:sz w:val="14"/>
          <w:szCs w:val="14"/>
          <w:rtl w:val="0"/>
          <w:lang w:val="en-US"/>
        </w:rPr>
        <w:t>at the University of Kobe Design, Japan. She is leading the design of Gensai products in Iran, which is also in partnership with the SDAFST Association in Japan. Her field of work is in product design, interactive design, creativity in creating new ideas, packaging design, and lighting. She has a history of membership in scientific and executive teams and judges at national and international conferences and competitions, and has numerous articles in the field of design and environment in her scientific work, as well as a collaboration with packaging companies in Japan and teaching at the Design College Japan, as well as joint Iranian and Japanese workshops on lighting, packaging, origami, and Gansai design to promote Japan's rich culture among Iranian students and to collaborate on collaborative research projects with Japanese universities. Dr.Rozita Farzam graduated from the Bachelor of Industrial Design from the University of Art in Tehran and has completed her Master and PhD</w:t>
      </w:r>
      <w:r>
        <w:rPr>
          <w:rFonts w:ascii="Arial" w:hAnsi="Arial" w:hint="default"/>
          <w:sz w:val="14"/>
          <w:szCs w:val="14"/>
          <w:rtl w:val="0"/>
        </w:rPr>
        <w:t xml:space="preserve">  </w:t>
      </w:r>
      <w:r>
        <w:rPr>
          <w:rFonts w:ascii="Arial" w:hAnsi="Arial"/>
          <w:sz w:val="14"/>
          <w:szCs w:val="14"/>
          <w:rtl w:val="0"/>
          <w:lang w:val="en-US"/>
        </w:rPr>
        <w:t>at the University of Kobe Design, Japan. She is leading the design of Gensai products in Iran, which is also in partnership with the SDAFST Association in Japan. Her field of work is in product design, interactive design, creativity in creating new ideas, packaging design, and lighting. She has a history of membership in scientific and executive teams and judges at national and international conferences and competitions, and has numerous articles in the field of design and environment in her scientific work, as well as a collaboration with packaging companies in Japan and teaching at the Design College Japan, as well as joint Iranian and Japanese workshops on lighting, packaging, origami, and Gansai design to promote Japan's rich culture among Iranian students and to collaborate on collaborative research projects with Japanese universities.</w:t>
      </w:r>
    </w:p>
    <w:p>
      <w:pPr>
        <w:pStyle w:val="Body"/>
        <w:spacing w:before="41" w:line="154" w:lineRule="exact"/>
        <w:ind w:left="213" w:right="231" w:firstLine="0"/>
        <w:jc w:val="both"/>
        <w:rPr>
          <w:rFonts w:ascii="Arial" w:cs="Arial" w:hAnsi="Arial" w:eastAsia="Arial"/>
          <w:sz w:val="14"/>
          <w:szCs w:val="14"/>
        </w:rPr>
      </w:pPr>
    </w:p>
    <w:p>
      <w:pPr>
        <w:pStyle w:val="Body"/>
        <w:spacing w:before="41" w:line="154" w:lineRule="exact"/>
        <w:ind w:left="213" w:right="231" w:firstLine="0"/>
        <w:jc w:val="center"/>
      </w:pPr>
      <w:r>
        <w:rPr>
          <w:rStyle w:val="None"/>
          <w:rFonts w:ascii="Arial" w:hAnsi="Arial"/>
          <w:sz w:val="14"/>
          <w:szCs w:val="14"/>
          <w:rtl w:val="0"/>
          <w:lang w:val="en-US"/>
        </w:rPr>
        <w:t>Full name:</w:t>
      </w:r>
      <w:r>
        <w:rPr>
          <w:rStyle w:val="None"/>
          <w:rFonts w:ascii="Arial" w:hAnsi="Arial"/>
          <w:sz w:val="14"/>
          <w:szCs w:val="14"/>
          <w:rtl w:val="0"/>
          <w:lang w:val="en-US"/>
        </w:rPr>
        <w:t xml:space="preserve"> Rozita Farzam</w: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Helvetica Neue">
    <w:charset w:val="00"/>
    <w:family w:val="roman"/>
    <w:pitch w:val="default"/>
  </w:font>
  <w:font w:name="Times">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de-DE"/>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tif"/><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