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674" w:rsidRDefault="00186674" w:rsidP="00186674">
      <w:pPr>
        <w:rPr>
          <w:rFonts w:ascii="Times New Roman" w:hAnsi="Times New Roman" w:cs="Times New Roman"/>
          <w:b/>
          <w:sz w:val="24"/>
          <w:szCs w:val="24"/>
        </w:rPr>
      </w:pPr>
      <w:r w:rsidRPr="00186674">
        <w:rPr>
          <w:rFonts w:ascii="Times New Roman" w:hAnsi="Times New Roman" w:cs="Times New Roman"/>
          <w:b/>
          <w:sz w:val="24"/>
          <w:szCs w:val="24"/>
        </w:rPr>
        <w:t xml:space="preserve">Economic consequences of </w:t>
      </w:r>
      <w:r w:rsidR="00DF0414">
        <w:rPr>
          <w:rFonts w:ascii="Times New Roman" w:hAnsi="Times New Roman" w:cs="Times New Roman"/>
          <w:b/>
          <w:sz w:val="24"/>
          <w:szCs w:val="24"/>
        </w:rPr>
        <w:t>f</w:t>
      </w:r>
      <w:r w:rsidRPr="00186674">
        <w:rPr>
          <w:rFonts w:ascii="Times New Roman" w:hAnsi="Times New Roman" w:cs="Times New Roman"/>
          <w:b/>
          <w:sz w:val="24"/>
          <w:szCs w:val="24"/>
        </w:rPr>
        <w:t>loods in Atlantic Canada</w:t>
      </w:r>
    </w:p>
    <w:p w:rsidR="00186674" w:rsidRDefault="00186674" w:rsidP="00186674">
      <w:pPr>
        <w:rPr>
          <w:rFonts w:ascii="Times New Roman" w:hAnsi="Times New Roman" w:cs="Times New Roman"/>
          <w:b/>
          <w:sz w:val="24"/>
          <w:szCs w:val="24"/>
        </w:rPr>
      </w:pPr>
    </w:p>
    <w:p w:rsidR="00186674" w:rsidRPr="00186674" w:rsidRDefault="00186674" w:rsidP="00186674">
      <w:pPr>
        <w:rPr>
          <w:rFonts w:ascii="Times New Roman" w:hAnsi="Times New Roman" w:cs="Times New Roman"/>
          <w:sz w:val="24"/>
          <w:szCs w:val="24"/>
        </w:rPr>
      </w:pPr>
      <w:r>
        <w:rPr>
          <w:rFonts w:ascii="Times New Roman" w:hAnsi="Times New Roman" w:cs="Times New Roman"/>
          <w:sz w:val="24"/>
          <w:szCs w:val="24"/>
        </w:rPr>
        <w:t>Yuri Yevdokimov</w:t>
      </w:r>
      <w:r w:rsidR="00DF0414">
        <w:rPr>
          <w:rFonts w:ascii="Times New Roman" w:hAnsi="Times New Roman" w:cs="Times New Roman"/>
          <w:sz w:val="24"/>
          <w:szCs w:val="24"/>
        </w:rPr>
        <w:t xml:space="preserve"> and</w:t>
      </w:r>
      <w:r>
        <w:rPr>
          <w:rFonts w:ascii="Times New Roman" w:hAnsi="Times New Roman" w:cs="Times New Roman"/>
          <w:sz w:val="24"/>
          <w:szCs w:val="24"/>
        </w:rPr>
        <w:t xml:space="preserve"> </w:t>
      </w:r>
      <w:proofErr w:type="spellStart"/>
      <w:r>
        <w:rPr>
          <w:rFonts w:ascii="Times New Roman" w:hAnsi="Times New Roman" w:cs="Times New Roman"/>
          <w:sz w:val="24"/>
          <w:szCs w:val="24"/>
        </w:rPr>
        <w:t>Yu</w:t>
      </w:r>
      <w:r w:rsidR="00DF0414">
        <w:rPr>
          <w:rFonts w:ascii="Times New Roman" w:hAnsi="Times New Roman" w:cs="Times New Roman"/>
          <w:sz w:val="24"/>
          <w:szCs w:val="24"/>
        </w:rPr>
        <w:t>liya</w:t>
      </w:r>
      <w:proofErr w:type="spellEnd"/>
      <w:r w:rsidR="00DF0414">
        <w:rPr>
          <w:rFonts w:ascii="Times New Roman" w:hAnsi="Times New Roman" w:cs="Times New Roman"/>
          <w:sz w:val="24"/>
          <w:szCs w:val="24"/>
        </w:rPr>
        <w:t xml:space="preserve"> </w:t>
      </w:r>
      <w:proofErr w:type="spellStart"/>
      <w:r w:rsidR="00DF0414">
        <w:rPr>
          <w:rFonts w:ascii="Times New Roman" w:hAnsi="Times New Roman" w:cs="Times New Roman"/>
          <w:sz w:val="24"/>
          <w:szCs w:val="24"/>
        </w:rPr>
        <w:t>Burina</w:t>
      </w:r>
      <w:bookmarkStart w:id="0" w:name="_GoBack"/>
      <w:bookmarkEnd w:id="0"/>
      <w:proofErr w:type="spellEnd"/>
    </w:p>
    <w:p w:rsidR="00186674" w:rsidRPr="00186674" w:rsidRDefault="00186674" w:rsidP="00186674">
      <w:pPr>
        <w:rPr>
          <w:rFonts w:ascii="Times New Roman" w:hAnsi="Times New Roman" w:cs="Times New Roman"/>
          <w:sz w:val="24"/>
          <w:szCs w:val="24"/>
        </w:rPr>
      </w:pPr>
    </w:p>
    <w:p w:rsidR="00186674" w:rsidRPr="00186674" w:rsidRDefault="00186674" w:rsidP="006611B8">
      <w:pPr>
        <w:jc w:val="both"/>
        <w:rPr>
          <w:rFonts w:ascii="Times New Roman" w:hAnsi="Times New Roman" w:cs="Times New Roman"/>
          <w:sz w:val="24"/>
          <w:szCs w:val="24"/>
        </w:rPr>
      </w:pPr>
      <w:r w:rsidRPr="00186674">
        <w:rPr>
          <w:rFonts w:ascii="Times New Roman" w:hAnsi="Times New Roman" w:cs="Times New Roman"/>
          <w:sz w:val="24"/>
          <w:szCs w:val="24"/>
        </w:rPr>
        <w:t xml:space="preserve">Historically Atlantic Canada is vulnerable to flooding. Destructive consequences of these events have been seen in the past and are expected to occur in the future specifically due to climate change. The goal of this study is to establish a relationship between socio-economic, climate change as well as direct flood factors and economic loss from floods. The study attempts to assess economic consequences of floods as the most frequent, damage-causing extreme weather event in Atlantic </w:t>
      </w:r>
      <w:proofErr w:type="spellStart"/>
      <w:r w:rsidRPr="00186674">
        <w:rPr>
          <w:rFonts w:ascii="Times New Roman" w:hAnsi="Times New Roman" w:cs="Times New Roman"/>
          <w:sz w:val="24"/>
          <w:szCs w:val="24"/>
        </w:rPr>
        <w:t>Canad</w:t>
      </w:r>
      <w:proofErr w:type="spellEnd"/>
      <w:r w:rsidRPr="00186674">
        <w:rPr>
          <w:rFonts w:ascii="Times New Roman" w:hAnsi="Times New Roman" w:cs="Times New Roman"/>
          <w:sz w:val="24"/>
          <w:szCs w:val="24"/>
        </w:rPr>
        <w:t xml:space="preserve">. Evaluation of the above mentioned relationship is done on the basis of statistical analysis based on data collected from Canadian Disaster Database, database of Environment Departments and Local Governments of Maritime </w:t>
      </w:r>
      <w:proofErr w:type="spellStart"/>
      <w:r w:rsidRPr="00186674">
        <w:rPr>
          <w:rFonts w:ascii="Times New Roman" w:hAnsi="Times New Roman" w:cs="Times New Roman"/>
          <w:sz w:val="24"/>
          <w:szCs w:val="24"/>
        </w:rPr>
        <w:t>Provinces.The</w:t>
      </w:r>
      <w:proofErr w:type="spellEnd"/>
      <w:r w:rsidRPr="00186674">
        <w:rPr>
          <w:rFonts w:ascii="Times New Roman" w:hAnsi="Times New Roman" w:cs="Times New Roman"/>
          <w:sz w:val="24"/>
          <w:szCs w:val="24"/>
        </w:rPr>
        <w:t xml:space="preserve"> study concludes that economic impact from floods in Atlantic Canada is negative and statistically significant, and it depends on climate change. Expected economic loss from floods evaluated in this study represents the upper bound for potential investment into mitigation measures. </w:t>
      </w:r>
    </w:p>
    <w:p w:rsidR="00320B81" w:rsidRDefault="00320B81"/>
    <w:sectPr w:rsidR="00320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674"/>
    <w:rsid w:val="00186674"/>
    <w:rsid w:val="00320B81"/>
    <w:rsid w:val="004C552F"/>
    <w:rsid w:val="006611B8"/>
    <w:rsid w:val="00DF0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5D66F-0AC4-4160-BFB3-2F368EB6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New Brunswick</Company>
  <LinksUpToDate>false</LinksUpToDate>
  <CharactersWithSpaces>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  Yevdokimov</dc:creator>
  <cp:keywords/>
  <dc:description/>
  <cp:lastModifiedBy>Yuri  Yevdokimov</cp:lastModifiedBy>
  <cp:revision>3</cp:revision>
  <dcterms:created xsi:type="dcterms:W3CDTF">2017-06-06T17:47:00Z</dcterms:created>
  <dcterms:modified xsi:type="dcterms:W3CDTF">2017-06-06T17:47:00Z</dcterms:modified>
</cp:coreProperties>
</file>