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0EF" w:rsidRPr="00244935" w:rsidRDefault="004760EF" w:rsidP="004760EF">
      <w:pPr>
        <w:spacing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244935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277A8" w:rsidRPr="00005CF0" w:rsidRDefault="00A277A8" w:rsidP="00A277A8">
      <w:pPr>
        <w:spacing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05CF0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A277A8" w:rsidRPr="00005CF0" w:rsidRDefault="00A277A8" w:rsidP="00A277A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ScalaLF-Regular" w:hAnsiTheme="majorBidi" w:cstheme="majorBidi"/>
          <w:sz w:val="24"/>
          <w:szCs w:val="24"/>
        </w:rPr>
      </w:pPr>
      <w:r w:rsidRPr="00005CF0">
        <w:rPr>
          <w:rFonts w:asciiTheme="majorBidi" w:hAnsiTheme="majorBidi" w:cstheme="majorBidi"/>
          <w:sz w:val="24"/>
          <w:szCs w:val="24"/>
        </w:rPr>
        <w:t xml:space="preserve">The present investigation clarifies that the modes of test deformation of </w:t>
      </w:r>
      <w:r w:rsidRPr="00005CF0">
        <w:rPr>
          <w:rFonts w:asciiTheme="majorBidi" w:hAnsiTheme="majorBidi" w:cstheme="majorBidi"/>
          <w:i/>
          <w:iCs/>
          <w:sz w:val="24"/>
          <w:szCs w:val="24"/>
        </w:rPr>
        <w:t>Ammonia tepida</w:t>
      </w:r>
      <w:r w:rsidRPr="00005CF0">
        <w:rPr>
          <w:rFonts w:asciiTheme="majorBidi" w:hAnsiTheme="majorBidi" w:cstheme="majorBidi"/>
          <w:sz w:val="24"/>
          <w:szCs w:val="24"/>
        </w:rPr>
        <w:t xml:space="preserve"> rely primarily on the degrees of pollution particularly concentration of trace metals (Cu and Zn) in the Manzala Lagoon sediments. The degrees of deformation in </w:t>
      </w:r>
      <w:r w:rsidRPr="00005CF0">
        <w:rPr>
          <w:rFonts w:asciiTheme="majorBidi" w:hAnsiTheme="majorBidi" w:cstheme="majorBidi"/>
          <w:i/>
          <w:iCs/>
          <w:sz w:val="24"/>
          <w:szCs w:val="24"/>
        </w:rPr>
        <w:t>Ammonia tepida</w:t>
      </w:r>
      <w:r w:rsidRPr="00005CF0">
        <w:rPr>
          <w:rFonts w:asciiTheme="majorBidi" w:hAnsiTheme="majorBidi" w:cstheme="majorBidi"/>
          <w:sz w:val="24"/>
          <w:szCs w:val="24"/>
        </w:rPr>
        <w:t xml:space="preserve"> range from mild (Group A) during both spring and autumn seasons, moderate (Group B) during winter to the extreme (Group C) during summer, where the </w:t>
      </w:r>
      <w:r w:rsidRPr="00005CF0">
        <w:rPr>
          <w:rFonts w:asciiTheme="majorBidi" w:eastAsia="ScalaLF-Regular" w:hAnsiTheme="majorBidi" w:cstheme="majorBidi"/>
          <w:sz w:val="24"/>
          <w:szCs w:val="24"/>
        </w:rPr>
        <w:t>copper</w:t>
      </w:r>
      <w:r w:rsidRPr="00005CF0">
        <w:rPr>
          <w:rFonts w:asciiTheme="majorBidi" w:hAnsiTheme="majorBidi" w:cstheme="majorBidi"/>
          <w:sz w:val="24"/>
          <w:szCs w:val="24"/>
        </w:rPr>
        <w:t xml:space="preserve"> and zinc contents in these three groups are low, moderate and high respectively during seasonal variations of 2017. </w:t>
      </w:r>
    </w:p>
    <w:p w:rsidR="00A277A8" w:rsidRPr="00005CF0" w:rsidRDefault="00A277A8" w:rsidP="00A277A8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eastAsia="ScalaLF-Regular" w:hAnsiTheme="majorBidi" w:cstheme="majorBidi"/>
          <w:sz w:val="24"/>
          <w:szCs w:val="24"/>
        </w:rPr>
      </w:pPr>
    </w:p>
    <w:p w:rsidR="00A277A8" w:rsidRPr="00244935" w:rsidRDefault="00A277A8" w:rsidP="00A277A8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244935">
        <w:rPr>
          <w:rFonts w:ascii="Times-Roman" w:hAnsi="Times-Roman" w:cs="Times-Roman"/>
          <w:sz w:val="24"/>
          <w:szCs w:val="24"/>
        </w:rPr>
        <w:t>Zinc pollutant in the sediments affects the cytoskeleton which defines the shape of the foraminiferal test during growth and forms the template for each additional chamber that is formed.</w:t>
      </w:r>
      <w:r w:rsidRPr="00244935">
        <w:rPr>
          <w:rFonts w:asciiTheme="majorBidi" w:hAnsiTheme="majorBidi" w:cstheme="majorBidi"/>
          <w:sz w:val="24"/>
          <w:szCs w:val="24"/>
        </w:rPr>
        <w:t xml:space="preserve"> </w:t>
      </w:r>
      <w:r w:rsidRPr="00244935">
        <w:rPr>
          <w:rFonts w:ascii="Times-Roman" w:hAnsi="Times-Roman" w:cs="Times-Roman"/>
          <w:sz w:val="24"/>
          <w:szCs w:val="24"/>
        </w:rPr>
        <w:t>The presence of Cu and S in X-ray spectra analysis in deformed tests</w:t>
      </w:r>
      <w:r w:rsidRPr="00244935">
        <w:rPr>
          <w:rFonts w:asciiTheme="majorBidi" w:hAnsiTheme="majorBidi" w:cstheme="majorBidi"/>
          <w:sz w:val="24"/>
          <w:szCs w:val="24"/>
        </w:rPr>
        <w:t xml:space="preserve"> of </w:t>
      </w:r>
      <w:r w:rsidRPr="00244935">
        <w:rPr>
          <w:rFonts w:asciiTheme="majorBidi" w:hAnsiTheme="majorBidi" w:cstheme="majorBidi"/>
          <w:i/>
          <w:iCs/>
          <w:sz w:val="24"/>
          <w:szCs w:val="24"/>
        </w:rPr>
        <w:t>A. tepida</w:t>
      </w:r>
      <w:r w:rsidRPr="00244935">
        <w:rPr>
          <w:rFonts w:ascii="Times-Roman" w:hAnsi="Times-Roman" w:cs="Times-Roman"/>
          <w:sz w:val="24"/>
          <w:szCs w:val="24"/>
        </w:rPr>
        <w:t xml:space="preserve"> suggests exposure to Cu and S may inhibit calcite formation resulting in deformed tests and not changes in environmental parameters.</w:t>
      </w:r>
    </w:p>
    <w:p w:rsidR="00A277A8" w:rsidRDefault="00A277A8" w:rsidP="00A277A8">
      <w:pPr>
        <w:autoSpaceDE w:val="0"/>
        <w:autoSpaceDN w:val="0"/>
        <w:adjustRightInd w:val="0"/>
        <w:spacing w:before="240"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44935">
        <w:rPr>
          <w:rFonts w:ascii="Times-Roman" w:hAnsi="Times-Roman" w:cs="Times-Roman"/>
          <w:sz w:val="24"/>
          <w:szCs w:val="24"/>
        </w:rPr>
        <w:t xml:space="preserve">Keywords: Manzala Lagoon, </w:t>
      </w:r>
      <w:r w:rsidRPr="00244935">
        <w:rPr>
          <w:rFonts w:asciiTheme="majorBidi" w:hAnsiTheme="majorBidi" w:cstheme="majorBidi"/>
          <w:sz w:val="24"/>
          <w:szCs w:val="24"/>
        </w:rPr>
        <w:t xml:space="preserve">Deformation, </w:t>
      </w:r>
      <w:r w:rsidRPr="00244935">
        <w:rPr>
          <w:rFonts w:asciiTheme="majorBidi" w:hAnsiTheme="majorBidi" w:cstheme="majorBidi"/>
          <w:i/>
          <w:iCs/>
          <w:sz w:val="24"/>
          <w:szCs w:val="24"/>
        </w:rPr>
        <w:t>Ammonia tepida</w:t>
      </w:r>
      <w:r w:rsidRPr="00244935">
        <w:rPr>
          <w:rFonts w:asciiTheme="majorBidi" w:hAnsiTheme="majorBidi" w:cstheme="majorBidi"/>
          <w:sz w:val="24"/>
          <w:szCs w:val="24"/>
        </w:rPr>
        <w:t>, pollution, Egypt.</w:t>
      </w:r>
    </w:p>
    <w:p w:rsidR="004760EF" w:rsidRPr="00244935" w:rsidRDefault="004760EF" w:rsidP="004760EF">
      <w:pPr>
        <w:autoSpaceDE w:val="0"/>
        <w:autoSpaceDN w:val="0"/>
        <w:adjustRightInd w:val="0"/>
        <w:spacing w:after="0" w:line="480" w:lineRule="auto"/>
        <w:jc w:val="both"/>
        <w:rPr>
          <w:rFonts w:ascii="Times-Roman" w:hAnsi="Times-Roman" w:cs="Times-Roman"/>
          <w:sz w:val="24"/>
          <w:szCs w:val="24"/>
        </w:rPr>
      </w:pPr>
      <w:bookmarkStart w:id="0" w:name="_GoBack"/>
      <w:bookmarkEnd w:id="0"/>
    </w:p>
    <w:p w:rsidR="004760EF" w:rsidRPr="002B675D" w:rsidRDefault="004760EF" w:rsidP="00901A1B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:rsidR="00C1694F" w:rsidRPr="002D77EA" w:rsidRDefault="00C1694F" w:rsidP="002D77EA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sectPr w:rsidR="00C1694F" w:rsidRPr="002D77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LF-Regular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E82"/>
    <w:rsid w:val="002D77EA"/>
    <w:rsid w:val="004760EF"/>
    <w:rsid w:val="00550A4C"/>
    <w:rsid w:val="00640E82"/>
    <w:rsid w:val="00901A1B"/>
    <w:rsid w:val="00A277A8"/>
    <w:rsid w:val="00C1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7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</dc:creator>
  <cp:keywords/>
  <dc:description/>
  <cp:lastModifiedBy>Cm</cp:lastModifiedBy>
  <cp:revision>6</cp:revision>
  <dcterms:created xsi:type="dcterms:W3CDTF">2017-09-14T12:12:00Z</dcterms:created>
  <dcterms:modified xsi:type="dcterms:W3CDTF">2018-07-25T18:55:00Z</dcterms:modified>
</cp:coreProperties>
</file>