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estern"/>
        <w:spacing w:lineRule="auto" w:line="240" w:beforeAutospacing="0" w:before="0" w:after="0"/>
        <w:jc w:val="center"/>
        <w:rPr>
          <w:b/>
          <w:b/>
          <w:bCs/>
          <w:sz w:val="26"/>
          <w:szCs w:val="26"/>
        </w:rPr>
      </w:pPr>
      <w:r>
        <w:rPr>
          <w:b/>
          <w:bCs/>
          <w:sz w:val="26"/>
          <w:szCs w:val="26"/>
        </w:rPr>
        <w:t>Soil Respiration Variation in Different Terrestrial Ecosystems of Annapurna Conservation Area, Nepal</w:t>
      </w:r>
    </w:p>
    <w:p>
      <w:pPr>
        <w:pStyle w:val="Western"/>
        <w:spacing w:lineRule="auto" w:line="240" w:beforeAutospacing="0" w:before="0" w:after="0"/>
        <w:jc w:val="center"/>
        <w:rPr/>
      </w:pPr>
      <w:r>
        <w:rPr/>
      </w:r>
      <w:bookmarkStart w:id="0" w:name="_GoBack"/>
      <w:bookmarkStart w:id="1" w:name="_GoBack"/>
      <w:bookmarkEnd w:id="1"/>
    </w:p>
    <w:p>
      <w:pPr>
        <w:pStyle w:val="Western"/>
        <w:spacing w:beforeAutospacing="0" w:before="0" w:after="0"/>
        <w:jc w:val="center"/>
        <w:rPr/>
      </w:pPr>
      <w:r>
        <w:rPr>
          <w:sz w:val="22"/>
          <w:szCs w:val="22"/>
        </w:rPr>
        <w:t>Saraswoti Byanjankar</w:t>
      </w:r>
      <w:r>
        <w:rPr>
          <w:sz w:val="22"/>
          <w:szCs w:val="22"/>
          <w:vertAlign w:val="superscript"/>
        </w:rPr>
        <w:t>*1</w:t>
      </w:r>
      <w:r>
        <w:rPr>
          <w:sz w:val="22"/>
          <w:szCs w:val="22"/>
        </w:rPr>
        <w:t>, Man Kumar Dhamala</w:t>
      </w:r>
      <w:r>
        <w:rPr>
          <w:sz w:val="22"/>
          <w:szCs w:val="22"/>
          <w:vertAlign w:val="superscript"/>
        </w:rPr>
        <w:t>2</w:t>
      </w:r>
      <w:r>
        <w:rPr>
          <w:sz w:val="22"/>
          <w:szCs w:val="22"/>
        </w:rPr>
        <w:t>, Sadhana Pradhanang</w:t>
      </w:r>
      <w:r>
        <w:rPr>
          <w:sz w:val="22"/>
          <w:szCs w:val="22"/>
          <w:vertAlign w:val="superscript"/>
        </w:rPr>
        <w:t>3</w:t>
      </w:r>
    </w:p>
    <w:p>
      <w:pPr>
        <w:pStyle w:val="Western"/>
        <w:spacing w:beforeAutospacing="0" w:before="0" w:after="0"/>
        <w:jc w:val="center"/>
        <w:rPr/>
      </w:pPr>
      <w:r>
        <w:rPr>
          <w:i/>
          <w:iCs/>
          <w:sz w:val="20"/>
          <w:szCs w:val="20"/>
        </w:rPr>
        <w:t>Central Department of Environmental Science, Tribhuvan University, Kirtipur, Nepal</w:t>
      </w:r>
    </w:p>
    <w:p>
      <w:pPr>
        <w:pStyle w:val="Western"/>
        <w:spacing w:beforeAutospacing="0" w:before="0" w:after="0"/>
        <w:jc w:val="center"/>
        <w:rPr/>
      </w:pPr>
      <w:r>
        <w:rPr>
          <w:i/>
          <w:iCs/>
          <w:sz w:val="20"/>
          <w:szCs w:val="20"/>
        </w:rPr>
        <w:t>Corresponding Email: sarabyanjankar@gmail.com</w:t>
      </w:r>
    </w:p>
    <w:p>
      <w:pPr>
        <w:pStyle w:val="Western"/>
        <w:spacing w:lineRule="auto" w:line="360" w:before="280" w:after="86"/>
        <w:rPr/>
      </w:pPr>
      <w:r>
        <w:rPr>
          <w:b/>
          <w:bCs/>
          <w:sz w:val="22"/>
          <w:szCs w:val="22"/>
        </w:rPr>
        <w:t>Abstract</w:t>
      </w:r>
    </w:p>
    <w:p>
      <w:pPr>
        <w:pStyle w:val="Western"/>
        <w:spacing w:before="280" w:after="86"/>
        <w:rPr/>
      </w:pPr>
      <w:r>
        <w:rPr>
          <w:sz w:val="22"/>
          <w:szCs w:val="22"/>
        </w:rPr>
        <w:t>High resolution information from local and regional scale is must to evaluate carbon budget and improve the understanding of soil respiration is must as it its rate across different ecosystems plays large role in global carbon budget. The study was done to measure soil carbon dioxide emission from different types of terrestrial ecosystems found in Annapurna Conservation Area and to study the effect of variables such as temperature, moisture, light and soil organic carbon. The study was carried out on 27</w:t>
      </w:r>
      <w:r>
        <w:rPr>
          <w:sz w:val="22"/>
          <w:szCs w:val="22"/>
          <w:vertAlign w:val="superscript"/>
        </w:rPr>
        <w:t>th</w:t>
      </w:r>
      <w:r>
        <w:rPr>
          <w:sz w:val="22"/>
          <w:szCs w:val="22"/>
        </w:rPr>
        <w:t xml:space="preserve"> October to 7</w:t>
      </w:r>
      <w:r>
        <w:rPr>
          <w:sz w:val="22"/>
          <w:szCs w:val="22"/>
          <w:vertAlign w:val="superscript"/>
        </w:rPr>
        <w:t>th</w:t>
      </w:r>
      <w:r>
        <w:rPr>
          <w:sz w:val="22"/>
          <w:szCs w:val="22"/>
        </w:rPr>
        <w:t xml:space="preserve"> November, 2018 in grassland of Ghandruk, forest and agriculture land of Tadhapani inside conservation area. </w:t>
      </w:r>
    </w:p>
    <w:p>
      <w:pPr>
        <w:pStyle w:val="Western"/>
        <w:spacing w:before="280" w:after="86"/>
        <w:rPr/>
      </w:pPr>
      <w:r>
        <w:rPr>
          <w:sz w:val="22"/>
          <w:szCs w:val="22"/>
        </w:rPr>
        <w:t>Soil carbon dioxide emission was measured using closed chamber method (Infrared gas analyzer) and soil organic matter was calculated by Walkley-Black method. Soil respiration was highest in agriculture land i.e. 127 mgm</w:t>
      </w:r>
      <w:r>
        <w:rPr>
          <w:sz w:val="22"/>
          <w:szCs w:val="22"/>
          <w:vertAlign w:val="superscript"/>
        </w:rPr>
        <w:t>-2</w:t>
      </w:r>
      <w:r>
        <w:rPr>
          <w:sz w:val="22"/>
          <w:szCs w:val="22"/>
        </w:rPr>
        <w:t>m</w:t>
      </w:r>
      <w:r>
        <w:rPr>
          <w:sz w:val="22"/>
          <w:szCs w:val="22"/>
          <w:vertAlign w:val="superscript"/>
        </w:rPr>
        <w:t>-1</w:t>
      </w:r>
      <w:r>
        <w:rPr>
          <w:sz w:val="22"/>
          <w:szCs w:val="22"/>
        </w:rPr>
        <w:t>, medium in grassland i.e. 112.10 mgm</w:t>
      </w:r>
      <w:r>
        <w:rPr>
          <w:sz w:val="22"/>
          <w:szCs w:val="22"/>
          <w:vertAlign w:val="superscript"/>
        </w:rPr>
        <w:t>-2</w:t>
      </w:r>
      <w:r>
        <w:rPr>
          <w:sz w:val="22"/>
          <w:szCs w:val="22"/>
        </w:rPr>
        <w:t>m</w:t>
      </w:r>
      <w:r>
        <w:rPr>
          <w:sz w:val="22"/>
          <w:szCs w:val="22"/>
          <w:vertAlign w:val="superscript"/>
        </w:rPr>
        <w:t xml:space="preserve">-1 </w:t>
      </w:r>
      <w:r>
        <w:rPr>
          <w:sz w:val="22"/>
          <w:szCs w:val="22"/>
        </w:rPr>
        <w:t>and lowest in forest ecosystem i.e. 47.94 mgm</w:t>
      </w:r>
      <w:r>
        <w:rPr>
          <w:sz w:val="22"/>
          <w:szCs w:val="22"/>
          <w:vertAlign w:val="superscript"/>
        </w:rPr>
        <w:t>-2</w:t>
      </w:r>
      <w:r>
        <w:rPr>
          <w:sz w:val="22"/>
          <w:szCs w:val="22"/>
        </w:rPr>
        <w:t>m</w:t>
      </w:r>
      <w:r>
        <w:rPr>
          <w:sz w:val="22"/>
          <w:szCs w:val="22"/>
          <w:vertAlign w:val="superscript"/>
        </w:rPr>
        <w:t>-1</w:t>
      </w:r>
      <w:r>
        <w:rPr>
          <w:sz w:val="22"/>
          <w:szCs w:val="22"/>
        </w:rPr>
        <w:t xml:space="preserve"> which was positively supported by soil organic carbon, highest in agricultural land i.e.7.42% medium in grassland i.e. 4.48% and lowest 3.96% in forest ecosystem. Soil Organic carbon was found to be major variable influencing CO</w:t>
      </w:r>
      <w:r>
        <w:rPr>
          <w:sz w:val="22"/>
          <w:szCs w:val="22"/>
          <w:vertAlign w:val="subscript"/>
        </w:rPr>
        <w:t>2</w:t>
      </w:r>
      <w:r>
        <w:rPr>
          <w:sz w:val="22"/>
          <w:szCs w:val="22"/>
        </w:rPr>
        <w:t xml:space="preserve"> emission from terrestrial ecosystems. The top layer of 0-10 cm has high organic matter content, which gradually decreased as depth increases. Addition of compost and tillage practice caused higher soil respiration in agriculture land. Study of diurnal variation in CO</w:t>
      </w:r>
      <w:r>
        <w:rPr>
          <w:sz w:val="22"/>
          <w:szCs w:val="22"/>
          <w:vertAlign w:val="subscript"/>
        </w:rPr>
        <w:t>2</w:t>
      </w:r>
      <w:r>
        <w:rPr>
          <w:sz w:val="22"/>
          <w:szCs w:val="22"/>
        </w:rPr>
        <w:t xml:space="preserve"> release demonstrated direct correlation with soil temperature, moisture and sunlight availability. Maximum sunlight availability during afternoon was up to 1443.67 photosynthetic photon flux density (Ppfd), which accelerated soil temperature to reach 14.25º</w:t>
      </w:r>
      <w:r>
        <w:rPr>
          <w:rFonts w:ascii="Bahnschrift" w:hAnsi="Bahnschrift"/>
          <w:sz w:val="22"/>
          <w:szCs w:val="22"/>
        </w:rPr>
        <w:t>C</w:t>
      </w:r>
      <w:r>
        <w:rPr>
          <w:sz w:val="22"/>
          <w:szCs w:val="22"/>
        </w:rPr>
        <w:t xml:space="preserve"> caused 158.28 mgm</w:t>
      </w:r>
      <w:r>
        <w:rPr>
          <w:sz w:val="22"/>
          <w:szCs w:val="22"/>
          <w:vertAlign w:val="superscript"/>
        </w:rPr>
        <w:t>-2</w:t>
      </w:r>
      <w:r>
        <w:rPr>
          <w:sz w:val="22"/>
          <w:szCs w:val="22"/>
        </w:rPr>
        <w:t>m</w:t>
      </w:r>
      <w:r>
        <w:rPr>
          <w:sz w:val="22"/>
          <w:szCs w:val="22"/>
          <w:vertAlign w:val="superscript"/>
        </w:rPr>
        <w:t>-1</w:t>
      </w:r>
      <w:r>
        <w:rPr>
          <w:sz w:val="22"/>
          <w:szCs w:val="22"/>
        </w:rPr>
        <w:t xml:space="preserve"> CO</w:t>
      </w:r>
      <w:r>
        <w:rPr>
          <w:sz w:val="22"/>
          <w:szCs w:val="22"/>
          <w:vertAlign w:val="subscript"/>
        </w:rPr>
        <w:t>2</w:t>
      </w:r>
      <w:r>
        <w:rPr>
          <w:sz w:val="22"/>
          <w:szCs w:val="22"/>
        </w:rPr>
        <w:t xml:space="preserve"> emission in presence of soil moisture 36.85% in agricultural land. However, in forest maximum sun light availability was 180.70 Ppfd, soil temperature 7.22º</w:t>
      </w:r>
      <w:r>
        <w:rPr>
          <w:rFonts w:ascii="Bahnschrift" w:hAnsi="Bahnschrift"/>
          <w:sz w:val="22"/>
          <w:szCs w:val="22"/>
        </w:rPr>
        <w:t>C</w:t>
      </w:r>
      <w:r>
        <w:rPr>
          <w:sz w:val="22"/>
          <w:szCs w:val="22"/>
        </w:rPr>
        <w:t xml:space="preserve"> and soil moisture 32.48% resulting in 19.96 mgm</w:t>
      </w:r>
      <w:r>
        <w:rPr>
          <w:sz w:val="22"/>
          <w:szCs w:val="22"/>
          <w:vertAlign w:val="superscript"/>
        </w:rPr>
        <w:t>-2</w:t>
      </w:r>
      <w:r>
        <w:rPr>
          <w:sz w:val="22"/>
          <w:szCs w:val="22"/>
        </w:rPr>
        <w:t>m</w:t>
      </w:r>
      <w:r>
        <w:rPr>
          <w:sz w:val="22"/>
          <w:szCs w:val="22"/>
          <w:vertAlign w:val="superscript"/>
        </w:rPr>
        <w:t>-1</w:t>
      </w:r>
      <w:r>
        <w:rPr>
          <w:sz w:val="22"/>
          <w:szCs w:val="22"/>
          <w:vertAlign w:val="subscript"/>
        </w:rPr>
        <w:t xml:space="preserve"> </w:t>
      </w:r>
      <w:r>
        <w:rPr>
          <w:sz w:val="22"/>
          <w:szCs w:val="22"/>
        </w:rPr>
        <w:t>CO2 release to ambient atmosphere. Global Temperature rise by 2º</w:t>
      </w:r>
      <w:r>
        <w:rPr>
          <w:rFonts w:ascii="Bahnschrift" w:hAnsi="Bahnschrift"/>
          <w:sz w:val="22"/>
          <w:szCs w:val="22"/>
        </w:rPr>
        <w:t>C</w:t>
      </w:r>
      <w:r>
        <w:rPr>
          <w:sz w:val="22"/>
          <w:szCs w:val="22"/>
        </w:rPr>
        <w:t xml:space="preserve"> in future then the soil respiration would accelerate by 6.43 mgm</w:t>
      </w:r>
      <w:r>
        <w:rPr>
          <w:sz w:val="22"/>
          <w:szCs w:val="22"/>
          <w:vertAlign w:val="superscript"/>
        </w:rPr>
        <w:t>-2</w:t>
      </w:r>
      <w:r>
        <w:rPr>
          <w:sz w:val="22"/>
          <w:szCs w:val="22"/>
        </w:rPr>
        <w:t>m</w:t>
      </w:r>
      <w:r>
        <w:rPr>
          <w:sz w:val="22"/>
          <w:szCs w:val="22"/>
          <w:vertAlign w:val="superscript"/>
        </w:rPr>
        <w:t xml:space="preserve">-1 </w:t>
      </w:r>
      <w:r>
        <w:rPr>
          <w:sz w:val="22"/>
          <w:szCs w:val="22"/>
        </w:rPr>
        <w:t>in forest, 19.16 mgm</w:t>
      </w:r>
      <w:r>
        <w:rPr>
          <w:sz w:val="22"/>
          <w:szCs w:val="22"/>
          <w:vertAlign w:val="superscript"/>
        </w:rPr>
        <w:t>-2</w:t>
      </w:r>
      <w:r>
        <w:rPr>
          <w:sz w:val="22"/>
          <w:szCs w:val="22"/>
        </w:rPr>
        <w:t>m</w:t>
      </w:r>
      <w:r>
        <w:rPr>
          <w:sz w:val="22"/>
          <w:szCs w:val="22"/>
          <w:vertAlign w:val="superscript"/>
        </w:rPr>
        <w:t>-1</w:t>
      </w:r>
      <w:r>
        <w:rPr>
          <w:sz w:val="22"/>
          <w:szCs w:val="22"/>
        </w:rPr>
        <w:t xml:space="preserve"> in grassland and 54.78 mgm</w:t>
      </w:r>
      <w:r>
        <w:rPr>
          <w:sz w:val="22"/>
          <w:szCs w:val="22"/>
          <w:vertAlign w:val="superscript"/>
        </w:rPr>
        <w:t>-2</w:t>
      </w:r>
      <w:r>
        <w:rPr>
          <w:sz w:val="22"/>
          <w:szCs w:val="22"/>
        </w:rPr>
        <w:t>m</w:t>
      </w:r>
      <w:r>
        <w:rPr>
          <w:sz w:val="22"/>
          <w:szCs w:val="22"/>
          <w:vertAlign w:val="superscript"/>
        </w:rPr>
        <w:t>-1</w:t>
      </w:r>
      <w:r>
        <w:rPr>
          <w:sz w:val="22"/>
          <w:szCs w:val="22"/>
        </w:rPr>
        <w:t xml:space="preserve"> in agriculture land </w:t>
      </w:r>
      <w:r>
        <w:rPr>
          <w:sz w:val="22"/>
          <w:szCs w:val="22"/>
        </w:rPr>
        <w:t>in month of october</w:t>
      </w:r>
      <w:r>
        <w:rPr>
          <w:sz w:val="22"/>
          <w:szCs w:val="22"/>
        </w:rPr>
        <w:t xml:space="preserve">. </w:t>
      </w:r>
      <w:r>
        <w:rPr>
          <w:kern w:val="2"/>
          <w:sz w:val="22"/>
          <w:szCs w:val="22"/>
        </w:rPr>
        <w:t>Soil Organic Carbon contained by the soil is the primary factor indicating the potential release of carbon by soil to the atmosphere where soil temperature and soil water content act as the facilitator in soil respiration from different terrestrial ecosystems.</w:t>
      </w:r>
    </w:p>
    <w:p>
      <w:pPr>
        <w:pStyle w:val="Western"/>
        <w:spacing w:before="280" w:after="240"/>
        <w:rPr/>
      </w:pPr>
      <w:r>
        <w:rPr/>
      </w:r>
    </w:p>
    <w:p>
      <w:pPr>
        <w:pStyle w:val="Western"/>
        <w:spacing w:before="280" w:after="86"/>
        <w:rPr/>
      </w:pPr>
      <w:r>
        <w:rPr>
          <w:b/>
          <w:bCs/>
          <w:sz w:val="22"/>
          <w:szCs w:val="22"/>
        </w:rPr>
        <w:t>Key words</w:t>
      </w:r>
      <w:r>
        <w:rPr>
          <w:sz w:val="22"/>
          <w:szCs w:val="22"/>
        </w:rPr>
        <w:t xml:space="preserve">: Soil Respiration, Soil Carbon Emission, Terrestrial Carbon Emission </w:t>
      </w:r>
    </w:p>
    <w:p>
      <w:pPr>
        <w:pStyle w:val="Normal"/>
        <w:widowControl/>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 w:name="Bahnschrift">
    <w:charset w:val="00"/>
    <w:family w:val="roman"/>
    <w:pitch w:val="variable"/>
  </w:font>
</w:fonts>
</file>

<file path=word/settings.xml><?xml version="1.0" encoding="utf-8"?>
<w:settings xmlns:w="http://schemas.openxmlformats.org/wordprocessingml/2006/main">
  <w:zoom w:percent="82"/>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62ca9"/>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62ca9"/>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62ca9"/>
    <w:rPr>
      <w:rFonts w:ascii="Cambria" w:hAnsi="Cambria" w:eastAsia="" w:cs="" w:asciiTheme="majorHAnsi" w:cstheme="majorBidi" w:eastAsiaTheme="majorEastAsia" w:hAnsiTheme="majorHAnsi"/>
      <w:b/>
      <w:bCs/>
      <w:color w:val="365F91" w:themeColor="accent1" w:themeShade="bf"/>
      <w:sz w:val="28"/>
      <w:szCs w:val="28"/>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Western" w:customStyle="1">
    <w:name w:val="western"/>
    <w:basedOn w:val="Normal"/>
    <w:qFormat/>
    <w:rsid w:val="003342dc"/>
    <w:pPr>
      <w:spacing w:beforeAutospacing="1" w:after="144"/>
      <w:jc w:val="both"/>
    </w:pPr>
    <w:rPr>
      <w:rFonts w:ascii="Times New Roman" w:hAnsi="Times New Roman" w:eastAsia="Times New Roman" w:cs="Times New Roman"/>
      <w:sz w:val="24"/>
      <w:szCs w:val="24"/>
    </w:rPr>
  </w:style>
  <w:style w:type="paragraph" w:styleId="DocumentMap">
    <w:name w:val="DocumentMap"/>
    <w:qFormat/>
    <w:pPr>
      <w:widowControl/>
      <w:bidi w:val="0"/>
      <w:spacing w:lineRule="auto" w:line="256" w:before="0" w:after="160"/>
      <w:jc w:val="left"/>
      <w:textAlignment w:val="auto"/>
    </w:pPr>
    <w:rPr>
      <w:rFonts w:ascii="Calibri" w:hAnsi="Calibri" w:eastAsia="Times New Roman" w:cs="Times New Roman" w:asciiTheme="minorHAnsi" w:hAnsiTheme="minorHAnsi"/>
      <w:color w:val="auto"/>
      <w:kern w:val="0"/>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Application>LibreOffice/6.2.4.2$Windows_X86_64 LibreOffice_project/2412653d852ce75f65fbfa83fb7e7b669a126d64</Application>
  <Pages>1</Pages>
  <Words>406</Words>
  <Characters>2420</Characters>
  <CharactersWithSpaces>2820</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2019-08-05T03:02:00Z</dcterms:created>
  <dc:creator>Sara Byanjankar</dc:creator>
  <dc:description/>
  <dc:language>en-US</dc:language>
  <cp:lastModifiedBy/>
  <dcterms:modified xsi:type="dcterms:W3CDTF">2019-08-05T22:31:10Z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