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AC1" w:rsidRDefault="00A30AC1" w:rsidP="00A30AC1">
      <w:pPr>
        <w:jc w:val="both"/>
        <w:rPr>
          <w:sz w:val="24"/>
          <w:szCs w:val="24"/>
        </w:rPr>
      </w:pPr>
      <w:bookmarkStart w:id="0" w:name="_Hlk7464430"/>
      <w:bookmarkStart w:id="1" w:name="_GoBack"/>
      <w:bookmarkEnd w:id="1"/>
    </w:p>
    <w:p w:rsidR="00A30AC1" w:rsidRPr="00A30AC1" w:rsidRDefault="00A30AC1" w:rsidP="00A30AC1">
      <w:pPr>
        <w:jc w:val="center"/>
        <w:rPr>
          <w:b/>
          <w:sz w:val="24"/>
          <w:szCs w:val="24"/>
        </w:rPr>
      </w:pPr>
      <w:r w:rsidRPr="00A30AC1">
        <w:rPr>
          <w:b/>
          <w:sz w:val="24"/>
          <w:szCs w:val="24"/>
        </w:rPr>
        <w:t>Abstract</w:t>
      </w:r>
    </w:p>
    <w:p w:rsidR="00A30AC1" w:rsidRPr="00C929FD" w:rsidRDefault="00A30AC1" w:rsidP="00A30AC1">
      <w:pPr>
        <w:jc w:val="both"/>
        <w:rPr>
          <w:rFonts w:cstheme="minorHAnsi"/>
          <w:color w:val="000000"/>
          <w:sz w:val="24"/>
          <w:szCs w:val="24"/>
        </w:rPr>
      </w:pPr>
      <w:r>
        <w:rPr>
          <w:sz w:val="24"/>
          <w:szCs w:val="24"/>
        </w:rPr>
        <w:t xml:space="preserve">In this paper we present an ecological model that captures the total impact of human behaviors on the Earth’s environmental ecosystems and on the availability of useable biological and </w:t>
      </w:r>
      <w:proofErr w:type="spellStart"/>
      <w:r>
        <w:rPr>
          <w:sz w:val="24"/>
          <w:szCs w:val="24"/>
        </w:rPr>
        <w:t>physico</w:t>
      </w:r>
      <w:proofErr w:type="spellEnd"/>
      <w:r>
        <w:rPr>
          <w:sz w:val="24"/>
          <w:szCs w:val="24"/>
        </w:rPr>
        <w:t>-chemical carbon. To this end, o</w:t>
      </w:r>
      <w:r w:rsidRPr="00B54F9F">
        <w:rPr>
          <w:sz w:val="24"/>
          <w:szCs w:val="24"/>
        </w:rPr>
        <w:t>ur scientific study deal</w:t>
      </w:r>
      <w:r>
        <w:rPr>
          <w:sz w:val="24"/>
          <w:szCs w:val="24"/>
        </w:rPr>
        <w:t>s</w:t>
      </w:r>
      <w:r w:rsidRPr="00B54F9F">
        <w:rPr>
          <w:sz w:val="24"/>
          <w:szCs w:val="24"/>
        </w:rPr>
        <w:t xml:space="preserve"> with </w:t>
      </w:r>
      <w:r>
        <w:rPr>
          <w:sz w:val="24"/>
          <w:szCs w:val="24"/>
        </w:rPr>
        <w:t xml:space="preserve">a parametric </w:t>
      </w:r>
      <w:r w:rsidRPr="00B54F9F">
        <w:rPr>
          <w:sz w:val="24"/>
          <w:szCs w:val="24"/>
        </w:rPr>
        <w:t xml:space="preserve">Ecological Human Dimension (EHD) </w:t>
      </w:r>
      <w:r>
        <w:rPr>
          <w:sz w:val="24"/>
          <w:szCs w:val="24"/>
        </w:rPr>
        <w:t xml:space="preserve">and its </w:t>
      </w:r>
      <w:r w:rsidRPr="00B54F9F">
        <w:rPr>
          <w:sz w:val="24"/>
          <w:szCs w:val="24"/>
        </w:rPr>
        <w:t xml:space="preserve">impact on the </w:t>
      </w:r>
      <w:r>
        <w:rPr>
          <w:sz w:val="24"/>
          <w:szCs w:val="24"/>
        </w:rPr>
        <w:t xml:space="preserve">Earth’s </w:t>
      </w:r>
      <w:r w:rsidRPr="00B54F9F">
        <w:rPr>
          <w:sz w:val="24"/>
          <w:szCs w:val="24"/>
        </w:rPr>
        <w:t>carbon cycle.</w:t>
      </w:r>
      <w:r>
        <w:rPr>
          <w:sz w:val="24"/>
          <w:szCs w:val="24"/>
        </w:rPr>
        <w:t xml:space="preserve">  Using our model, we will investigate how EHD affects modes for carbon distribution and conversion in the biosphere.  The model addresses a main question: can we identify processes that enable the efficient conversion of sink carbon (e.g., carbon in the atmosphere) into source carbon (e.g., consumables, energy, or other commodities) that may or may not involve a human dimension? </w:t>
      </w:r>
      <w:r>
        <w:rPr>
          <w:rFonts w:cstheme="minorHAnsi"/>
          <w:color w:val="000000"/>
          <w:sz w:val="24"/>
          <w:szCs w:val="24"/>
        </w:rPr>
        <w:t>The</w:t>
      </w:r>
      <w:r w:rsidRPr="00B54F9F">
        <w:rPr>
          <w:rFonts w:cstheme="minorHAnsi"/>
          <w:color w:val="000000"/>
          <w:sz w:val="24"/>
          <w:szCs w:val="24"/>
        </w:rPr>
        <w:t xml:space="preserve"> </w:t>
      </w:r>
      <w:r>
        <w:rPr>
          <w:rFonts w:cstheme="minorHAnsi"/>
          <w:color w:val="000000"/>
          <w:sz w:val="24"/>
          <w:szCs w:val="24"/>
        </w:rPr>
        <w:t xml:space="preserve">EHD </w:t>
      </w:r>
      <w:r w:rsidRPr="00B54F9F">
        <w:rPr>
          <w:rFonts w:cstheme="minorHAnsi"/>
          <w:color w:val="000000"/>
          <w:sz w:val="24"/>
          <w:szCs w:val="24"/>
        </w:rPr>
        <w:t xml:space="preserve">model </w:t>
      </w:r>
      <w:r>
        <w:rPr>
          <w:rFonts w:cstheme="minorHAnsi"/>
          <w:color w:val="000000"/>
          <w:sz w:val="24"/>
          <w:szCs w:val="24"/>
        </w:rPr>
        <w:t xml:space="preserve">provides </w:t>
      </w:r>
      <w:r w:rsidRPr="00B54F9F">
        <w:rPr>
          <w:rFonts w:cstheme="minorHAnsi"/>
          <w:color w:val="000000"/>
          <w:sz w:val="24"/>
          <w:szCs w:val="24"/>
        </w:rPr>
        <w:t>predicti</w:t>
      </w:r>
      <w:r>
        <w:rPr>
          <w:rFonts w:cstheme="minorHAnsi"/>
          <w:color w:val="000000"/>
          <w:sz w:val="24"/>
          <w:szCs w:val="24"/>
        </w:rPr>
        <w:t xml:space="preserve">ve </w:t>
      </w:r>
      <w:r w:rsidRPr="00B54F9F">
        <w:rPr>
          <w:rFonts w:cstheme="minorHAnsi"/>
          <w:color w:val="000000"/>
          <w:sz w:val="24"/>
          <w:szCs w:val="24"/>
        </w:rPr>
        <w:t xml:space="preserve">parameters and variables </w:t>
      </w:r>
      <w:r>
        <w:rPr>
          <w:rFonts w:cstheme="minorHAnsi"/>
          <w:color w:val="000000"/>
          <w:sz w:val="24"/>
          <w:szCs w:val="24"/>
        </w:rPr>
        <w:t xml:space="preserve">that relate to the processing and allocation of </w:t>
      </w:r>
      <w:r w:rsidRPr="00B54F9F">
        <w:rPr>
          <w:rFonts w:cstheme="minorHAnsi"/>
          <w:color w:val="000000"/>
          <w:sz w:val="24"/>
          <w:szCs w:val="24"/>
        </w:rPr>
        <w:t>carbon</w:t>
      </w:r>
      <w:r>
        <w:rPr>
          <w:rFonts w:cstheme="minorHAnsi"/>
          <w:color w:val="000000"/>
          <w:sz w:val="24"/>
          <w:szCs w:val="24"/>
        </w:rPr>
        <w:t xml:space="preserve"> on a global scale</w:t>
      </w:r>
      <w:r w:rsidRPr="00B54F9F">
        <w:rPr>
          <w:rFonts w:cstheme="minorHAnsi"/>
          <w:color w:val="000000"/>
          <w:sz w:val="24"/>
          <w:szCs w:val="24"/>
        </w:rPr>
        <w:t>.</w:t>
      </w:r>
      <w:r>
        <w:rPr>
          <w:rFonts w:cstheme="minorHAnsi"/>
          <w:color w:val="000000"/>
          <w:sz w:val="24"/>
          <w:szCs w:val="24"/>
        </w:rPr>
        <w:t xml:space="preserve"> As an illustration, the EHD model is demonstrated and used to provide insights into how </w:t>
      </w:r>
      <w:r w:rsidRPr="00B54F9F">
        <w:rPr>
          <w:rFonts w:cstheme="minorHAnsi"/>
          <w:color w:val="000000"/>
          <w:sz w:val="24"/>
          <w:szCs w:val="24"/>
        </w:rPr>
        <w:t>advance</w:t>
      </w:r>
      <w:r>
        <w:rPr>
          <w:rFonts w:cstheme="minorHAnsi"/>
          <w:color w:val="000000"/>
          <w:sz w:val="24"/>
          <w:szCs w:val="24"/>
        </w:rPr>
        <w:t>s</w:t>
      </w:r>
      <w:r w:rsidRPr="00B54F9F">
        <w:rPr>
          <w:rFonts w:cstheme="minorHAnsi"/>
          <w:color w:val="000000"/>
          <w:sz w:val="24"/>
          <w:szCs w:val="24"/>
        </w:rPr>
        <w:t xml:space="preserve"> </w:t>
      </w:r>
      <w:r>
        <w:rPr>
          <w:rFonts w:cstheme="minorHAnsi"/>
          <w:color w:val="000000"/>
          <w:sz w:val="24"/>
          <w:szCs w:val="24"/>
        </w:rPr>
        <w:t xml:space="preserve">in </w:t>
      </w:r>
      <w:r w:rsidRPr="00B54F9F">
        <w:rPr>
          <w:rFonts w:cstheme="minorHAnsi"/>
          <w:color w:val="000000"/>
          <w:sz w:val="24"/>
          <w:szCs w:val="24"/>
        </w:rPr>
        <w:t>science and technology, change</w:t>
      </w:r>
      <w:r>
        <w:rPr>
          <w:rFonts w:cstheme="minorHAnsi"/>
          <w:color w:val="000000"/>
          <w:sz w:val="24"/>
          <w:szCs w:val="24"/>
        </w:rPr>
        <w:t>s</w:t>
      </w:r>
      <w:r w:rsidRPr="00B54F9F">
        <w:rPr>
          <w:rFonts w:cstheme="minorHAnsi"/>
          <w:color w:val="000000"/>
          <w:sz w:val="24"/>
          <w:szCs w:val="24"/>
        </w:rPr>
        <w:t xml:space="preserve"> human behavior, and</w:t>
      </w:r>
      <w:r>
        <w:rPr>
          <w:rFonts w:cstheme="minorHAnsi"/>
          <w:color w:val="000000"/>
          <w:sz w:val="24"/>
          <w:szCs w:val="24"/>
        </w:rPr>
        <w:t xml:space="preserve"> forward-thinking policy designs might </w:t>
      </w:r>
      <w:r w:rsidRPr="00B54F9F">
        <w:rPr>
          <w:rFonts w:cstheme="minorHAnsi"/>
          <w:color w:val="000000"/>
          <w:sz w:val="24"/>
          <w:szCs w:val="24"/>
        </w:rPr>
        <w:t xml:space="preserve">enable societies to meet </w:t>
      </w:r>
      <w:r>
        <w:rPr>
          <w:rFonts w:cstheme="minorHAnsi"/>
          <w:color w:val="000000"/>
          <w:sz w:val="24"/>
          <w:szCs w:val="24"/>
        </w:rPr>
        <w:t xml:space="preserve">desired </w:t>
      </w:r>
      <w:r w:rsidRPr="00B54F9F">
        <w:rPr>
          <w:rFonts w:cstheme="minorHAnsi"/>
          <w:color w:val="000000"/>
          <w:sz w:val="24"/>
          <w:szCs w:val="24"/>
        </w:rPr>
        <w:t xml:space="preserve">targets for reductions in greenhouse gas emissions to avoid </w:t>
      </w:r>
      <w:r>
        <w:rPr>
          <w:rFonts w:cstheme="minorHAnsi"/>
          <w:color w:val="000000"/>
          <w:sz w:val="24"/>
          <w:szCs w:val="24"/>
        </w:rPr>
        <w:t>peril</w:t>
      </w:r>
      <w:r w:rsidRPr="00B54F9F">
        <w:rPr>
          <w:rFonts w:cstheme="minorHAnsi"/>
          <w:color w:val="000000"/>
          <w:sz w:val="24"/>
          <w:szCs w:val="24"/>
        </w:rPr>
        <w:t>ous climate change</w:t>
      </w:r>
      <w:r>
        <w:rPr>
          <w:rFonts w:cstheme="minorHAnsi"/>
          <w:color w:val="000000"/>
          <w:sz w:val="24"/>
          <w:szCs w:val="24"/>
        </w:rPr>
        <w:t>-related forecasts</w:t>
      </w:r>
      <w:r w:rsidRPr="00B54F9F">
        <w:rPr>
          <w:rFonts w:cstheme="minorHAnsi"/>
          <w:color w:val="000000"/>
          <w:sz w:val="24"/>
          <w:szCs w:val="24"/>
        </w:rPr>
        <w:t xml:space="preserve">. </w:t>
      </w:r>
      <w:bookmarkEnd w:id="0"/>
    </w:p>
    <w:p w:rsidR="009C5F47" w:rsidRDefault="00A30AC1"/>
    <w:sectPr w:rsidR="009C5F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AC1"/>
    <w:rsid w:val="00171751"/>
    <w:rsid w:val="00A30AC1"/>
    <w:rsid w:val="00B31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790D"/>
  <w15:chartTrackingRefBased/>
  <w15:docId w15:val="{EB05F78E-6A97-473E-AF34-B69B68657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PVAMU</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2019-07-09T14:41:00Z</dcterms:created>
  <dcterms:modified xsi:type="dcterms:W3CDTF">2019-07-09T14:43:00Z</dcterms:modified>
</cp:coreProperties>
</file>