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13C5B" w14:textId="33ECE3F5" w:rsidR="00DC24DE" w:rsidRPr="00DC24DE" w:rsidRDefault="00DC24DE" w:rsidP="00DC24DE">
      <w:pPr>
        <w:jc w:val="center"/>
        <w:rPr>
          <w:rFonts w:ascii="Times New Roman" w:hAnsi="Times New Roman" w:cs="Times New Roman"/>
          <w:b/>
        </w:rPr>
      </w:pPr>
      <w:r w:rsidRPr="00DC24DE">
        <w:rPr>
          <w:rFonts w:ascii="Times New Roman" w:hAnsi="Times New Roman" w:cs="Times New Roman"/>
          <w:b/>
        </w:rPr>
        <w:t>Green Development Project</w:t>
      </w:r>
      <w:r w:rsidR="004F2C90">
        <w:rPr>
          <w:rFonts w:ascii="Times New Roman" w:hAnsi="Times New Roman" w:cs="Times New Roman"/>
          <w:b/>
        </w:rPr>
        <w:t xml:space="preserve"> in China</w:t>
      </w:r>
      <w:bookmarkStart w:id="0" w:name="_GoBack"/>
      <w:bookmarkEnd w:id="0"/>
    </w:p>
    <w:p w14:paraId="01155065" w14:textId="77777777" w:rsidR="00DC24DE" w:rsidRPr="00DC24DE" w:rsidRDefault="00DC24DE" w:rsidP="00DC24DE">
      <w:pPr>
        <w:jc w:val="both"/>
        <w:rPr>
          <w:rFonts w:ascii="Times New Roman" w:hAnsi="Times New Roman" w:cs="Times New Roman"/>
        </w:rPr>
      </w:pPr>
      <w:r w:rsidRPr="00DC24DE">
        <w:rPr>
          <w:rFonts w:ascii="Times New Roman" w:hAnsi="Times New Roman" w:cs="Times New Roman"/>
        </w:rPr>
        <w:t>China continues on a drive to rapid economic growth that has resulted in accelerating of energy demands. Consequentially, China has become the largest emitter of GHG in the world and largest consumer of the coal, which is the primary source of carbon dioxide. Under such scenario, the Chinese government faced a massive pressure from international climate governance to take action on carbon reduction commitment under the framework of the United Nations Framework on Convention on Climate Change (UNFCCC). However, the Chinese government began to work towards a path of green development. The 13th Five-Year Plan (2016-2020) discussed green development as one of its major priorities. Construction of hydropower plants and electric vehicles are the major green development projects in China, but they are not free from ecological destruction. For instance, in the process, projects like the construction of Mega Hydropower Plants, production of Electric Vehicles without proper environmental regulation and assessment would mean stripping of natural resources. If we look at the consequences of the Three Gorges Dams project in Tibet, there are reports of flooding in 13 cities, 140 towns and 1,350 villages (DTK 2002; International Rivers 2008). Also, China’s domestic dams plans have not only displaced 23 million people but also significantly affected water availability and environmental quality (International Rivers, 2012).</w:t>
      </w:r>
    </w:p>
    <w:p w14:paraId="29B9E44C" w14:textId="77777777" w:rsidR="0016369B" w:rsidRPr="00DC24DE" w:rsidRDefault="00DC24DE" w:rsidP="00DC24DE">
      <w:pPr>
        <w:jc w:val="both"/>
        <w:rPr>
          <w:rFonts w:ascii="Times New Roman" w:hAnsi="Times New Roman" w:cs="Times New Roman"/>
        </w:rPr>
      </w:pPr>
      <w:r w:rsidRPr="00DC24DE">
        <w:rPr>
          <w:rFonts w:ascii="Times New Roman" w:hAnsi="Times New Roman" w:cs="Times New Roman"/>
        </w:rPr>
        <w:t xml:space="preserve">Against this backdrop, this paper proposes to argue that given the reiterated importance of environment-friendly production and consumption, a unifying and quantifiable target for green practices is essential. The paper will also discuss how China is dependable on water and natural resources of the Tibetan Plateau for its mega hydropower plants and sales of electric and hybrid cars in the global market. It will seek to understand the impact of China’s Green Development Policy with poor sustainable development measures on Tibet’s eco-system. While China may benefit from cheaper electricity supply and increased domestic energy security, the social cost is being borne by the concern local communities, in addition to adverse negative impact and implications on their environment. With this paper, I would examine China’s ‘Green Development’ projects and its </w:t>
      </w:r>
      <w:r>
        <w:rPr>
          <w:rFonts w:ascii="Times New Roman" w:hAnsi="Times New Roman" w:cs="Times New Roman"/>
        </w:rPr>
        <w:t xml:space="preserve">benefits and implications on the local community. </w:t>
      </w:r>
    </w:p>
    <w:sectPr w:rsidR="0016369B" w:rsidRPr="00DC24DE" w:rsidSect="00E56A6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4DE"/>
    <w:rsid w:val="0016369B"/>
    <w:rsid w:val="004F2C90"/>
    <w:rsid w:val="00B65346"/>
    <w:rsid w:val="00DC24DE"/>
    <w:rsid w:val="00E56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0DC5D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355</Words>
  <Characters>2026</Characters>
  <Application>Microsoft Macintosh Word</Application>
  <DocSecurity>0</DocSecurity>
  <Lines>16</Lines>
  <Paragraphs>4</Paragraphs>
  <ScaleCrop>false</ScaleCrop>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chime youdon</dc:creator>
  <cp:keywords/>
  <dc:description/>
  <cp:lastModifiedBy>chime youdon</cp:lastModifiedBy>
  <cp:revision>3</cp:revision>
  <dcterms:created xsi:type="dcterms:W3CDTF">2018-10-29T13:55:00Z</dcterms:created>
  <dcterms:modified xsi:type="dcterms:W3CDTF">2018-10-29T13:59:00Z</dcterms:modified>
</cp:coreProperties>
</file>