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EF2" w:rsidRPr="00CE4EF2" w:rsidRDefault="00CE4EF2" w:rsidP="00CE4EF2">
      <w:pPr>
        <w:spacing w:after="240" w:line="360" w:lineRule="auto"/>
        <w:ind w:right="-217"/>
        <w:jc w:val="both"/>
        <w:rPr>
          <w:rFonts w:ascii="Arial" w:hAnsi="Arial" w:cs="Arial"/>
          <w:b/>
          <w:bCs/>
          <w:color w:val="00B050"/>
          <w:sz w:val="24"/>
          <w:szCs w:val="24"/>
        </w:rPr>
      </w:pPr>
      <w:r w:rsidRPr="00CE4EF2">
        <w:rPr>
          <w:rFonts w:ascii="Arial" w:hAnsi="Arial" w:cs="Arial"/>
          <w:b/>
          <w:bCs/>
          <w:color w:val="00B050"/>
          <w:sz w:val="24"/>
          <w:szCs w:val="24"/>
        </w:rPr>
        <w:t xml:space="preserve">Germination of three </w:t>
      </w:r>
      <w:proofErr w:type="spellStart"/>
      <w:r w:rsidRPr="00CE4EF2">
        <w:rPr>
          <w:rFonts w:ascii="Arial" w:hAnsi="Arial" w:cs="Arial"/>
          <w:b/>
          <w:bCs/>
          <w:color w:val="00B050"/>
          <w:sz w:val="24"/>
          <w:szCs w:val="24"/>
        </w:rPr>
        <w:t>Proteaceae</w:t>
      </w:r>
      <w:proofErr w:type="spellEnd"/>
      <w:r w:rsidRPr="00CE4EF2">
        <w:rPr>
          <w:rFonts w:ascii="Arial" w:hAnsi="Arial" w:cs="Arial"/>
          <w:b/>
          <w:bCs/>
          <w:color w:val="00B050"/>
          <w:sz w:val="24"/>
          <w:szCs w:val="24"/>
        </w:rPr>
        <w:t xml:space="preserve"> species along a moisture gradient in a Mediterranean ecosystem under drought conditions</w:t>
      </w:r>
    </w:p>
    <w:p w:rsidR="00CE4EF2" w:rsidRPr="00375CF3" w:rsidRDefault="00CE4EF2" w:rsidP="00CE4EF2">
      <w:pPr>
        <w:spacing w:after="240" w:line="240" w:lineRule="auto"/>
        <w:ind w:left="720" w:right="7012" w:hanging="720"/>
        <w:jc w:val="both"/>
        <w:rPr>
          <w:rFonts w:ascii="Arial" w:hAnsi="Arial" w:cs="Arial"/>
          <w:bCs/>
          <w:sz w:val="16"/>
          <w:szCs w:val="16"/>
        </w:rPr>
      </w:pPr>
      <w:r w:rsidRPr="00375CF3">
        <w:rPr>
          <w:rFonts w:ascii="Arial" w:hAnsi="Arial" w:cs="Arial"/>
          <w:bCs/>
          <w:sz w:val="16"/>
          <w:szCs w:val="16"/>
        </w:rPr>
        <w:t>Judith L. Arnolds, PhD, PhD, South African National Biodiversity Institute, South Africa</w:t>
      </w:r>
    </w:p>
    <w:p w:rsidR="00CE4EF2" w:rsidRPr="00375CF3" w:rsidRDefault="00CE4EF2" w:rsidP="00CE4EF2">
      <w:pPr>
        <w:spacing w:after="240" w:line="240" w:lineRule="auto"/>
        <w:ind w:right="7012"/>
        <w:jc w:val="both"/>
        <w:rPr>
          <w:rFonts w:ascii="Arial" w:hAnsi="Arial" w:cs="Arial"/>
          <w:bCs/>
          <w:sz w:val="16"/>
          <w:szCs w:val="16"/>
        </w:rPr>
      </w:pPr>
      <w:r w:rsidRPr="00375CF3">
        <w:rPr>
          <w:rFonts w:ascii="Arial" w:hAnsi="Arial" w:cs="Arial"/>
          <w:bCs/>
          <w:sz w:val="16"/>
          <w:szCs w:val="16"/>
        </w:rPr>
        <w:t>Gert H. Krüger, PhD, North West University, Potchefstroom South Africa</w:t>
      </w:r>
    </w:p>
    <w:p w:rsidR="00CE4EF2" w:rsidRPr="00375CF3" w:rsidRDefault="00CE4EF2" w:rsidP="00CE4EF2">
      <w:pPr>
        <w:spacing w:after="240" w:line="240" w:lineRule="auto"/>
        <w:ind w:right="7012"/>
        <w:jc w:val="both"/>
        <w:rPr>
          <w:rFonts w:ascii="Arial" w:hAnsi="Arial" w:cs="Arial"/>
          <w:bCs/>
          <w:sz w:val="16"/>
          <w:szCs w:val="16"/>
        </w:rPr>
      </w:pPr>
      <w:r w:rsidRPr="00375CF3">
        <w:rPr>
          <w:rFonts w:ascii="Arial" w:hAnsi="Arial" w:cs="Arial"/>
          <w:bCs/>
          <w:sz w:val="16"/>
          <w:szCs w:val="16"/>
        </w:rPr>
        <w:t>Guy F. Midgley, PhD, University of Stellenbosch, Stellenbosch, South Africa</w:t>
      </w:r>
    </w:p>
    <w:p w:rsidR="00375CF3" w:rsidRPr="00BF2F17" w:rsidRDefault="00BF2F17" w:rsidP="00BF2F17">
      <w:pPr>
        <w:spacing w:after="240" w:line="240" w:lineRule="auto"/>
        <w:ind w:right="7012"/>
        <w:jc w:val="both"/>
        <w:rPr>
          <w:rFonts w:ascii="Arial" w:hAnsi="Arial" w:cs="Arial"/>
          <w:b/>
          <w:bCs/>
          <w:color w:val="FF0000"/>
          <w:sz w:val="18"/>
          <w:szCs w:val="18"/>
        </w:rPr>
        <w:sectPr w:rsidR="00375CF3" w:rsidRPr="00BF2F17" w:rsidSect="00CE4EF2">
          <w:pgSz w:w="16838" w:h="11906" w:orient="landscape"/>
          <w:pgMar w:top="1440" w:right="1440" w:bottom="1440" w:left="1440" w:header="708" w:footer="708" w:gutter="0"/>
          <w:cols w:space="708"/>
          <w:docGrid w:linePitch="360"/>
        </w:sectPr>
      </w:pPr>
      <w:r>
        <w:rPr>
          <w:rFonts w:ascii="Arial" w:hAnsi="Arial" w:cs="Arial"/>
          <w:b/>
          <w:bCs/>
          <w:color w:val="FF0000"/>
          <w:sz w:val="18"/>
          <w:szCs w:val="18"/>
        </w:rPr>
        <w:t>Abstract</w:t>
      </w:r>
    </w:p>
    <w:p w:rsidR="00F217E9" w:rsidRDefault="00F217E9" w:rsidP="006F7779">
      <w:pPr>
        <w:spacing w:line="360" w:lineRule="auto"/>
        <w:ind w:right="-76"/>
        <w:jc w:val="both"/>
        <w:rPr>
          <w:rFonts w:ascii="Arial" w:hAnsi="Arial" w:cs="Arial"/>
          <w:sz w:val="16"/>
          <w:szCs w:val="16"/>
        </w:rPr>
      </w:pPr>
      <w:r w:rsidRPr="00CE4EF2">
        <w:rPr>
          <w:rFonts w:ascii="Arial" w:hAnsi="Arial" w:cs="Arial"/>
          <w:sz w:val="16"/>
          <w:szCs w:val="16"/>
        </w:rPr>
        <w:lastRenderedPageBreak/>
        <w:t>The processes of recruitment such as seed germination and seedling emergence are crucial for plant species persistence and long-term survival. Climate controlled</w:t>
      </w:r>
      <w:r w:rsidR="004B1B9B">
        <w:rPr>
          <w:rFonts w:ascii="Arial" w:hAnsi="Arial" w:cs="Arial"/>
          <w:sz w:val="16"/>
          <w:szCs w:val="16"/>
        </w:rPr>
        <w:t xml:space="preserve"> differences in seed </w:t>
      </w:r>
      <w:proofErr w:type="gramStart"/>
      <w:r w:rsidR="004B1B9B">
        <w:rPr>
          <w:rFonts w:ascii="Arial" w:hAnsi="Arial" w:cs="Arial"/>
          <w:sz w:val="16"/>
          <w:szCs w:val="16"/>
        </w:rPr>
        <w:t>production,</w:t>
      </w:r>
      <w:proofErr w:type="gramEnd"/>
      <w:r w:rsidRPr="00CE4EF2">
        <w:rPr>
          <w:rFonts w:ascii="Arial" w:hAnsi="Arial" w:cs="Arial"/>
          <w:sz w:val="16"/>
          <w:szCs w:val="16"/>
        </w:rPr>
        <w:t xml:space="preserve"> seedling recruitment and persistence are considered the main reason that cause the distribution and size of plant communities as well as their internal structure and function</w:t>
      </w:r>
      <w:r w:rsidR="00CE4EF2">
        <w:rPr>
          <w:rFonts w:ascii="Arial" w:hAnsi="Arial" w:cs="Arial"/>
          <w:sz w:val="16"/>
          <w:szCs w:val="16"/>
        </w:rPr>
        <w:t xml:space="preserve">. </w:t>
      </w:r>
      <w:r w:rsidR="00BC0F8B" w:rsidRPr="00CE4EF2">
        <w:rPr>
          <w:rFonts w:ascii="Arial" w:hAnsi="Arial" w:cs="Arial"/>
          <w:sz w:val="16"/>
          <w:szCs w:val="16"/>
        </w:rPr>
        <w:t>In Mediterranean ecosystems, like the Cape Floristic Region (CFR), temperature and the recording of rainfall is essential for effective establishment of seedlings and also the surviving of the first year’s summer drought is important for population continuity. Climat</w:t>
      </w:r>
      <w:r w:rsidR="004B1B9B">
        <w:rPr>
          <w:rFonts w:ascii="Arial" w:hAnsi="Arial" w:cs="Arial"/>
          <w:sz w:val="16"/>
          <w:szCs w:val="16"/>
        </w:rPr>
        <w:t xml:space="preserve">e change is changing the </w:t>
      </w:r>
      <w:r w:rsidR="00BC0F8B" w:rsidRPr="00CE4EF2">
        <w:rPr>
          <w:rFonts w:ascii="Arial" w:hAnsi="Arial" w:cs="Arial"/>
          <w:sz w:val="16"/>
          <w:szCs w:val="16"/>
        </w:rPr>
        <w:t xml:space="preserve">environmental signals that seeds receive causing compromised seedling emergence. Here, we examine how temperature and moisture will affect germination in three </w:t>
      </w:r>
      <w:proofErr w:type="spellStart"/>
      <w:r w:rsidR="00BC0F8B" w:rsidRPr="00CE4EF2">
        <w:rPr>
          <w:rFonts w:ascii="Arial" w:hAnsi="Arial" w:cs="Arial"/>
          <w:sz w:val="16"/>
          <w:szCs w:val="16"/>
        </w:rPr>
        <w:t>Proteaceae</w:t>
      </w:r>
      <w:proofErr w:type="spellEnd"/>
      <w:r w:rsidR="00BC0F8B" w:rsidRPr="00CE4EF2">
        <w:rPr>
          <w:rFonts w:ascii="Arial" w:hAnsi="Arial" w:cs="Arial"/>
          <w:sz w:val="16"/>
          <w:szCs w:val="16"/>
        </w:rPr>
        <w:t xml:space="preserve"> species. An altitudinal gradient of temperature and moisture was used to simulate climate change effects. Climate change niches were constructed along the gradient and seeds of three </w:t>
      </w:r>
      <w:proofErr w:type="spellStart"/>
      <w:r w:rsidR="00BC0F8B" w:rsidRPr="00CE4EF2">
        <w:rPr>
          <w:rFonts w:ascii="Arial" w:hAnsi="Arial" w:cs="Arial"/>
          <w:sz w:val="16"/>
          <w:szCs w:val="16"/>
        </w:rPr>
        <w:t>Proteaceae</w:t>
      </w:r>
      <w:proofErr w:type="spellEnd"/>
      <w:r w:rsidR="00BC0F8B" w:rsidRPr="00CE4EF2">
        <w:rPr>
          <w:rFonts w:ascii="Arial" w:hAnsi="Arial" w:cs="Arial"/>
          <w:sz w:val="16"/>
          <w:szCs w:val="16"/>
        </w:rPr>
        <w:t xml:space="preserve"> species collected from the study site were planted in soil from the study site. Germination of the three species was also tested in a greenhouse. Under present climate change conditions germinations of the three species did not occur at the lowest altitude (545 m) because of higher temperature and low soil moisture. Germination of the three species occurred 227 days after sowing in the field and germination occurred after 74 days in the greenhouse. The highest germination percentages were found at the two closest stations (933m and 744 m) along the gradient. </w:t>
      </w:r>
      <w:proofErr w:type="spellStart"/>
      <w:r w:rsidR="00BC0F8B" w:rsidRPr="00CE4EF2">
        <w:rPr>
          <w:rFonts w:ascii="Arial" w:hAnsi="Arial" w:cs="Arial"/>
          <w:i/>
          <w:iCs/>
          <w:sz w:val="16"/>
          <w:szCs w:val="16"/>
        </w:rPr>
        <w:t>Protea</w:t>
      </w:r>
      <w:proofErr w:type="spellEnd"/>
      <w:r w:rsidR="00BC0F8B" w:rsidRPr="00CE4EF2">
        <w:rPr>
          <w:rFonts w:ascii="Arial" w:hAnsi="Arial" w:cs="Arial"/>
          <w:i/>
          <w:iCs/>
          <w:sz w:val="16"/>
          <w:szCs w:val="16"/>
        </w:rPr>
        <w:t xml:space="preserve"> </w:t>
      </w:r>
      <w:proofErr w:type="spellStart"/>
      <w:r w:rsidR="00BC0F8B" w:rsidRPr="00CE4EF2">
        <w:rPr>
          <w:rFonts w:ascii="Arial" w:hAnsi="Arial" w:cs="Arial"/>
          <w:i/>
          <w:iCs/>
          <w:sz w:val="16"/>
          <w:szCs w:val="16"/>
        </w:rPr>
        <w:t>repens</w:t>
      </w:r>
      <w:proofErr w:type="spellEnd"/>
      <w:r w:rsidR="00BC0F8B" w:rsidRPr="00CE4EF2">
        <w:rPr>
          <w:rFonts w:ascii="Arial" w:hAnsi="Arial" w:cs="Arial"/>
          <w:i/>
          <w:iCs/>
          <w:sz w:val="16"/>
          <w:szCs w:val="16"/>
        </w:rPr>
        <w:t xml:space="preserve"> </w:t>
      </w:r>
      <w:r w:rsidR="00BC0F8B" w:rsidRPr="00CE4EF2">
        <w:rPr>
          <w:rFonts w:ascii="Arial" w:hAnsi="Arial" w:cs="Arial"/>
          <w:sz w:val="16"/>
          <w:szCs w:val="16"/>
        </w:rPr>
        <w:t xml:space="preserve">had the highest germination percentage at both of the sites. Germination of the three species occurred at a temperature of between 6.7 </w:t>
      </w:r>
      <w:r w:rsidR="00BC0F8B" w:rsidRPr="00CE4EF2">
        <w:rPr>
          <w:rFonts w:ascii="Cambria Math" w:hAnsi="Cambria Math" w:cs="Cambria Math"/>
          <w:sz w:val="16"/>
          <w:szCs w:val="16"/>
        </w:rPr>
        <w:t>⁰</w:t>
      </w:r>
      <w:r w:rsidR="00BC0F8B" w:rsidRPr="00CE4EF2">
        <w:rPr>
          <w:rFonts w:ascii="Arial" w:hAnsi="Arial" w:cs="Arial"/>
          <w:sz w:val="16"/>
          <w:szCs w:val="16"/>
        </w:rPr>
        <w:t xml:space="preserve">C to 10.4 </w:t>
      </w:r>
      <w:r w:rsidR="00BC0F8B" w:rsidRPr="00CE4EF2">
        <w:rPr>
          <w:rFonts w:ascii="Cambria Math" w:hAnsi="Cambria Math" w:cs="Cambria Math"/>
          <w:sz w:val="16"/>
          <w:szCs w:val="16"/>
        </w:rPr>
        <w:t>⁰</w:t>
      </w:r>
      <w:r w:rsidR="00BC0F8B" w:rsidRPr="00CE4EF2">
        <w:rPr>
          <w:rFonts w:ascii="Arial" w:hAnsi="Arial" w:cs="Arial"/>
          <w:sz w:val="16"/>
          <w:szCs w:val="16"/>
        </w:rPr>
        <w:t xml:space="preserve">C. Temperature and moisture play an essential role in the germination process of </w:t>
      </w:r>
      <w:proofErr w:type="spellStart"/>
      <w:r w:rsidR="00BC0F8B" w:rsidRPr="00CE4EF2">
        <w:rPr>
          <w:rFonts w:ascii="Arial" w:hAnsi="Arial" w:cs="Arial"/>
          <w:sz w:val="16"/>
          <w:szCs w:val="16"/>
        </w:rPr>
        <w:t>Proteaceae</w:t>
      </w:r>
      <w:proofErr w:type="spellEnd"/>
      <w:r w:rsidR="00BC0F8B" w:rsidRPr="00CE4EF2">
        <w:rPr>
          <w:rFonts w:ascii="Arial" w:hAnsi="Arial" w:cs="Arial"/>
          <w:sz w:val="16"/>
          <w:szCs w:val="16"/>
        </w:rPr>
        <w:t xml:space="preserve">. The results of this study suggest that under higher temperatures and low moisture </w:t>
      </w:r>
      <w:proofErr w:type="spellStart"/>
      <w:r w:rsidR="00BC0F8B" w:rsidRPr="00CE4EF2">
        <w:rPr>
          <w:rFonts w:ascii="Arial" w:hAnsi="Arial" w:cs="Arial"/>
          <w:sz w:val="16"/>
          <w:szCs w:val="16"/>
        </w:rPr>
        <w:t>Proteaceae</w:t>
      </w:r>
      <w:proofErr w:type="spellEnd"/>
      <w:r w:rsidR="00BC0F8B" w:rsidRPr="00CE4EF2">
        <w:rPr>
          <w:rFonts w:ascii="Arial" w:hAnsi="Arial" w:cs="Arial"/>
          <w:sz w:val="16"/>
          <w:szCs w:val="16"/>
        </w:rPr>
        <w:t xml:space="preserve"> in the Fynbos Biome may</w:t>
      </w:r>
      <w:r w:rsidR="00CE4EF2">
        <w:rPr>
          <w:rFonts w:ascii="Arial" w:hAnsi="Arial" w:cs="Arial"/>
          <w:sz w:val="16"/>
          <w:szCs w:val="16"/>
        </w:rPr>
        <w:t xml:space="preserve">be </w:t>
      </w:r>
      <w:r w:rsidR="00BC0F8B" w:rsidRPr="00CE4EF2">
        <w:rPr>
          <w:rFonts w:ascii="Arial" w:hAnsi="Arial" w:cs="Arial"/>
          <w:sz w:val="16"/>
          <w:szCs w:val="16"/>
        </w:rPr>
        <w:t xml:space="preserve">at risk. </w:t>
      </w:r>
    </w:p>
    <w:p w:rsidR="00375CF3" w:rsidRDefault="00375CF3" w:rsidP="006F7779">
      <w:pPr>
        <w:spacing w:line="360" w:lineRule="auto"/>
        <w:ind w:right="-76"/>
        <w:jc w:val="both"/>
        <w:rPr>
          <w:rFonts w:ascii="Arial" w:hAnsi="Arial" w:cs="Arial"/>
          <w:sz w:val="16"/>
          <w:szCs w:val="16"/>
        </w:rPr>
      </w:pPr>
    </w:p>
    <w:p w:rsidR="006F7779" w:rsidRPr="006F7779" w:rsidRDefault="006F7779" w:rsidP="006F7779">
      <w:pPr>
        <w:spacing w:line="360" w:lineRule="auto"/>
        <w:ind w:right="-76"/>
        <w:jc w:val="both"/>
        <w:rPr>
          <w:rFonts w:ascii="Arial" w:hAnsi="Arial" w:cs="Arial"/>
          <w:b/>
          <w:color w:val="FF0000"/>
          <w:sz w:val="16"/>
          <w:szCs w:val="16"/>
        </w:rPr>
      </w:pPr>
      <w:r w:rsidRPr="006F7779">
        <w:rPr>
          <w:rFonts w:ascii="Arial" w:hAnsi="Arial" w:cs="Arial"/>
          <w:b/>
          <w:color w:val="FF0000"/>
          <w:sz w:val="16"/>
          <w:szCs w:val="16"/>
        </w:rPr>
        <w:lastRenderedPageBreak/>
        <w:t>Image</w:t>
      </w:r>
    </w:p>
    <w:p w:rsidR="006F7779" w:rsidRDefault="006F7779" w:rsidP="006F7779">
      <w:pPr>
        <w:spacing w:line="360" w:lineRule="auto"/>
        <w:ind w:right="-76"/>
        <w:jc w:val="both"/>
        <w:rPr>
          <w:rFonts w:ascii="Arial" w:hAnsi="Arial" w:cs="Arial"/>
          <w:sz w:val="16"/>
          <w:szCs w:val="16"/>
        </w:rPr>
      </w:pPr>
      <w:r w:rsidRPr="006F7779">
        <w:rPr>
          <w:rFonts w:ascii="Arial" w:hAnsi="Arial" w:cs="Arial"/>
          <w:noProof/>
          <w:sz w:val="16"/>
          <w:szCs w:val="16"/>
          <w:lang w:eastAsia="en-ZA"/>
        </w:rPr>
        <w:drawing>
          <wp:inline distT="0" distB="0" distL="0" distR="0" wp14:anchorId="70A686A6" wp14:editId="3F887315">
            <wp:extent cx="4246232" cy="2322778"/>
            <wp:effectExtent l="0" t="0" r="2540" b="1905"/>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46232" cy="232277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6F7779" w:rsidRDefault="006F7779" w:rsidP="006F7779">
      <w:pPr>
        <w:spacing w:line="360" w:lineRule="auto"/>
        <w:ind w:right="-76"/>
        <w:jc w:val="both"/>
        <w:rPr>
          <w:rFonts w:ascii="Arial" w:hAnsi="Arial" w:cs="Arial"/>
          <w:b/>
          <w:sz w:val="16"/>
          <w:szCs w:val="16"/>
        </w:rPr>
      </w:pPr>
      <w:r w:rsidRPr="006F7779">
        <w:rPr>
          <w:rFonts w:ascii="Arial" w:hAnsi="Arial" w:cs="Arial"/>
          <w:b/>
          <w:sz w:val="16"/>
          <w:szCs w:val="16"/>
        </w:rPr>
        <w:t xml:space="preserve">Figure 1: Percentage germination vs </w:t>
      </w:r>
      <w:proofErr w:type="gramStart"/>
      <w:r w:rsidRPr="006F7779">
        <w:rPr>
          <w:rFonts w:ascii="Arial" w:hAnsi="Arial" w:cs="Arial"/>
          <w:b/>
          <w:sz w:val="16"/>
          <w:szCs w:val="16"/>
        </w:rPr>
        <w:t>temperature(</w:t>
      </w:r>
      <w:proofErr w:type="gramEnd"/>
      <w:r w:rsidRPr="006F7779">
        <w:rPr>
          <w:rFonts w:ascii="Cambria Math" w:hAnsi="Cambria Math" w:cs="Cambria Math"/>
          <w:b/>
          <w:sz w:val="16"/>
          <w:szCs w:val="16"/>
        </w:rPr>
        <w:t>⁰</w:t>
      </w:r>
      <w:r w:rsidRPr="006F7779">
        <w:rPr>
          <w:rFonts w:ascii="Arial" w:hAnsi="Arial" w:cs="Arial"/>
          <w:b/>
          <w:sz w:val="16"/>
          <w:szCs w:val="16"/>
        </w:rPr>
        <w:t>C) at the different stations</w:t>
      </w:r>
    </w:p>
    <w:p w:rsidR="006F7779" w:rsidRPr="000C411D" w:rsidRDefault="006F7779" w:rsidP="000C411D">
      <w:pPr>
        <w:spacing w:line="360" w:lineRule="auto"/>
        <w:ind w:right="-76" w:firstLine="360"/>
        <w:jc w:val="both"/>
        <w:rPr>
          <w:rFonts w:ascii="Arial" w:hAnsi="Arial" w:cs="Arial"/>
          <w:sz w:val="16"/>
          <w:szCs w:val="16"/>
        </w:rPr>
      </w:pPr>
      <w:r w:rsidRPr="000C411D">
        <w:rPr>
          <w:rFonts w:ascii="Arial" w:hAnsi="Arial" w:cs="Arial"/>
          <w:sz w:val="16"/>
          <w:szCs w:val="16"/>
        </w:rPr>
        <w:t xml:space="preserve">Publications </w:t>
      </w:r>
    </w:p>
    <w:p w:rsidR="006F7779" w:rsidRPr="000C411D" w:rsidRDefault="00CC7503" w:rsidP="006F7779">
      <w:pPr>
        <w:pStyle w:val="ListParagraph"/>
        <w:numPr>
          <w:ilvl w:val="0"/>
          <w:numId w:val="2"/>
        </w:numPr>
        <w:spacing w:line="360" w:lineRule="auto"/>
        <w:ind w:right="-76"/>
        <w:jc w:val="both"/>
        <w:rPr>
          <w:rFonts w:ascii="Arial" w:hAnsi="Arial" w:cs="Arial"/>
          <w:sz w:val="16"/>
          <w:szCs w:val="16"/>
        </w:rPr>
      </w:pPr>
      <w:r>
        <w:rPr>
          <w:rFonts w:ascii="Arial" w:hAnsi="Arial" w:cs="Arial"/>
          <w:sz w:val="16"/>
          <w:szCs w:val="16"/>
        </w:rPr>
        <w:t>Graae BJ, Alsos IG, Ejrnaes R (2008)</w:t>
      </w:r>
      <w:r w:rsidR="006F7779" w:rsidRPr="000C411D">
        <w:rPr>
          <w:rFonts w:ascii="Arial" w:hAnsi="Arial" w:cs="Arial"/>
          <w:sz w:val="16"/>
          <w:szCs w:val="16"/>
        </w:rPr>
        <w:t xml:space="preserve"> The impact of temperature regimes on development, dormancy and germination of dwarf shrub seeds from arctic, alpine and boreal sites. Plant Ecology, 198: 275–284.</w:t>
      </w:r>
    </w:p>
    <w:p w:rsidR="006F7779" w:rsidRPr="000C411D" w:rsidRDefault="00CC7503" w:rsidP="00F722BE">
      <w:pPr>
        <w:pStyle w:val="ListParagraph"/>
        <w:numPr>
          <w:ilvl w:val="0"/>
          <w:numId w:val="2"/>
        </w:numPr>
        <w:spacing w:line="360" w:lineRule="auto"/>
        <w:ind w:right="-76"/>
        <w:jc w:val="both"/>
        <w:rPr>
          <w:rFonts w:ascii="Arial" w:hAnsi="Arial" w:cs="Arial"/>
          <w:sz w:val="16"/>
          <w:szCs w:val="16"/>
        </w:rPr>
      </w:pPr>
      <w:r>
        <w:rPr>
          <w:rFonts w:ascii="Arial" w:hAnsi="Arial" w:cs="Arial"/>
          <w:sz w:val="16"/>
          <w:szCs w:val="16"/>
        </w:rPr>
        <w:lastRenderedPageBreak/>
        <w:t>Holloway-Phillips MM, Huai H, Cochrane A, Nicotra, AB (2015)</w:t>
      </w:r>
      <w:r w:rsidR="006F7779" w:rsidRPr="000C411D">
        <w:rPr>
          <w:rFonts w:ascii="Arial" w:hAnsi="Arial" w:cs="Arial"/>
          <w:sz w:val="16"/>
          <w:szCs w:val="16"/>
        </w:rPr>
        <w:t xml:space="preserve"> Differences in </w:t>
      </w:r>
      <w:bookmarkStart w:id="0" w:name="_GoBack"/>
      <w:bookmarkEnd w:id="0"/>
      <w:r w:rsidR="006F7779" w:rsidRPr="000C411D">
        <w:rPr>
          <w:rFonts w:ascii="Arial" w:hAnsi="Arial" w:cs="Arial"/>
          <w:sz w:val="16"/>
          <w:szCs w:val="16"/>
        </w:rPr>
        <w:t xml:space="preserve">seedling water-stress response of two co-occurring </w:t>
      </w:r>
      <w:r w:rsidR="006F7779" w:rsidRPr="000C411D">
        <w:rPr>
          <w:rFonts w:ascii="Arial" w:hAnsi="Arial" w:cs="Arial"/>
          <w:i/>
          <w:sz w:val="16"/>
          <w:szCs w:val="16"/>
        </w:rPr>
        <w:t>Banksia</w:t>
      </w:r>
      <w:r w:rsidR="006F7779" w:rsidRPr="000C411D">
        <w:rPr>
          <w:rFonts w:ascii="Arial" w:hAnsi="Arial" w:cs="Arial"/>
          <w:sz w:val="16"/>
          <w:szCs w:val="16"/>
        </w:rPr>
        <w:t xml:space="preserve"> species. Australian Journal of Botany, 63: 647-656. </w:t>
      </w:r>
      <w:hyperlink r:id="rId8" w:history="1">
        <w:r w:rsidR="006F7779" w:rsidRPr="000C411D">
          <w:rPr>
            <w:rStyle w:val="Hyperlink"/>
            <w:rFonts w:ascii="Arial" w:hAnsi="Arial" w:cs="Arial"/>
            <w:sz w:val="16"/>
            <w:szCs w:val="16"/>
          </w:rPr>
          <w:t>http://dx.doi.org/10.1071/BT15022</w:t>
        </w:r>
      </w:hyperlink>
      <w:r w:rsidR="006F7779" w:rsidRPr="000C411D">
        <w:rPr>
          <w:rFonts w:ascii="Arial" w:hAnsi="Arial" w:cs="Arial"/>
          <w:sz w:val="16"/>
          <w:szCs w:val="16"/>
        </w:rPr>
        <w:t>.</w:t>
      </w:r>
    </w:p>
    <w:p w:rsidR="006F7779" w:rsidRPr="000C411D" w:rsidRDefault="00CC7503" w:rsidP="00F722BE">
      <w:pPr>
        <w:pStyle w:val="ListParagraph"/>
        <w:numPr>
          <w:ilvl w:val="0"/>
          <w:numId w:val="2"/>
        </w:numPr>
        <w:spacing w:line="360" w:lineRule="auto"/>
        <w:ind w:right="-76"/>
        <w:jc w:val="both"/>
        <w:rPr>
          <w:rFonts w:ascii="Arial" w:hAnsi="Arial" w:cs="Arial"/>
          <w:sz w:val="16"/>
          <w:szCs w:val="16"/>
        </w:rPr>
      </w:pPr>
      <w:r>
        <w:rPr>
          <w:rFonts w:ascii="Arial" w:hAnsi="Arial" w:cs="Arial"/>
          <w:sz w:val="16"/>
          <w:szCs w:val="16"/>
        </w:rPr>
        <w:t>Luna B, Pérez B, Torres I, Moreno JM (2012)</w:t>
      </w:r>
      <w:r w:rsidR="006F7779" w:rsidRPr="000C411D">
        <w:rPr>
          <w:rFonts w:ascii="Arial" w:hAnsi="Arial" w:cs="Arial"/>
          <w:sz w:val="16"/>
          <w:szCs w:val="16"/>
        </w:rPr>
        <w:t xml:space="preserve"> Effects of incubation temperature on seed germination of Mediterranean plants with different geographical distribution ranges. Folia Geobotanica, 47:17–27. DOI 10.1007/s12224-011-9110-0.</w:t>
      </w:r>
    </w:p>
    <w:p w:rsidR="006F7779" w:rsidRPr="000C411D" w:rsidRDefault="00CC7503" w:rsidP="00F722BE">
      <w:pPr>
        <w:pStyle w:val="ListParagraph"/>
        <w:numPr>
          <w:ilvl w:val="0"/>
          <w:numId w:val="2"/>
        </w:numPr>
        <w:spacing w:line="360" w:lineRule="auto"/>
        <w:ind w:right="-76"/>
        <w:jc w:val="both"/>
        <w:rPr>
          <w:rFonts w:ascii="Arial" w:hAnsi="Arial" w:cs="Arial"/>
          <w:sz w:val="16"/>
          <w:szCs w:val="16"/>
        </w:rPr>
      </w:pPr>
      <w:r>
        <w:rPr>
          <w:rFonts w:ascii="Arial" w:hAnsi="Arial" w:cs="Arial"/>
          <w:sz w:val="16"/>
          <w:szCs w:val="16"/>
        </w:rPr>
        <w:t xml:space="preserve">Milbau </w:t>
      </w:r>
      <w:r w:rsidR="000C411D" w:rsidRPr="000C411D">
        <w:rPr>
          <w:rFonts w:ascii="Arial" w:hAnsi="Arial" w:cs="Arial"/>
          <w:sz w:val="16"/>
          <w:szCs w:val="16"/>
        </w:rPr>
        <w:t>A</w:t>
      </w:r>
      <w:r>
        <w:rPr>
          <w:rFonts w:ascii="Arial" w:hAnsi="Arial" w:cs="Arial"/>
          <w:sz w:val="16"/>
          <w:szCs w:val="16"/>
        </w:rPr>
        <w:t>, Graae, BJ, Shevtsova A, Nijs I (2009)</w:t>
      </w:r>
      <w:r w:rsidR="000C411D" w:rsidRPr="000C411D">
        <w:rPr>
          <w:rFonts w:ascii="Arial" w:hAnsi="Arial" w:cs="Arial"/>
          <w:sz w:val="16"/>
          <w:szCs w:val="16"/>
        </w:rPr>
        <w:t xml:space="preserve"> Effects of a warmer climate on seed germination in the subarctic. Annals of Botany (Oxford), 104: 287–296.</w:t>
      </w:r>
    </w:p>
    <w:p w:rsidR="000C411D" w:rsidRDefault="00CC7503" w:rsidP="00F722BE">
      <w:pPr>
        <w:pStyle w:val="ListParagraph"/>
        <w:numPr>
          <w:ilvl w:val="0"/>
          <w:numId w:val="2"/>
        </w:numPr>
        <w:pBdr>
          <w:bottom w:val="single" w:sz="12" w:space="1" w:color="auto"/>
        </w:pBdr>
        <w:spacing w:line="360" w:lineRule="auto"/>
        <w:ind w:right="-76"/>
        <w:jc w:val="both"/>
        <w:rPr>
          <w:rFonts w:ascii="Arial" w:hAnsi="Arial" w:cs="Arial"/>
          <w:sz w:val="16"/>
          <w:szCs w:val="16"/>
        </w:rPr>
      </w:pPr>
      <w:r>
        <w:rPr>
          <w:rFonts w:ascii="Arial" w:hAnsi="Arial" w:cs="Arial"/>
          <w:sz w:val="16"/>
          <w:szCs w:val="16"/>
        </w:rPr>
        <w:t>Salvatore R, Moya D, Pulido L, Lovreglio L-S, De las Heras J, Leone, V</w:t>
      </w:r>
      <w:r w:rsidR="000C411D" w:rsidRPr="000C411D">
        <w:rPr>
          <w:rFonts w:ascii="Arial" w:hAnsi="Arial" w:cs="Arial"/>
          <w:sz w:val="16"/>
          <w:szCs w:val="16"/>
        </w:rPr>
        <w:t xml:space="preserve"> (2</w:t>
      </w:r>
      <w:r>
        <w:rPr>
          <w:rFonts w:ascii="Arial" w:hAnsi="Arial" w:cs="Arial"/>
          <w:sz w:val="16"/>
          <w:szCs w:val="16"/>
        </w:rPr>
        <w:t>010)</w:t>
      </w:r>
      <w:r w:rsidR="000C411D" w:rsidRPr="000C411D">
        <w:rPr>
          <w:rFonts w:ascii="Arial" w:hAnsi="Arial" w:cs="Arial"/>
          <w:sz w:val="16"/>
          <w:szCs w:val="16"/>
        </w:rPr>
        <w:t xml:space="preserve"> Morphological and anatomical differences in </w:t>
      </w:r>
      <w:r w:rsidR="000C411D" w:rsidRPr="000C411D">
        <w:rPr>
          <w:rFonts w:ascii="Arial" w:hAnsi="Arial" w:cs="Arial"/>
          <w:i/>
          <w:sz w:val="16"/>
          <w:szCs w:val="16"/>
        </w:rPr>
        <w:t>Aleppo pine</w:t>
      </w:r>
      <w:r w:rsidR="000C411D" w:rsidRPr="000C411D">
        <w:rPr>
          <w:rFonts w:ascii="Arial" w:hAnsi="Arial" w:cs="Arial"/>
          <w:sz w:val="16"/>
          <w:szCs w:val="16"/>
        </w:rPr>
        <w:t xml:space="preserve"> seeds from serontinous and non-serotinous cones. New Forests, 39: 329-341.</w:t>
      </w:r>
    </w:p>
    <w:p w:rsidR="006947B0" w:rsidRDefault="006947B0" w:rsidP="00F722BE">
      <w:pPr>
        <w:pStyle w:val="ListParagraph"/>
        <w:spacing w:line="360" w:lineRule="auto"/>
        <w:ind w:right="-76"/>
        <w:jc w:val="both"/>
        <w:rPr>
          <w:rFonts w:ascii="Arial" w:hAnsi="Arial" w:cs="Arial"/>
          <w:sz w:val="16"/>
          <w:szCs w:val="16"/>
        </w:rPr>
      </w:pPr>
    </w:p>
    <w:p w:rsidR="006947B0" w:rsidRDefault="006947B0" w:rsidP="00F722BE">
      <w:pPr>
        <w:pStyle w:val="ListParagraph"/>
        <w:spacing w:line="360" w:lineRule="auto"/>
        <w:ind w:right="-76"/>
        <w:jc w:val="both"/>
        <w:rPr>
          <w:rFonts w:ascii="Arial" w:hAnsi="Arial" w:cs="Arial"/>
          <w:sz w:val="16"/>
          <w:szCs w:val="16"/>
        </w:rPr>
      </w:pPr>
      <w:r>
        <w:rPr>
          <w:noProof/>
        </w:rPr>
        <w:drawing>
          <wp:inline distT="0" distB="0" distL="0" distR="0" wp14:anchorId="2946CAE7" wp14:editId="1BE2DA5C">
            <wp:extent cx="1699260" cy="1131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702909" cy="1134000"/>
                    </a:xfrm>
                    <a:prstGeom prst="rect">
                      <a:avLst/>
                    </a:prstGeom>
                  </pic:spPr>
                </pic:pic>
              </a:graphicData>
            </a:graphic>
          </wp:inline>
        </w:drawing>
      </w:r>
    </w:p>
    <w:p w:rsidR="006947B0" w:rsidRPr="004B1B9B" w:rsidRDefault="006947B0" w:rsidP="00AF313D">
      <w:pPr>
        <w:pStyle w:val="ListParagraph"/>
        <w:spacing w:line="360" w:lineRule="auto"/>
        <w:ind w:right="-76"/>
        <w:jc w:val="both"/>
        <w:rPr>
          <w:rFonts w:ascii="Arial" w:hAnsi="Arial" w:cs="Arial"/>
          <w:i/>
          <w:sz w:val="16"/>
          <w:szCs w:val="16"/>
        </w:rPr>
      </w:pPr>
      <w:r w:rsidRPr="004B1B9B">
        <w:rPr>
          <w:rFonts w:ascii="Arial" w:hAnsi="Arial" w:cs="Arial"/>
          <w:i/>
          <w:sz w:val="16"/>
          <w:szCs w:val="16"/>
        </w:rPr>
        <w:t>Biography</w:t>
      </w:r>
    </w:p>
    <w:p w:rsidR="006947B0" w:rsidRPr="006947B0" w:rsidRDefault="006947B0" w:rsidP="00AF313D">
      <w:pPr>
        <w:pStyle w:val="ListParagraph"/>
        <w:spacing w:line="360" w:lineRule="auto"/>
        <w:ind w:right="-76"/>
        <w:jc w:val="both"/>
        <w:rPr>
          <w:rFonts w:ascii="Arial" w:hAnsi="Arial" w:cs="Arial"/>
          <w:sz w:val="16"/>
          <w:szCs w:val="16"/>
        </w:rPr>
      </w:pPr>
      <w:r w:rsidRPr="006947B0">
        <w:rPr>
          <w:rFonts w:ascii="Arial" w:hAnsi="Arial" w:cs="Arial"/>
          <w:sz w:val="16"/>
          <w:szCs w:val="16"/>
        </w:rPr>
        <w:t>Judith Arnolds is a researcher at the South African National Biodiversity Institute (SANBI). My research focuses mainly on local</w:t>
      </w:r>
      <w:r w:rsidR="00416FB2">
        <w:rPr>
          <w:rFonts w:ascii="Arial" w:hAnsi="Arial" w:cs="Arial"/>
          <w:sz w:val="16"/>
          <w:szCs w:val="16"/>
        </w:rPr>
        <w:t xml:space="preserve"> and regional effects of</w:t>
      </w:r>
      <w:r w:rsidRPr="006947B0">
        <w:rPr>
          <w:rFonts w:ascii="Arial" w:hAnsi="Arial" w:cs="Arial"/>
          <w:sz w:val="16"/>
          <w:szCs w:val="16"/>
        </w:rPr>
        <w:t xml:space="preserve"> </w:t>
      </w:r>
      <w:r>
        <w:rPr>
          <w:rFonts w:ascii="Arial" w:hAnsi="Arial" w:cs="Arial"/>
          <w:sz w:val="16"/>
          <w:szCs w:val="16"/>
        </w:rPr>
        <w:t>t</w:t>
      </w:r>
      <w:r w:rsidRPr="006947B0">
        <w:rPr>
          <w:rFonts w:ascii="Arial" w:hAnsi="Arial" w:cs="Arial"/>
          <w:sz w:val="16"/>
          <w:szCs w:val="16"/>
        </w:rPr>
        <w:t>emperature and drought stress on the ecolog</w:t>
      </w:r>
      <w:r w:rsidR="00416FB2">
        <w:rPr>
          <w:rFonts w:ascii="Arial" w:hAnsi="Arial" w:cs="Arial"/>
          <w:sz w:val="16"/>
          <w:szCs w:val="16"/>
        </w:rPr>
        <w:t xml:space="preserve">y, physiology and </w:t>
      </w:r>
      <w:r w:rsidRPr="006947B0">
        <w:rPr>
          <w:rFonts w:ascii="Arial" w:hAnsi="Arial" w:cs="Arial"/>
          <w:sz w:val="16"/>
          <w:szCs w:val="16"/>
        </w:rPr>
        <w:t>reproduction of South African Mediterranean-climate plants. My current fields of interest include climate change effects (temperature stress) on plants and environmental health (ecotoxicology).</w:t>
      </w:r>
      <w:r w:rsidR="00416FB2">
        <w:rPr>
          <w:rFonts w:ascii="Arial" w:hAnsi="Arial" w:cs="Arial"/>
          <w:sz w:val="16"/>
          <w:szCs w:val="16"/>
        </w:rPr>
        <w:t xml:space="preserve"> I am also interested how aquatic plants can be used to remove metals from polluted waterbodies.</w:t>
      </w:r>
      <w:r w:rsidR="004B1B9B">
        <w:rPr>
          <w:rFonts w:ascii="Arial" w:hAnsi="Arial" w:cs="Arial"/>
          <w:sz w:val="16"/>
          <w:szCs w:val="16"/>
        </w:rPr>
        <w:t xml:space="preserve"> I have a PhD in Botany and a PhD in Environmental Health. I am also a certified Environmental Impact Assessment Practitioner. </w:t>
      </w:r>
    </w:p>
    <w:p w:rsidR="006947B0" w:rsidRDefault="006947B0" w:rsidP="00AF313D">
      <w:pPr>
        <w:pStyle w:val="ListParagraph"/>
        <w:spacing w:line="360" w:lineRule="auto"/>
        <w:ind w:right="-76"/>
        <w:jc w:val="both"/>
        <w:rPr>
          <w:rFonts w:ascii="Arial" w:hAnsi="Arial" w:cs="Arial"/>
          <w:sz w:val="16"/>
          <w:szCs w:val="16"/>
        </w:rPr>
      </w:pPr>
    </w:p>
    <w:p w:rsidR="006947B0" w:rsidRDefault="006947B0" w:rsidP="006947B0">
      <w:pPr>
        <w:pStyle w:val="Default"/>
      </w:pPr>
    </w:p>
    <w:p w:rsidR="006947B0" w:rsidRPr="000C411D" w:rsidRDefault="004B1B9B" w:rsidP="006947B0">
      <w:pPr>
        <w:pStyle w:val="ListParagraph"/>
        <w:spacing w:line="360" w:lineRule="auto"/>
        <w:ind w:right="-76"/>
        <w:jc w:val="both"/>
        <w:rPr>
          <w:rFonts w:ascii="Arial" w:hAnsi="Arial" w:cs="Arial"/>
          <w:sz w:val="16"/>
          <w:szCs w:val="16"/>
        </w:rPr>
      </w:pPr>
      <w:r>
        <w:rPr>
          <w:rFonts w:ascii="Arial" w:hAnsi="Arial" w:cs="Arial"/>
          <w:sz w:val="16"/>
          <w:szCs w:val="16"/>
        </w:rPr>
        <w:t>_____________________________________________________________</w:t>
      </w:r>
    </w:p>
    <w:sectPr w:rsidR="006947B0" w:rsidRPr="000C411D" w:rsidSect="00375CF3">
      <w:type w:val="continuous"/>
      <w:pgSz w:w="16838" w:h="11906" w:orient="landscape"/>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6318A"/>
    <w:multiLevelType w:val="hybridMultilevel"/>
    <w:tmpl w:val="73586EB8"/>
    <w:lvl w:ilvl="0" w:tplc="EC7A9E24">
      <w:start w:val="1"/>
      <w:numFmt w:val="bullet"/>
      <w:lvlText w:val=""/>
      <w:lvlJc w:val="left"/>
      <w:pPr>
        <w:tabs>
          <w:tab w:val="num" w:pos="720"/>
        </w:tabs>
        <w:ind w:left="720" w:hanging="360"/>
      </w:pPr>
      <w:rPr>
        <w:rFonts w:ascii="Wingdings" w:hAnsi="Wingdings" w:hint="default"/>
      </w:rPr>
    </w:lvl>
    <w:lvl w:ilvl="1" w:tplc="58EE27F4" w:tentative="1">
      <w:start w:val="1"/>
      <w:numFmt w:val="bullet"/>
      <w:lvlText w:val=""/>
      <w:lvlJc w:val="left"/>
      <w:pPr>
        <w:tabs>
          <w:tab w:val="num" w:pos="1440"/>
        </w:tabs>
        <w:ind w:left="1440" w:hanging="360"/>
      </w:pPr>
      <w:rPr>
        <w:rFonts w:ascii="Wingdings" w:hAnsi="Wingdings" w:hint="default"/>
      </w:rPr>
    </w:lvl>
    <w:lvl w:ilvl="2" w:tplc="3A6EED5A" w:tentative="1">
      <w:start w:val="1"/>
      <w:numFmt w:val="bullet"/>
      <w:lvlText w:val=""/>
      <w:lvlJc w:val="left"/>
      <w:pPr>
        <w:tabs>
          <w:tab w:val="num" w:pos="2160"/>
        </w:tabs>
        <w:ind w:left="2160" w:hanging="360"/>
      </w:pPr>
      <w:rPr>
        <w:rFonts w:ascii="Wingdings" w:hAnsi="Wingdings" w:hint="default"/>
      </w:rPr>
    </w:lvl>
    <w:lvl w:ilvl="3" w:tplc="2D80DCA4" w:tentative="1">
      <w:start w:val="1"/>
      <w:numFmt w:val="bullet"/>
      <w:lvlText w:val=""/>
      <w:lvlJc w:val="left"/>
      <w:pPr>
        <w:tabs>
          <w:tab w:val="num" w:pos="2880"/>
        </w:tabs>
        <w:ind w:left="2880" w:hanging="360"/>
      </w:pPr>
      <w:rPr>
        <w:rFonts w:ascii="Wingdings" w:hAnsi="Wingdings" w:hint="default"/>
      </w:rPr>
    </w:lvl>
    <w:lvl w:ilvl="4" w:tplc="31C25DDC" w:tentative="1">
      <w:start w:val="1"/>
      <w:numFmt w:val="bullet"/>
      <w:lvlText w:val=""/>
      <w:lvlJc w:val="left"/>
      <w:pPr>
        <w:tabs>
          <w:tab w:val="num" w:pos="3600"/>
        </w:tabs>
        <w:ind w:left="3600" w:hanging="360"/>
      </w:pPr>
      <w:rPr>
        <w:rFonts w:ascii="Wingdings" w:hAnsi="Wingdings" w:hint="default"/>
      </w:rPr>
    </w:lvl>
    <w:lvl w:ilvl="5" w:tplc="389AB39C" w:tentative="1">
      <w:start w:val="1"/>
      <w:numFmt w:val="bullet"/>
      <w:lvlText w:val=""/>
      <w:lvlJc w:val="left"/>
      <w:pPr>
        <w:tabs>
          <w:tab w:val="num" w:pos="4320"/>
        </w:tabs>
        <w:ind w:left="4320" w:hanging="360"/>
      </w:pPr>
      <w:rPr>
        <w:rFonts w:ascii="Wingdings" w:hAnsi="Wingdings" w:hint="default"/>
      </w:rPr>
    </w:lvl>
    <w:lvl w:ilvl="6" w:tplc="DE10855A" w:tentative="1">
      <w:start w:val="1"/>
      <w:numFmt w:val="bullet"/>
      <w:lvlText w:val=""/>
      <w:lvlJc w:val="left"/>
      <w:pPr>
        <w:tabs>
          <w:tab w:val="num" w:pos="5040"/>
        </w:tabs>
        <w:ind w:left="5040" w:hanging="360"/>
      </w:pPr>
      <w:rPr>
        <w:rFonts w:ascii="Wingdings" w:hAnsi="Wingdings" w:hint="default"/>
      </w:rPr>
    </w:lvl>
    <w:lvl w:ilvl="7" w:tplc="64187B72" w:tentative="1">
      <w:start w:val="1"/>
      <w:numFmt w:val="bullet"/>
      <w:lvlText w:val=""/>
      <w:lvlJc w:val="left"/>
      <w:pPr>
        <w:tabs>
          <w:tab w:val="num" w:pos="5760"/>
        </w:tabs>
        <w:ind w:left="5760" w:hanging="360"/>
      </w:pPr>
      <w:rPr>
        <w:rFonts w:ascii="Wingdings" w:hAnsi="Wingdings" w:hint="default"/>
      </w:rPr>
    </w:lvl>
    <w:lvl w:ilvl="8" w:tplc="474CA398" w:tentative="1">
      <w:start w:val="1"/>
      <w:numFmt w:val="bullet"/>
      <w:lvlText w:val=""/>
      <w:lvlJc w:val="left"/>
      <w:pPr>
        <w:tabs>
          <w:tab w:val="num" w:pos="6480"/>
        </w:tabs>
        <w:ind w:left="6480" w:hanging="360"/>
      </w:pPr>
      <w:rPr>
        <w:rFonts w:ascii="Wingdings" w:hAnsi="Wingdings" w:hint="default"/>
      </w:rPr>
    </w:lvl>
  </w:abstractNum>
  <w:abstractNum w:abstractNumId="1">
    <w:nsid w:val="1C853E04"/>
    <w:multiLevelType w:val="hybridMultilevel"/>
    <w:tmpl w:val="DDEC303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CC5"/>
    <w:rsid w:val="000C411D"/>
    <w:rsid w:val="001272AA"/>
    <w:rsid w:val="001B2896"/>
    <w:rsid w:val="00375CF3"/>
    <w:rsid w:val="00416FB2"/>
    <w:rsid w:val="00487D92"/>
    <w:rsid w:val="004B1B9B"/>
    <w:rsid w:val="004E4CC5"/>
    <w:rsid w:val="006947B0"/>
    <w:rsid w:val="006F7779"/>
    <w:rsid w:val="00792276"/>
    <w:rsid w:val="008E7CD6"/>
    <w:rsid w:val="00AF313D"/>
    <w:rsid w:val="00BC0F8B"/>
    <w:rsid w:val="00BF2F17"/>
    <w:rsid w:val="00C22ABF"/>
    <w:rsid w:val="00CC7503"/>
    <w:rsid w:val="00CE4EF2"/>
    <w:rsid w:val="00D911E7"/>
    <w:rsid w:val="00F217E9"/>
    <w:rsid w:val="00F722B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C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896"/>
    <w:pPr>
      <w:spacing w:after="0" w:line="240" w:lineRule="auto"/>
      <w:ind w:left="720"/>
      <w:contextualSpacing/>
    </w:pPr>
    <w:rPr>
      <w:rFonts w:ascii="Times New Roman" w:eastAsiaTheme="minorEastAsia" w:hAnsi="Times New Roman" w:cs="Times New Roman"/>
      <w:sz w:val="24"/>
      <w:szCs w:val="24"/>
      <w:lang w:eastAsia="en-ZA"/>
    </w:rPr>
  </w:style>
  <w:style w:type="paragraph" w:styleId="BalloonText">
    <w:name w:val="Balloon Text"/>
    <w:basedOn w:val="Normal"/>
    <w:link w:val="BalloonTextChar"/>
    <w:uiPriority w:val="99"/>
    <w:semiHidden/>
    <w:unhideWhenUsed/>
    <w:rsid w:val="006F7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779"/>
    <w:rPr>
      <w:rFonts w:ascii="Tahoma" w:hAnsi="Tahoma" w:cs="Tahoma"/>
      <w:sz w:val="16"/>
      <w:szCs w:val="16"/>
    </w:rPr>
  </w:style>
  <w:style w:type="character" w:styleId="Hyperlink">
    <w:name w:val="Hyperlink"/>
    <w:basedOn w:val="DefaultParagraphFont"/>
    <w:uiPriority w:val="99"/>
    <w:unhideWhenUsed/>
    <w:rsid w:val="006F7779"/>
    <w:rPr>
      <w:color w:val="0000FF" w:themeColor="hyperlink"/>
      <w:u w:val="single"/>
    </w:rPr>
  </w:style>
  <w:style w:type="paragraph" w:customStyle="1" w:styleId="Default">
    <w:name w:val="Default"/>
    <w:rsid w:val="006947B0"/>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C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896"/>
    <w:pPr>
      <w:spacing w:after="0" w:line="240" w:lineRule="auto"/>
      <w:ind w:left="720"/>
      <w:contextualSpacing/>
    </w:pPr>
    <w:rPr>
      <w:rFonts w:ascii="Times New Roman" w:eastAsiaTheme="minorEastAsia" w:hAnsi="Times New Roman" w:cs="Times New Roman"/>
      <w:sz w:val="24"/>
      <w:szCs w:val="24"/>
      <w:lang w:eastAsia="en-ZA"/>
    </w:rPr>
  </w:style>
  <w:style w:type="paragraph" w:styleId="BalloonText">
    <w:name w:val="Balloon Text"/>
    <w:basedOn w:val="Normal"/>
    <w:link w:val="BalloonTextChar"/>
    <w:uiPriority w:val="99"/>
    <w:semiHidden/>
    <w:unhideWhenUsed/>
    <w:rsid w:val="006F7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779"/>
    <w:rPr>
      <w:rFonts w:ascii="Tahoma" w:hAnsi="Tahoma" w:cs="Tahoma"/>
      <w:sz w:val="16"/>
      <w:szCs w:val="16"/>
    </w:rPr>
  </w:style>
  <w:style w:type="character" w:styleId="Hyperlink">
    <w:name w:val="Hyperlink"/>
    <w:basedOn w:val="DefaultParagraphFont"/>
    <w:uiPriority w:val="99"/>
    <w:unhideWhenUsed/>
    <w:rsid w:val="006F7779"/>
    <w:rPr>
      <w:color w:val="0000FF" w:themeColor="hyperlink"/>
      <w:u w:val="single"/>
    </w:rPr>
  </w:style>
  <w:style w:type="paragraph" w:customStyle="1" w:styleId="Default">
    <w:name w:val="Default"/>
    <w:rsid w:val="006947B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71/BT15022"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4C27F-DC2E-4436-AE6A-8E9DDDB1C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Arnolds</dc:creator>
  <cp:lastModifiedBy>Judith Arnolds</cp:lastModifiedBy>
  <cp:revision>6</cp:revision>
  <dcterms:created xsi:type="dcterms:W3CDTF">2018-03-20T10:53:00Z</dcterms:created>
  <dcterms:modified xsi:type="dcterms:W3CDTF">2018-04-18T07:22:00Z</dcterms:modified>
</cp:coreProperties>
</file>