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1A1BF6" w14:textId="77777777" w:rsidR="00AE3E37" w:rsidRDefault="00E10A69" w:rsidP="00494130">
      <w:pPr>
        <w:pStyle w:val="Heading1"/>
        <w:spacing w:before="170"/>
        <w:ind w:left="0"/>
      </w:pPr>
      <w:r w:rsidRPr="00E10A69">
        <w:rPr>
          <w:color w:val="8DB3E2" w:themeColor="text2" w:themeTint="66"/>
        </w:rPr>
        <w:t>The Scientific Method applied to Climate Science</w:t>
      </w:r>
    </w:p>
    <w:p w14:paraId="23AF8370" w14:textId="6772DC2A" w:rsidR="00A65025" w:rsidRPr="00A65025" w:rsidRDefault="00A65025" w:rsidP="005973B9">
      <w:pPr>
        <w:pStyle w:val="BodyText"/>
        <w:spacing w:before="73" w:line="198" w:lineRule="exact"/>
        <w:ind w:left="100" w:right="5987"/>
        <w:rPr>
          <w:rFonts w:ascii="Arial"/>
        </w:rPr>
      </w:pPr>
      <w:r w:rsidRPr="00A65025">
        <w:rPr>
          <w:rFonts w:ascii="Arial"/>
        </w:rPr>
        <w:t xml:space="preserve">Karl Zeller, </w:t>
      </w:r>
      <w:r w:rsidR="005973B9" w:rsidRPr="00A65025">
        <w:rPr>
          <w:rFonts w:ascii="Arial"/>
        </w:rPr>
        <w:t xml:space="preserve">PhD, </w:t>
      </w:r>
      <w:r w:rsidR="0041714C">
        <w:rPr>
          <w:rFonts w:ascii="Arial"/>
        </w:rPr>
        <w:t>Independent</w:t>
      </w:r>
      <w:r w:rsidR="005973B9" w:rsidRPr="00A65025">
        <w:rPr>
          <w:rFonts w:ascii="Arial"/>
        </w:rPr>
        <w:t xml:space="preserve">, USA </w:t>
      </w:r>
    </w:p>
    <w:p w14:paraId="1F5215B7" w14:textId="77777777" w:rsidR="005973B9" w:rsidRPr="00A65025" w:rsidRDefault="00A65025" w:rsidP="005973B9">
      <w:pPr>
        <w:pStyle w:val="BodyText"/>
        <w:spacing w:before="73" w:line="198" w:lineRule="exact"/>
        <w:ind w:left="100" w:right="5987"/>
        <w:rPr>
          <w:rFonts w:ascii="Arial"/>
        </w:rPr>
      </w:pPr>
      <w:r>
        <w:rPr>
          <w:rFonts w:ascii="Arial"/>
        </w:rPr>
        <w:t xml:space="preserve">Ned </w:t>
      </w:r>
      <w:proofErr w:type="spellStart"/>
      <w:r>
        <w:rPr>
          <w:rFonts w:ascii="Arial"/>
        </w:rPr>
        <w:t>Nikolov</w:t>
      </w:r>
      <w:proofErr w:type="spellEnd"/>
      <w:r>
        <w:rPr>
          <w:rFonts w:ascii="Arial"/>
        </w:rPr>
        <w:t xml:space="preserve">, </w:t>
      </w:r>
      <w:r w:rsidR="005973B9" w:rsidRPr="00A65025">
        <w:rPr>
          <w:rFonts w:ascii="Arial"/>
        </w:rPr>
        <w:t xml:space="preserve">PhD, </w:t>
      </w:r>
      <w:r>
        <w:rPr>
          <w:rFonts w:ascii="Arial"/>
        </w:rPr>
        <w:t>Independent</w:t>
      </w:r>
      <w:r w:rsidR="005973B9" w:rsidRPr="00A65025">
        <w:rPr>
          <w:rFonts w:ascii="Arial"/>
        </w:rPr>
        <w:t>, USA</w:t>
      </w:r>
      <w:bookmarkStart w:id="0" w:name="_GoBack"/>
      <w:bookmarkEnd w:id="0"/>
    </w:p>
    <w:p w14:paraId="2B17BF89" w14:textId="77777777" w:rsidR="00AE3E37" w:rsidRPr="00A65025" w:rsidRDefault="00AE3E37">
      <w:pPr>
        <w:pStyle w:val="BodyText"/>
        <w:rPr>
          <w:rFonts w:ascii="Arial"/>
        </w:rPr>
      </w:pPr>
    </w:p>
    <w:p w14:paraId="491BAB22" w14:textId="77777777" w:rsidR="00AE3E37" w:rsidRDefault="00AE3E37">
      <w:pPr>
        <w:pStyle w:val="BodyText"/>
        <w:spacing w:before="3"/>
        <w:rPr>
          <w:rFonts w:ascii="Arial"/>
          <w:sz w:val="21"/>
        </w:rPr>
      </w:pPr>
    </w:p>
    <w:p w14:paraId="45811251"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3A87489" w14:textId="77777777" w:rsidR="00AE3E37" w:rsidRDefault="00A9710C">
      <w:pPr>
        <w:pStyle w:val="Heading3"/>
        <w:spacing w:before="147"/>
        <w:jc w:val="both"/>
      </w:pPr>
      <w:r>
        <w:rPr>
          <w:color w:val="BF5A14"/>
        </w:rPr>
        <w:lastRenderedPageBreak/>
        <w:t>Abstract</w:t>
      </w:r>
    </w:p>
    <w:p w14:paraId="55CA027E" w14:textId="47142674" w:rsidR="00A43C7F" w:rsidRDefault="00A43C7F" w:rsidP="00A43C7F">
      <w:pPr>
        <w:pStyle w:val="BodyText"/>
        <w:spacing w:before="90"/>
        <w:jc w:val="both"/>
        <w:rPr>
          <w:rFonts w:cs="Times New Roman"/>
          <w:color w:val="000000"/>
        </w:rPr>
      </w:pPr>
      <w:r w:rsidRPr="00A43C7F">
        <w:t xml:space="preserve">Climate skeptics argue that the greenhouse gas theory of selective adsorption </w:t>
      </w:r>
      <w:r w:rsidR="002A7FDA">
        <w:t xml:space="preserve">and storage </w:t>
      </w:r>
      <w:r w:rsidRPr="00A43C7F">
        <w:t xml:space="preserve">by Earth’s atmosphere has never been experimentally proven for a free atmosphere.  In fact Prof. </w:t>
      </w:r>
      <w:proofErr w:type="spellStart"/>
      <w:r w:rsidRPr="00A43C7F">
        <w:rPr>
          <w:rFonts w:cs="Times New Roman"/>
          <w:color w:val="000000"/>
        </w:rPr>
        <w:t>Svante</w:t>
      </w:r>
      <w:proofErr w:type="spellEnd"/>
      <w:r w:rsidRPr="00A43C7F">
        <w:rPr>
          <w:rFonts w:cs="Times New Roman"/>
          <w:color w:val="000000"/>
        </w:rPr>
        <w:t xml:space="preserve"> Arrhenius in his often quoted 1986 paper after detailing what he and others ‘</w:t>
      </w:r>
      <w:r w:rsidRPr="00A43C7F">
        <w:rPr>
          <w:rFonts w:cs="Times New Roman"/>
          <w:i/>
          <w:color w:val="000000"/>
        </w:rPr>
        <w:t>think</w:t>
      </w:r>
      <w:r w:rsidRPr="00A43C7F">
        <w:rPr>
          <w:rFonts w:cs="Times New Roman"/>
          <w:color w:val="000000"/>
        </w:rPr>
        <w:t xml:space="preserve">’, states </w:t>
      </w:r>
      <w:r w:rsidRPr="00A43C7F">
        <w:rPr>
          <w:rFonts w:cs="Times New Roman"/>
          <w:i/>
          <w:color w:val="000000"/>
        </w:rPr>
        <w:t>‘…such experiments have not been made as yet, and, as they would require very expensive apparatus beyond that at my disposal, I have not been in a position to execute them.</w:t>
      </w:r>
      <w:r w:rsidRPr="00A43C7F">
        <w:rPr>
          <w:rFonts w:cs="Times New Roman"/>
          <w:color w:val="000000"/>
        </w:rPr>
        <w:t>’  Today, 131 years later, such an experim</w:t>
      </w:r>
      <w:r w:rsidR="001C75D5">
        <w:rPr>
          <w:rFonts w:cs="Times New Roman"/>
          <w:color w:val="000000"/>
        </w:rPr>
        <w:t>ent(s) has yet to be undertaken.</w:t>
      </w:r>
      <w:r w:rsidRPr="00A43C7F">
        <w:rPr>
          <w:rFonts w:cs="Times New Roman"/>
          <w:color w:val="000000"/>
        </w:rPr>
        <w:t xml:space="preserve">  Instead the science community has expended 100’s of millions of Euros </w:t>
      </w:r>
      <w:r w:rsidR="00FD64DD">
        <w:rPr>
          <w:rFonts w:cs="Times New Roman"/>
          <w:color w:val="000000"/>
        </w:rPr>
        <w:t xml:space="preserve">and countless hours </w:t>
      </w:r>
      <w:r w:rsidRPr="00A43C7F">
        <w:rPr>
          <w:rFonts w:cs="Times New Roman"/>
          <w:color w:val="000000"/>
        </w:rPr>
        <w:t xml:space="preserve">for development and execution of global climate models that codify </w:t>
      </w:r>
      <w:proofErr w:type="gramStart"/>
      <w:r w:rsidRPr="00A43C7F">
        <w:rPr>
          <w:rFonts w:cs="Times New Roman"/>
          <w:color w:val="000000"/>
        </w:rPr>
        <w:t>Arrhenius’</w:t>
      </w:r>
      <w:proofErr w:type="gramEnd"/>
      <w:r w:rsidRPr="00A43C7F">
        <w:rPr>
          <w:rFonts w:cs="Times New Roman"/>
          <w:color w:val="000000"/>
        </w:rPr>
        <w:t xml:space="preserve"> and other’s ancient </w:t>
      </w:r>
      <w:r w:rsidRPr="00A43C7F">
        <w:rPr>
          <w:rFonts w:cs="Times New Roman"/>
          <w:i/>
          <w:color w:val="000000"/>
        </w:rPr>
        <w:t>thoughts</w:t>
      </w:r>
      <w:r w:rsidR="00FD64DD">
        <w:rPr>
          <w:rFonts w:cs="Times New Roman"/>
          <w:color w:val="000000"/>
        </w:rPr>
        <w:t>.</w:t>
      </w:r>
      <w:r w:rsidRPr="00A43C7F">
        <w:rPr>
          <w:rFonts w:cs="Times New Roman"/>
          <w:color w:val="000000"/>
        </w:rPr>
        <w:t xml:space="preserve"> </w:t>
      </w:r>
    </w:p>
    <w:p w14:paraId="089479E7" w14:textId="77777777" w:rsidR="00A43C7F" w:rsidRPr="001C75D5" w:rsidRDefault="00A43C7F" w:rsidP="00A43C7F">
      <w:pPr>
        <w:pStyle w:val="BodyText"/>
        <w:spacing w:before="90"/>
        <w:jc w:val="both"/>
        <w:rPr>
          <w:sz w:val="6"/>
          <w:szCs w:val="6"/>
        </w:rPr>
      </w:pPr>
    </w:p>
    <w:p w14:paraId="41CE7444" w14:textId="7EA07DDD" w:rsidR="00A43C7F" w:rsidRPr="00A43C7F" w:rsidRDefault="00A43C7F" w:rsidP="00A43C7F">
      <w:pPr>
        <w:autoSpaceDE w:val="0"/>
        <w:autoSpaceDN w:val="0"/>
        <w:adjustRightInd w:val="0"/>
        <w:spacing w:after="40"/>
        <w:rPr>
          <w:rFonts w:cs="Times New Roman"/>
          <w:color w:val="000000"/>
          <w:sz w:val="18"/>
          <w:szCs w:val="18"/>
        </w:rPr>
      </w:pPr>
      <w:r w:rsidRPr="00A43C7F">
        <w:rPr>
          <w:rFonts w:cs="Times New Roman"/>
          <w:color w:val="000000"/>
          <w:sz w:val="18"/>
          <w:szCs w:val="18"/>
        </w:rPr>
        <w:t xml:space="preserve">Here, we report on the use of observed data to </w:t>
      </w:r>
      <w:r w:rsidR="001C75D5">
        <w:rPr>
          <w:rFonts w:cs="Times New Roman"/>
          <w:color w:val="000000"/>
          <w:sz w:val="18"/>
          <w:szCs w:val="18"/>
        </w:rPr>
        <w:t>address Arrhenius’ desired experiment</w:t>
      </w:r>
      <w:r w:rsidRPr="00A43C7F">
        <w:rPr>
          <w:rFonts w:cs="Times New Roman"/>
          <w:color w:val="000000"/>
          <w:sz w:val="18"/>
          <w:szCs w:val="18"/>
        </w:rPr>
        <w:t>.  We accomplish this by analyzing data, extracting results and drawing conclusions hence fulfilling the requirements of the scientific method.</w:t>
      </w:r>
    </w:p>
    <w:p w14:paraId="284F1C09" w14:textId="77777777" w:rsidR="00A43C7F" w:rsidRPr="00A43C7F" w:rsidRDefault="00A43C7F" w:rsidP="00A43C7F">
      <w:pPr>
        <w:pStyle w:val="ListParagraph"/>
        <w:numPr>
          <w:ilvl w:val="0"/>
          <w:numId w:val="4"/>
        </w:numPr>
        <w:autoSpaceDE w:val="0"/>
        <w:autoSpaceDN w:val="0"/>
        <w:adjustRightInd w:val="0"/>
        <w:spacing w:before="0" w:after="40" w:line="240" w:lineRule="auto"/>
        <w:contextualSpacing/>
        <w:jc w:val="left"/>
        <w:rPr>
          <w:rFonts w:ascii="Tw Cen MT" w:hAnsi="Tw Cen MT" w:cs="Times New Roman"/>
          <w:color w:val="000000"/>
          <w:sz w:val="18"/>
          <w:szCs w:val="18"/>
        </w:rPr>
      </w:pPr>
      <w:r w:rsidRPr="00A43C7F">
        <w:rPr>
          <w:rFonts w:ascii="Tw Cen MT" w:hAnsi="Tw Cen MT" w:cs="Times New Roman"/>
          <w:color w:val="000000"/>
          <w:sz w:val="18"/>
          <w:szCs w:val="18"/>
        </w:rPr>
        <w:t xml:space="preserve">Ask a question: </w:t>
      </w:r>
      <w:r w:rsidRPr="00A43C7F">
        <w:rPr>
          <w:rFonts w:ascii="Tw Cen MT" w:hAnsi="Tw Cen MT" w:cs="Times New Roman"/>
          <w:i/>
          <w:color w:val="000000"/>
          <w:sz w:val="18"/>
          <w:szCs w:val="18"/>
        </w:rPr>
        <w:t>Is Earth’s climate a special case in the Universe</w:t>
      </w:r>
      <w:r w:rsidRPr="00A43C7F">
        <w:rPr>
          <w:rFonts w:ascii="Tw Cen MT" w:hAnsi="Tw Cen MT" w:cs="Times New Roman"/>
          <w:color w:val="000000"/>
          <w:sz w:val="18"/>
          <w:szCs w:val="18"/>
        </w:rPr>
        <w:t>?</w:t>
      </w:r>
    </w:p>
    <w:p w14:paraId="7DF35C1C" w14:textId="77777777" w:rsidR="00A43C7F" w:rsidRPr="00A43C7F" w:rsidRDefault="00A43C7F" w:rsidP="00A43C7F">
      <w:pPr>
        <w:pStyle w:val="ListParagraph"/>
        <w:numPr>
          <w:ilvl w:val="0"/>
          <w:numId w:val="4"/>
        </w:numPr>
        <w:autoSpaceDE w:val="0"/>
        <w:autoSpaceDN w:val="0"/>
        <w:adjustRightInd w:val="0"/>
        <w:spacing w:before="0" w:after="40" w:line="240" w:lineRule="auto"/>
        <w:contextualSpacing/>
        <w:jc w:val="left"/>
        <w:rPr>
          <w:rFonts w:ascii="Tw Cen MT" w:hAnsi="Tw Cen MT" w:cs="Times New Roman"/>
          <w:color w:val="000000"/>
          <w:sz w:val="18"/>
          <w:szCs w:val="18"/>
        </w:rPr>
      </w:pPr>
      <w:r w:rsidRPr="00A43C7F">
        <w:rPr>
          <w:rFonts w:ascii="Tw Cen MT" w:hAnsi="Tw Cen MT" w:cs="Times New Roman"/>
          <w:color w:val="000000"/>
          <w:sz w:val="18"/>
          <w:szCs w:val="18"/>
        </w:rPr>
        <w:t xml:space="preserve">Study and formulate a hypothesis: </w:t>
      </w:r>
      <w:r w:rsidRPr="00A43C7F">
        <w:rPr>
          <w:rFonts w:ascii="Tw Cen MT" w:hAnsi="Tw Cen MT" w:cs="Times New Roman"/>
          <w:i/>
          <w:color w:val="000000"/>
          <w:sz w:val="18"/>
          <w:szCs w:val="18"/>
        </w:rPr>
        <w:t>The Earth’s temperature climate is part of a continuum amongst rocky celestial bodies</w:t>
      </w:r>
      <w:r w:rsidRPr="00A43C7F">
        <w:rPr>
          <w:rFonts w:ascii="Tw Cen MT" w:hAnsi="Tw Cen MT" w:cs="Times New Roman"/>
          <w:color w:val="000000"/>
          <w:sz w:val="18"/>
          <w:szCs w:val="18"/>
        </w:rPr>
        <w:t>.</w:t>
      </w:r>
    </w:p>
    <w:p w14:paraId="7C218C03" w14:textId="77777777" w:rsidR="00A43C7F" w:rsidRPr="00A43C7F" w:rsidRDefault="00A43C7F" w:rsidP="00A43C7F">
      <w:pPr>
        <w:pStyle w:val="ListParagraph"/>
        <w:numPr>
          <w:ilvl w:val="0"/>
          <w:numId w:val="4"/>
        </w:numPr>
        <w:autoSpaceDE w:val="0"/>
        <w:autoSpaceDN w:val="0"/>
        <w:adjustRightInd w:val="0"/>
        <w:spacing w:before="0" w:after="40" w:line="240" w:lineRule="auto"/>
        <w:contextualSpacing/>
        <w:jc w:val="left"/>
        <w:rPr>
          <w:rFonts w:ascii="Tw Cen MT" w:hAnsi="Tw Cen MT" w:cs="Times New Roman"/>
          <w:i/>
          <w:color w:val="000000"/>
          <w:sz w:val="18"/>
          <w:szCs w:val="18"/>
        </w:rPr>
      </w:pPr>
      <w:r w:rsidRPr="00A43C7F">
        <w:rPr>
          <w:rFonts w:ascii="Tw Cen MT" w:hAnsi="Tw Cen MT" w:cs="Times New Roman"/>
          <w:color w:val="000000"/>
          <w:sz w:val="18"/>
          <w:szCs w:val="18"/>
        </w:rPr>
        <w:t xml:space="preserve">Procedure: </w:t>
      </w:r>
      <w:r w:rsidRPr="00A43C7F">
        <w:rPr>
          <w:rFonts w:ascii="Tw Cen MT" w:hAnsi="Tw Cen MT" w:cs="Times New Roman"/>
          <w:i/>
          <w:color w:val="000000"/>
          <w:sz w:val="18"/>
          <w:szCs w:val="18"/>
        </w:rPr>
        <w:t>apply dimensional analysis to the gathered data in search of a meaningful relationship(s) between planetary temperatures and other observed parameters.</w:t>
      </w:r>
    </w:p>
    <w:p w14:paraId="2E055A62" w14:textId="77777777" w:rsidR="00A43C7F" w:rsidRPr="00A43C7F" w:rsidRDefault="00A43C7F" w:rsidP="00A43C7F">
      <w:pPr>
        <w:pStyle w:val="ListParagraph"/>
        <w:numPr>
          <w:ilvl w:val="0"/>
          <w:numId w:val="4"/>
        </w:numPr>
        <w:autoSpaceDE w:val="0"/>
        <w:autoSpaceDN w:val="0"/>
        <w:adjustRightInd w:val="0"/>
        <w:spacing w:before="0" w:after="40" w:line="240" w:lineRule="auto"/>
        <w:contextualSpacing/>
        <w:jc w:val="left"/>
        <w:rPr>
          <w:rFonts w:ascii="Tw Cen MT" w:hAnsi="Tw Cen MT" w:cs="Times New Roman"/>
          <w:color w:val="000000"/>
          <w:sz w:val="18"/>
          <w:szCs w:val="18"/>
        </w:rPr>
      </w:pPr>
      <w:r w:rsidRPr="00A43C7F">
        <w:rPr>
          <w:rFonts w:ascii="Tw Cen MT" w:hAnsi="Tw Cen MT" w:cs="Times New Roman"/>
          <w:color w:val="000000"/>
          <w:sz w:val="18"/>
          <w:szCs w:val="18"/>
        </w:rPr>
        <w:t xml:space="preserve">Conduct experiment: </w:t>
      </w:r>
    </w:p>
    <w:p w14:paraId="1E692EDB" w14:textId="77777777" w:rsidR="00A43C7F" w:rsidRPr="00A43C7F" w:rsidRDefault="00A43C7F" w:rsidP="00A43C7F">
      <w:pPr>
        <w:pStyle w:val="ListParagraph"/>
        <w:numPr>
          <w:ilvl w:val="1"/>
          <w:numId w:val="4"/>
        </w:numPr>
        <w:autoSpaceDE w:val="0"/>
        <w:autoSpaceDN w:val="0"/>
        <w:adjustRightInd w:val="0"/>
        <w:spacing w:before="0" w:after="40" w:line="240" w:lineRule="auto"/>
        <w:contextualSpacing/>
        <w:jc w:val="left"/>
        <w:rPr>
          <w:rFonts w:ascii="Tw Cen MT" w:hAnsi="Tw Cen MT" w:cs="Times New Roman"/>
          <w:color w:val="000000"/>
          <w:sz w:val="18"/>
          <w:szCs w:val="18"/>
        </w:rPr>
      </w:pPr>
      <w:r w:rsidRPr="00A43C7F">
        <w:rPr>
          <w:rFonts w:ascii="Tw Cen MT" w:hAnsi="Tw Cen MT" w:cs="Times New Roman"/>
          <w:i/>
          <w:color w:val="000000"/>
          <w:sz w:val="18"/>
          <w:szCs w:val="18"/>
        </w:rPr>
        <w:t>Gather and vet terrestrial and NASA extra-terrestrial data collected over the past 3 decades</w:t>
      </w:r>
      <w:r w:rsidRPr="00A43C7F">
        <w:rPr>
          <w:rFonts w:ascii="Tw Cen MT" w:hAnsi="Tw Cen MT" w:cs="Times New Roman"/>
          <w:color w:val="000000"/>
          <w:sz w:val="18"/>
          <w:szCs w:val="18"/>
        </w:rPr>
        <w:t>.</w:t>
      </w:r>
    </w:p>
    <w:p w14:paraId="44374573" w14:textId="77777777" w:rsidR="00A43C7F" w:rsidRPr="00A43C7F" w:rsidRDefault="00A43C7F" w:rsidP="00A43C7F">
      <w:pPr>
        <w:pStyle w:val="ListParagraph"/>
        <w:numPr>
          <w:ilvl w:val="1"/>
          <w:numId w:val="4"/>
        </w:numPr>
        <w:autoSpaceDE w:val="0"/>
        <w:autoSpaceDN w:val="0"/>
        <w:adjustRightInd w:val="0"/>
        <w:spacing w:before="0" w:after="40" w:line="240" w:lineRule="auto"/>
        <w:contextualSpacing/>
        <w:jc w:val="left"/>
        <w:rPr>
          <w:rFonts w:ascii="Tw Cen MT" w:hAnsi="Tw Cen MT" w:cs="Times New Roman"/>
          <w:i/>
          <w:color w:val="000000"/>
          <w:sz w:val="18"/>
          <w:szCs w:val="18"/>
        </w:rPr>
      </w:pPr>
      <w:r w:rsidRPr="00A43C7F">
        <w:rPr>
          <w:rFonts w:ascii="Tw Cen MT" w:hAnsi="Tw Cen MT" w:cs="Times New Roman"/>
          <w:i/>
          <w:color w:val="000000"/>
          <w:sz w:val="18"/>
          <w:szCs w:val="18"/>
        </w:rPr>
        <w:t>Determine dimensional parameters</w:t>
      </w:r>
    </w:p>
    <w:p w14:paraId="177027F8" w14:textId="77777777" w:rsidR="00A43C7F" w:rsidRPr="00A43C7F" w:rsidRDefault="00A43C7F" w:rsidP="00A43C7F">
      <w:pPr>
        <w:pStyle w:val="ListParagraph"/>
        <w:numPr>
          <w:ilvl w:val="1"/>
          <w:numId w:val="4"/>
        </w:numPr>
        <w:autoSpaceDE w:val="0"/>
        <w:autoSpaceDN w:val="0"/>
        <w:adjustRightInd w:val="0"/>
        <w:spacing w:before="0" w:after="40" w:line="240" w:lineRule="auto"/>
        <w:contextualSpacing/>
        <w:jc w:val="left"/>
        <w:rPr>
          <w:rFonts w:ascii="Tw Cen MT" w:hAnsi="Tw Cen MT" w:cs="Times New Roman"/>
          <w:i/>
          <w:color w:val="000000"/>
          <w:sz w:val="18"/>
          <w:szCs w:val="18"/>
        </w:rPr>
      </w:pPr>
      <w:r w:rsidRPr="00A43C7F">
        <w:rPr>
          <w:rFonts w:ascii="Tw Cen MT" w:hAnsi="Tw Cen MT" w:cs="Times New Roman"/>
          <w:i/>
          <w:color w:val="000000"/>
          <w:sz w:val="18"/>
          <w:szCs w:val="18"/>
        </w:rPr>
        <w:t>Extract meaningful relationships from data applied to parameters</w:t>
      </w:r>
    </w:p>
    <w:p w14:paraId="44BA0ABE" w14:textId="77777777" w:rsidR="00A43C7F" w:rsidRPr="00A43C7F" w:rsidRDefault="00A43C7F" w:rsidP="00A43C7F">
      <w:pPr>
        <w:pStyle w:val="ListParagraph"/>
        <w:numPr>
          <w:ilvl w:val="0"/>
          <w:numId w:val="4"/>
        </w:numPr>
        <w:autoSpaceDE w:val="0"/>
        <w:autoSpaceDN w:val="0"/>
        <w:adjustRightInd w:val="0"/>
        <w:spacing w:before="0" w:after="40" w:line="240" w:lineRule="auto"/>
        <w:contextualSpacing/>
        <w:jc w:val="left"/>
        <w:rPr>
          <w:rFonts w:ascii="Tw Cen MT" w:hAnsi="Tw Cen MT" w:cs="Times New Roman"/>
          <w:color w:val="000000"/>
          <w:sz w:val="18"/>
          <w:szCs w:val="18"/>
        </w:rPr>
      </w:pPr>
      <w:r w:rsidRPr="00A43C7F">
        <w:rPr>
          <w:rFonts w:ascii="Tw Cen MT" w:hAnsi="Tw Cen MT" w:cs="Times New Roman"/>
          <w:color w:val="000000"/>
          <w:sz w:val="18"/>
          <w:szCs w:val="18"/>
        </w:rPr>
        <w:t xml:space="preserve">Report Results: </w:t>
      </w:r>
      <w:r w:rsidRPr="00A43C7F">
        <w:rPr>
          <w:rFonts w:ascii="Tw Cen MT" w:hAnsi="Tw Cen MT" w:cs="Times New Roman"/>
          <w:i/>
          <w:color w:val="000000"/>
          <w:sz w:val="18"/>
          <w:szCs w:val="18"/>
        </w:rPr>
        <w:t xml:space="preserve">do they align with hypothesis? This step often involves revising the experiment, etc.  </w:t>
      </w:r>
    </w:p>
    <w:p w14:paraId="43153CA7" w14:textId="2B4A5AF8" w:rsidR="00A43C7F" w:rsidRDefault="00A43C7F" w:rsidP="00A43C7F">
      <w:pPr>
        <w:pStyle w:val="ListParagraph"/>
        <w:numPr>
          <w:ilvl w:val="0"/>
          <w:numId w:val="4"/>
        </w:numPr>
        <w:autoSpaceDE w:val="0"/>
        <w:autoSpaceDN w:val="0"/>
        <w:adjustRightInd w:val="0"/>
        <w:spacing w:before="0" w:after="40" w:line="240" w:lineRule="auto"/>
        <w:contextualSpacing/>
        <w:jc w:val="left"/>
        <w:rPr>
          <w:rFonts w:ascii="Tw Cen MT" w:hAnsi="Tw Cen MT" w:cs="Times New Roman"/>
          <w:color w:val="000000"/>
          <w:sz w:val="18"/>
          <w:szCs w:val="18"/>
        </w:rPr>
      </w:pPr>
      <w:r w:rsidRPr="00A43C7F">
        <w:rPr>
          <w:rFonts w:ascii="Tw Cen MT" w:hAnsi="Tw Cen MT" w:cs="Times New Roman"/>
          <w:color w:val="000000"/>
          <w:sz w:val="18"/>
          <w:szCs w:val="18"/>
        </w:rPr>
        <w:t>Draw Conclusion(s)</w:t>
      </w:r>
      <w:r w:rsidR="00E425DF">
        <w:rPr>
          <w:rFonts w:ascii="Tw Cen MT" w:hAnsi="Tw Cen MT" w:cs="Times New Roman"/>
          <w:color w:val="000000"/>
          <w:sz w:val="18"/>
          <w:szCs w:val="18"/>
        </w:rPr>
        <w:t>, Develop Theory(s)</w:t>
      </w:r>
    </w:p>
    <w:p w14:paraId="303AF6F6" w14:textId="20C4B32E" w:rsidR="00A43C7F" w:rsidRPr="00087D5F" w:rsidRDefault="00A43C7F" w:rsidP="00A43C7F">
      <w:pPr>
        <w:pStyle w:val="ListParagraph"/>
        <w:autoSpaceDE w:val="0"/>
        <w:autoSpaceDN w:val="0"/>
        <w:adjustRightInd w:val="0"/>
        <w:spacing w:before="0" w:after="40" w:line="240" w:lineRule="auto"/>
        <w:ind w:left="720" w:firstLine="0"/>
        <w:contextualSpacing/>
        <w:jc w:val="left"/>
        <w:rPr>
          <w:rFonts w:ascii="Tw Cen MT" w:hAnsi="Tw Cen MT" w:cs="Times New Roman"/>
          <w:color w:val="000000"/>
          <w:sz w:val="8"/>
          <w:szCs w:val="8"/>
        </w:rPr>
      </w:pPr>
      <w:r w:rsidRPr="00087D5F">
        <w:rPr>
          <w:rFonts w:ascii="Tw Cen MT" w:hAnsi="Tw Cen MT" w:cs="Times New Roman"/>
          <w:i/>
          <w:color w:val="000000"/>
          <w:sz w:val="8"/>
          <w:szCs w:val="8"/>
        </w:rPr>
        <w:t xml:space="preserve"> </w:t>
      </w:r>
    </w:p>
    <w:p w14:paraId="4DC5E0E6" w14:textId="75C291FA" w:rsidR="006E077C" w:rsidRPr="00A43C7F" w:rsidRDefault="00A43C7F" w:rsidP="006E077C">
      <w:pPr>
        <w:autoSpaceDE w:val="0"/>
        <w:autoSpaceDN w:val="0"/>
        <w:adjustRightInd w:val="0"/>
        <w:spacing w:after="40"/>
        <w:rPr>
          <w:rFonts w:cs="Times New Roman"/>
          <w:color w:val="000000"/>
          <w:sz w:val="18"/>
          <w:szCs w:val="18"/>
        </w:rPr>
      </w:pPr>
      <w:r w:rsidRPr="00A43C7F">
        <w:rPr>
          <w:rFonts w:cs="Times New Roman"/>
          <w:color w:val="000000"/>
          <w:sz w:val="18"/>
          <w:szCs w:val="18"/>
        </w:rPr>
        <w:t>The application of the scientific method to NASA data has resulted in controversial recently published results that will impact climate science henceforth, the explanation of which will be new and possibly shocking for the conference participants.</w:t>
      </w:r>
      <w:r>
        <w:rPr>
          <w:rFonts w:cs="Times New Roman"/>
          <w:color w:val="000000"/>
          <w:sz w:val="18"/>
          <w:szCs w:val="18"/>
        </w:rPr>
        <w:t xml:space="preserve"> </w:t>
      </w:r>
    </w:p>
    <w:p w14:paraId="1A8123F9" w14:textId="77777777" w:rsidR="004647BC" w:rsidRDefault="004647BC">
      <w:pPr>
        <w:pStyle w:val="Heading3"/>
        <w:spacing w:before="74"/>
        <w:rPr>
          <w:color w:val="BF5A14"/>
        </w:rPr>
      </w:pPr>
      <w:r w:rsidRPr="004647BC">
        <w:rPr>
          <w:color w:val="BF5A14"/>
        </w:rPr>
        <w:t>Recent Publications</w:t>
      </w:r>
    </w:p>
    <w:p w14:paraId="06220893" w14:textId="1E143692" w:rsidR="00053D70" w:rsidRPr="00372003" w:rsidRDefault="009C342C" w:rsidP="00372003">
      <w:pPr>
        <w:pStyle w:val="ListParagraph"/>
        <w:numPr>
          <w:ilvl w:val="0"/>
          <w:numId w:val="3"/>
        </w:numPr>
        <w:tabs>
          <w:tab w:val="left" w:pos="384"/>
        </w:tabs>
        <w:spacing w:line="216" w:lineRule="exact"/>
        <w:ind w:left="101" w:right="137" w:hanging="283"/>
      </w:pPr>
      <w:r w:rsidRPr="009C342C">
        <w:rPr>
          <w:rFonts w:asciiTheme="minorHAnsi" w:hAnsiTheme="minorHAnsi" w:cs="Times New Roman"/>
          <w:color w:val="000000"/>
          <w:sz w:val="18"/>
          <w:szCs w:val="18"/>
        </w:rPr>
        <w:t>Arrhenius S (1896)</w:t>
      </w:r>
      <w:r w:rsidRPr="009C342C">
        <w:rPr>
          <w:rFonts w:asciiTheme="minorHAnsi" w:hAnsiTheme="minorHAnsi" w:cs="Times"/>
          <w:iCs/>
          <w:color w:val="000000"/>
          <w:sz w:val="18"/>
          <w:szCs w:val="18"/>
        </w:rPr>
        <w:t xml:space="preserve"> On the Influence of Carbonic Acid in the Air upo</w:t>
      </w:r>
      <w:r w:rsidRPr="009C342C">
        <w:rPr>
          <w:rFonts w:cs="Times"/>
          <w:iCs/>
          <w:color w:val="000000"/>
          <w:sz w:val="18"/>
          <w:szCs w:val="18"/>
        </w:rPr>
        <w:t xml:space="preserve">n the Temperature of the Ground. </w:t>
      </w:r>
      <w:r w:rsidRPr="009C342C">
        <w:rPr>
          <w:rFonts w:asciiTheme="minorHAnsi" w:hAnsiTheme="minorHAnsi" w:cs="Times New Roman"/>
          <w:color w:val="000000"/>
          <w:sz w:val="18"/>
          <w:szCs w:val="18"/>
        </w:rPr>
        <w:t xml:space="preserve">Philosophical Magazine and Journal of Science Series 5, 41:237-276 </w:t>
      </w:r>
    </w:p>
    <w:p w14:paraId="2FFC8C9A" w14:textId="69520830" w:rsidR="00AE3E37" w:rsidRDefault="00A9710C" w:rsidP="00053D70">
      <w:pPr>
        <w:tabs>
          <w:tab w:val="left" w:pos="384"/>
        </w:tabs>
        <w:spacing w:line="216" w:lineRule="exact"/>
        <w:ind w:right="137"/>
      </w:pPr>
      <w:r w:rsidRPr="00053D70">
        <w:br w:type="column"/>
      </w:r>
      <w:r w:rsidR="00A07B36" w:rsidRPr="00053D70">
        <w:rPr>
          <w:color w:val="BF5A14"/>
        </w:rPr>
        <w:lastRenderedPageBreak/>
        <w:t>Table</w:t>
      </w:r>
    </w:p>
    <w:p w14:paraId="5F5B6BCA" w14:textId="5F153109" w:rsidR="004647BC" w:rsidRPr="0085754E" w:rsidRDefault="00A07B36" w:rsidP="00D34DCC">
      <w:pPr>
        <w:spacing w:before="100" w:beforeAutospacing="1"/>
        <w:jc w:val="both"/>
        <w:rPr>
          <w:rFonts w:asciiTheme="minorHAnsi" w:hAnsiTheme="minorHAnsi"/>
          <w:color w:val="000000"/>
          <w:sz w:val="16"/>
          <w:szCs w:val="16"/>
        </w:rPr>
      </w:pPr>
      <w:r w:rsidRPr="0085754E">
        <w:rPr>
          <w:rFonts w:asciiTheme="minorHAnsi" w:hAnsiTheme="minorHAnsi"/>
          <w:sz w:val="16"/>
          <w:szCs w:val="16"/>
        </w:rPr>
        <w:t>Variables employed in the Dimensional Analysis aimed at deriving a general planetary temperature model. The v</w:t>
      </w:r>
      <w:r w:rsidRPr="0085754E">
        <w:rPr>
          <w:rFonts w:asciiTheme="minorHAnsi" w:hAnsiTheme="minorHAnsi"/>
          <w:color w:val="000000"/>
          <w:sz w:val="16"/>
          <w:szCs w:val="16"/>
        </w:rPr>
        <w:t xml:space="preserve">ariables are comprised of 4 fundamental physical dimensions: </w:t>
      </w:r>
      <w:r w:rsidRPr="0085754E">
        <w:rPr>
          <w:rFonts w:asciiTheme="minorHAnsi" w:hAnsiTheme="minorHAnsi"/>
          <w:i/>
          <w:color w:val="000000"/>
          <w:sz w:val="16"/>
          <w:szCs w:val="16"/>
        </w:rPr>
        <w:t>mass</w:t>
      </w:r>
      <w:r w:rsidRPr="0085754E">
        <w:rPr>
          <w:rFonts w:asciiTheme="minorHAnsi" w:hAnsiTheme="minorHAnsi"/>
          <w:color w:val="000000"/>
          <w:sz w:val="16"/>
          <w:szCs w:val="16"/>
        </w:rPr>
        <w:t xml:space="preserve"> [M], </w:t>
      </w:r>
      <w:r w:rsidRPr="0085754E">
        <w:rPr>
          <w:rFonts w:asciiTheme="minorHAnsi" w:hAnsiTheme="minorHAnsi"/>
          <w:i/>
          <w:color w:val="000000"/>
          <w:sz w:val="16"/>
          <w:szCs w:val="16"/>
        </w:rPr>
        <w:t>length</w:t>
      </w:r>
      <w:r w:rsidRPr="0085754E">
        <w:rPr>
          <w:rFonts w:asciiTheme="minorHAnsi" w:hAnsiTheme="minorHAnsi"/>
          <w:color w:val="000000"/>
          <w:sz w:val="16"/>
          <w:szCs w:val="16"/>
        </w:rPr>
        <w:t xml:space="preserve"> [L], </w:t>
      </w:r>
      <w:r w:rsidRPr="0085754E">
        <w:rPr>
          <w:rFonts w:asciiTheme="minorHAnsi" w:hAnsiTheme="minorHAnsi"/>
          <w:i/>
          <w:color w:val="000000"/>
          <w:sz w:val="16"/>
          <w:szCs w:val="16"/>
        </w:rPr>
        <w:t>time</w:t>
      </w:r>
      <w:r w:rsidRPr="0085754E">
        <w:rPr>
          <w:rFonts w:asciiTheme="minorHAnsi" w:hAnsiTheme="minorHAnsi"/>
          <w:color w:val="000000"/>
          <w:sz w:val="16"/>
          <w:szCs w:val="16"/>
        </w:rPr>
        <w:t xml:space="preserve"> [T] and </w:t>
      </w:r>
      <w:r w:rsidRPr="0085754E">
        <w:rPr>
          <w:rFonts w:asciiTheme="minorHAnsi" w:hAnsiTheme="minorHAnsi"/>
          <w:i/>
          <w:color w:val="000000"/>
          <w:sz w:val="16"/>
          <w:szCs w:val="16"/>
        </w:rPr>
        <w:t>absolute temperature</w:t>
      </w:r>
      <w:r w:rsidR="004647BC" w:rsidRPr="0085754E">
        <w:rPr>
          <w:rFonts w:asciiTheme="minorHAnsi" w:hAnsiTheme="minorHAnsi"/>
          <w:color w:val="000000"/>
          <w:sz w:val="16"/>
          <w:szCs w:val="16"/>
        </w:rPr>
        <w:t xml:space="preserve"> [Θ]</w:t>
      </w:r>
      <w:r w:rsidR="00D34DCC" w:rsidRPr="0085754E">
        <w:rPr>
          <w:rFonts w:asciiTheme="minorHAnsi" w:hAnsiTheme="minorHAnsi"/>
          <w:color w:val="000000"/>
          <w:sz w:val="16"/>
          <w:szCs w:val="16"/>
        </w:rPr>
        <w:t xml:space="preserve"> </w:t>
      </w:r>
    </w:p>
    <w:tbl>
      <w:tblPr>
        <w:tblW w:w="0" w:type="auto"/>
        <w:jc w:val="center"/>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CellMar>
          <w:top w:w="45" w:type="dxa"/>
          <w:left w:w="45" w:type="dxa"/>
          <w:bottom w:w="45" w:type="dxa"/>
          <w:right w:w="45" w:type="dxa"/>
        </w:tblCellMar>
        <w:tblLook w:val="0000" w:firstRow="0" w:lastRow="0" w:firstColumn="0" w:lastColumn="0" w:noHBand="0" w:noVBand="0"/>
      </w:tblPr>
      <w:tblGrid>
        <w:gridCol w:w="2690"/>
        <w:gridCol w:w="944"/>
        <w:gridCol w:w="685"/>
        <w:gridCol w:w="1109"/>
      </w:tblGrid>
      <w:tr w:rsidR="004647BC" w:rsidRPr="00A07B36" w14:paraId="30FBEBD0" w14:textId="77777777" w:rsidTr="004647BC">
        <w:trPr>
          <w:trHeight w:val="109"/>
          <w:jc w:val="center"/>
        </w:trPr>
        <w:tc>
          <w:tcPr>
            <w:tcW w:w="4850" w:type="dxa"/>
            <w:tcBorders>
              <w:right w:val="outset" w:sz="2" w:space="0" w:color="000000" w:themeColor="text1"/>
            </w:tcBorders>
            <w:shd w:val="clear" w:color="auto" w:fill="D9D9D9" w:themeFill="background1" w:themeFillShade="D9"/>
            <w:vAlign w:val="center"/>
          </w:tcPr>
          <w:p w14:paraId="2C398BD9" w14:textId="4E9FE1D7" w:rsidR="00A07B36" w:rsidRPr="00A07B36" w:rsidRDefault="004647BC" w:rsidP="004647BC">
            <w:pPr>
              <w:rPr>
                <w:rFonts w:asciiTheme="minorHAnsi" w:hAnsiTheme="minorHAnsi"/>
                <w:b/>
                <w:color w:val="000000"/>
                <w:sz w:val="14"/>
                <w:szCs w:val="14"/>
              </w:rPr>
            </w:pPr>
            <w:r>
              <w:rPr>
                <w:rFonts w:asciiTheme="minorHAnsi" w:hAnsiTheme="minorHAnsi"/>
                <w:b/>
                <w:color w:val="000000"/>
                <w:sz w:val="14"/>
                <w:szCs w:val="14"/>
              </w:rPr>
              <w:t xml:space="preserve">                     </w:t>
            </w:r>
            <w:r w:rsidR="00A07B36" w:rsidRPr="00A07B36">
              <w:rPr>
                <w:rFonts w:asciiTheme="minorHAnsi" w:hAnsiTheme="minorHAnsi"/>
                <w:b/>
                <w:color w:val="000000"/>
                <w:sz w:val="14"/>
                <w:szCs w:val="14"/>
              </w:rPr>
              <w:t>Planetary Variable</w:t>
            </w:r>
          </w:p>
        </w:tc>
        <w:tc>
          <w:tcPr>
            <w:tcW w:w="1448" w:type="dxa"/>
            <w:tcBorders>
              <w:left w:val="outset" w:sz="2" w:space="0" w:color="000000" w:themeColor="text1"/>
            </w:tcBorders>
            <w:shd w:val="clear" w:color="auto" w:fill="D9D9D9" w:themeFill="background1" w:themeFillShade="D9"/>
            <w:vAlign w:val="center"/>
          </w:tcPr>
          <w:p w14:paraId="36B6BE94" w14:textId="77777777" w:rsidR="00A07B36" w:rsidRPr="00A07B36" w:rsidRDefault="00A07B36" w:rsidP="00A07B36">
            <w:pPr>
              <w:jc w:val="center"/>
              <w:rPr>
                <w:rFonts w:asciiTheme="minorHAnsi" w:hAnsiTheme="minorHAnsi"/>
                <w:b/>
                <w:color w:val="000000"/>
                <w:sz w:val="14"/>
                <w:szCs w:val="14"/>
              </w:rPr>
            </w:pPr>
            <w:r w:rsidRPr="00A07B36">
              <w:rPr>
                <w:rFonts w:asciiTheme="minorHAnsi" w:hAnsiTheme="minorHAnsi"/>
                <w:b/>
                <w:color w:val="000000"/>
                <w:sz w:val="14"/>
                <w:szCs w:val="14"/>
              </w:rPr>
              <w:t>Symbol</w:t>
            </w:r>
          </w:p>
        </w:tc>
        <w:tc>
          <w:tcPr>
            <w:tcW w:w="1030" w:type="dxa"/>
            <w:shd w:val="clear" w:color="auto" w:fill="D9D9D9" w:themeFill="background1" w:themeFillShade="D9"/>
            <w:vAlign w:val="center"/>
          </w:tcPr>
          <w:p w14:paraId="1BB9F6D4" w14:textId="77777777" w:rsidR="00A07B36" w:rsidRPr="00A07B36" w:rsidRDefault="00A07B36" w:rsidP="00A07B36">
            <w:pPr>
              <w:jc w:val="center"/>
              <w:rPr>
                <w:rFonts w:asciiTheme="minorHAnsi" w:hAnsiTheme="minorHAnsi"/>
                <w:b/>
                <w:color w:val="000000"/>
                <w:sz w:val="14"/>
                <w:szCs w:val="14"/>
              </w:rPr>
            </w:pPr>
            <w:r w:rsidRPr="00A07B36">
              <w:rPr>
                <w:rFonts w:asciiTheme="minorHAnsi" w:hAnsiTheme="minorHAnsi"/>
                <w:b/>
                <w:color w:val="000000"/>
                <w:sz w:val="14"/>
                <w:szCs w:val="14"/>
              </w:rPr>
              <w:t>SI Units</w:t>
            </w:r>
          </w:p>
        </w:tc>
        <w:tc>
          <w:tcPr>
            <w:tcW w:w="1583" w:type="dxa"/>
            <w:shd w:val="clear" w:color="auto" w:fill="D9D9D9" w:themeFill="background1" w:themeFillShade="D9"/>
            <w:vAlign w:val="center"/>
          </w:tcPr>
          <w:p w14:paraId="483EEC4C" w14:textId="77777777" w:rsidR="00A07B36" w:rsidRPr="00A07B36" w:rsidRDefault="00A07B36" w:rsidP="00A07B36">
            <w:pPr>
              <w:jc w:val="center"/>
              <w:rPr>
                <w:rFonts w:asciiTheme="minorHAnsi" w:hAnsiTheme="minorHAnsi"/>
                <w:b/>
                <w:color w:val="000000"/>
                <w:sz w:val="14"/>
                <w:szCs w:val="14"/>
              </w:rPr>
            </w:pPr>
            <w:r w:rsidRPr="00A07B36">
              <w:rPr>
                <w:rFonts w:asciiTheme="minorHAnsi" w:hAnsiTheme="minorHAnsi"/>
                <w:b/>
                <w:color w:val="000000"/>
                <w:sz w:val="14"/>
                <w:szCs w:val="14"/>
              </w:rPr>
              <w:t>Physical Dimension</w:t>
            </w:r>
          </w:p>
        </w:tc>
      </w:tr>
      <w:tr w:rsidR="004647BC" w:rsidRPr="00A07B36" w14:paraId="6B1A385D" w14:textId="77777777" w:rsidTr="00A07B36">
        <w:trPr>
          <w:trHeight w:val="316"/>
          <w:jc w:val="center"/>
        </w:trPr>
        <w:tc>
          <w:tcPr>
            <w:tcW w:w="4850" w:type="dxa"/>
            <w:tcBorders>
              <w:right w:val="outset" w:sz="2" w:space="0" w:color="000000" w:themeColor="text1"/>
            </w:tcBorders>
            <w:shd w:val="clear" w:color="auto" w:fill="auto"/>
            <w:vAlign w:val="center"/>
          </w:tcPr>
          <w:p w14:paraId="4B9259FC" w14:textId="77777777" w:rsidR="00A07B36" w:rsidRPr="00A07B36" w:rsidRDefault="00A07B36" w:rsidP="00A07B36">
            <w:pPr>
              <w:rPr>
                <w:rFonts w:asciiTheme="minorHAnsi" w:hAnsiTheme="minorHAnsi"/>
                <w:color w:val="000000"/>
                <w:sz w:val="14"/>
                <w:szCs w:val="14"/>
              </w:rPr>
            </w:pPr>
            <w:r w:rsidRPr="00A07B36">
              <w:rPr>
                <w:rFonts w:asciiTheme="minorHAnsi" w:hAnsiTheme="minorHAnsi"/>
                <w:color w:val="000000"/>
                <w:sz w:val="14"/>
                <w:szCs w:val="14"/>
              </w:rPr>
              <w:t xml:space="preserve">Global mean annual near-surface temperature </w:t>
            </w:r>
          </w:p>
          <w:p w14:paraId="48930711" w14:textId="77777777" w:rsidR="00A07B36" w:rsidRPr="00A07B36" w:rsidRDefault="00A07B36" w:rsidP="00A07B36">
            <w:pPr>
              <w:rPr>
                <w:rFonts w:asciiTheme="minorHAnsi" w:hAnsiTheme="minorHAnsi"/>
                <w:color w:val="000000"/>
                <w:sz w:val="14"/>
                <w:szCs w:val="14"/>
              </w:rPr>
            </w:pPr>
            <w:r w:rsidRPr="00A07B36">
              <w:rPr>
                <w:rFonts w:asciiTheme="minorHAnsi" w:hAnsiTheme="minorHAnsi"/>
                <w:color w:val="000000"/>
                <w:sz w:val="14"/>
                <w:szCs w:val="14"/>
              </w:rPr>
              <w:t xml:space="preserve">(GMAT), the dependent variable </w:t>
            </w:r>
          </w:p>
        </w:tc>
        <w:tc>
          <w:tcPr>
            <w:tcW w:w="1448" w:type="dxa"/>
            <w:tcBorders>
              <w:left w:val="outset" w:sz="2" w:space="0" w:color="000000" w:themeColor="text1"/>
            </w:tcBorders>
            <w:shd w:val="clear" w:color="auto" w:fill="auto"/>
            <w:vAlign w:val="center"/>
          </w:tcPr>
          <w:p w14:paraId="4B82EDF1" w14:textId="77777777" w:rsidR="00A07B36" w:rsidRPr="00A07B36" w:rsidRDefault="00A07B36" w:rsidP="00A07B36">
            <w:pPr>
              <w:jc w:val="center"/>
              <w:rPr>
                <w:rFonts w:asciiTheme="minorHAnsi" w:hAnsiTheme="minorHAnsi"/>
                <w:color w:val="000000"/>
                <w:sz w:val="14"/>
                <w:szCs w:val="14"/>
                <w:vertAlign w:val="subscript"/>
              </w:rPr>
            </w:pPr>
            <m:oMathPara>
              <m:oMath>
                <m:sSub>
                  <m:sSubPr>
                    <m:ctrlPr>
                      <w:rPr>
                        <w:rFonts w:ascii="Cambria Math" w:hAnsi="Cambria Math"/>
                        <w:i/>
                        <w:color w:val="000000"/>
                        <w:sz w:val="14"/>
                        <w:szCs w:val="14"/>
                        <w:vertAlign w:val="subscript"/>
                      </w:rPr>
                    </m:ctrlPr>
                  </m:sSubPr>
                  <m:e>
                    <m:r>
                      <w:rPr>
                        <w:rFonts w:ascii="Cambria Math" w:hAnsi="Cambria Math"/>
                        <w:color w:val="000000"/>
                        <w:sz w:val="14"/>
                        <w:szCs w:val="14"/>
                        <w:vertAlign w:val="subscript"/>
                      </w:rPr>
                      <m:t>T</m:t>
                    </m:r>
                  </m:e>
                  <m:sub>
                    <m:r>
                      <w:rPr>
                        <w:rFonts w:ascii="Cambria Math" w:hAnsi="Cambria Math"/>
                        <w:color w:val="000000"/>
                        <w:sz w:val="14"/>
                        <w:szCs w:val="14"/>
                        <w:vertAlign w:val="subscript"/>
                      </w:rPr>
                      <m:t>s</m:t>
                    </m:r>
                  </m:sub>
                </m:sSub>
              </m:oMath>
            </m:oMathPara>
          </w:p>
        </w:tc>
        <w:tc>
          <w:tcPr>
            <w:tcW w:w="1030" w:type="dxa"/>
            <w:shd w:val="clear" w:color="auto" w:fill="auto"/>
            <w:vAlign w:val="center"/>
          </w:tcPr>
          <w:p w14:paraId="78EF1D6D"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K</w:t>
            </w:r>
          </w:p>
        </w:tc>
        <w:tc>
          <w:tcPr>
            <w:tcW w:w="1583" w:type="dxa"/>
            <w:shd w:val="clear" w:color="auto" w:fill="auto"/>
            <w:vAlign w:val="center"/>
          </w:tcPr>
          <w:p w14:paraId="0848C780"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[Θ]</w:t>
            </w:r>
          </w:p>
        </w:tc>
      </w:tr>
      <w:tr w:rsidR="004647BC" w:rsidRPr="00A07B36" w14:paraId="4CDB8AA2" w14:textId="77777777" w:rsidTr="00A07B36">
        <w:trPr>
          <w:trHeight w:val="559"/>
          <w:jc w:val="center"/>
        </w:trPr>
        <w:tc>
          <w:tcPr>
            <w:tcW w:w="4850" w:type="dxa"/>
            <w:tcBorders>
              <w:right w:val="outset" w:sz="2" w:space="0" w:color="000000" w:themeColor="text1"/>
            </w:tcBorders>
            <w:shd w:val="clear" w:color="auto" w:fill="auto"/>
            <w:vAlign w:val="center"/>
          </w:tcPr>
          <w:p w14:paraId="67F130D5" w14:textId="77777777" w:rsidR="00A07B36" w:rsidRPr="00A07B36" w:rsidRDefault="00A07B36" w:rsidP="00A07B36">
            <w:pPr>
              <w:rPr>
                <w:rFonts w:asciiTheme="minorHAnsi" w:hAnsiTheme="minorHAnsi"/>
                <w:color w:val="000000"/>
                <w:sz w:val="14"/>
                <w:szCs w:val="14"/>
              </w:rPr>
            </w:pPr>
            <w:r w:rsidRPr="00A07B36">
              <w:rPr>
                <w:rFonts w:asciiTheme="minorHAnsi" w:hAnsiTheme="minorHAnsi"/>
                <w:color w:val="000000"/>
                <w:sz w:val="14"/>
                <w:szCs w:val="14"/>
              </w:rPr>
              <w:t>Stellar irradiance (average shortwave flux incident on a plane perpendicular to the stellar rays at the top of a planet’s atmosphere)</w:t>
            </w:r>
          </w:p>
        </w:tc>
        <w:tc>
          <w:tcPr>
            <w:tcW w:w="1448" w:type="dxa"/>
            <w:tcBorders>
              <w:left w:val="outset" w:sz="2" w:space="0" w:color="000000" w:themeColor="text1"/>
            </w:tcBorders>
            <w:shd w:val="clear" w:color="auto" w:fill="auto"/>
            <w:vAlign w:val="center"/>
          </w:tcPr>
          <w:p w14:paraId="2AEB4EB2" w14:textId="77777777" w:rsidR="00A07B36" w:rsidRPr="00A07B36" w:rsidRDefault="00A07B36" w:rsidP="00A07B36">
            <w:pPr>
              <w:jc w:val="center"/>
              <w:rPr>
                <w:rFonts w:asciiTheme="minorHAnsi" w:hAnsiTheme="minorHAnsi"/>
                <w:color w:val="000000"/>
                <w:sz w:val="14"/>
                <w:szCs w:val="14"/>
              </w:rPr>
            </w:pPr>
            <m:oMathPara>
              <m:oMath>
                <m:r>
                  <w:rPr>
                    <w:rFonts w:ascii="Cambria Math" w:hAnsi="Cambria Math"/>
                    <w:color w:val="000000"/>
                    <w:sz w:val="14"/>
                    <w:szCs w:val="14"/>
                  </w:rPr>
                  <m:t>S</m:t>
                </m:r>
              </m:oMath>
            </m:oMathPara>
          </w:p>
        </w:tc>
        <w:tc>
          <w:tcPr>
            <w:tcW w:w="1030" w:type="dxa"/>
            <w:shd w:val="clear" w:color="auto" w:fill="auto"/>
            <w:vAlign w:val="center"/>
          </w:tcPr>
          <w:p w14:paraId="2036CB0C"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W m</w:t>
            </w:r>
            <w:r w:rsidRPr="00A07B36">
              <w:rPr>
                <w:rFonts w:asciiTheme="minorHAnsi" w:hAnsiTheme="minorHAnsi"/>
                <w:color w:val="000000"/>
                <w:sz w:val="14"/>
                <w:szCs w:val="14"/>
                <w:vertAlign w:val="superscript"/>
              </w:rPr>
              <w:t>-2</w:t>
            </w:r>
          </w:p>
        </w:tc>
        <w:tc>
          <w:tcPr>
            <w:tcW w:w="1583" w:type="dxa"/>
            <w:shd w:val="clear" w:color="auto" w:fill="auto"/>
            <w:vAlign w:val="center"/>
          </w:tcPr>
          <w:p w14:paraId="711850AA"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[M T</w:t>
            </w:r>
            <w:r w:rsidRPr="00A07B36">
              <w:rPr>
                <w:rFonts w:asciiTheme="minorHAnsi" w:hAnsiTheme="minorHAnsi"/>
                <w:color w:val="000000"/>
                <w:sz w:val="14"/>
                <w:szCs w:val="14"/>
                <w:vertAlign w:val="superscript"/>
              </w:rPr>
              <w:t>-3</w:t>
            </w:r>
            <w:r w:rsidRPr="00A07B36">
              <w:rPr>
                <w:rFonts w:asciiTheme="minorHAnsi" w:hAnsiTheme="minorHAnsi"/>
                <w:color w:val="000000"/>
                <w:sz w:val="14"/>
                <w:szCs w:val="14"/>
              </w:rPr>
              <w:t>]</w:t>
            </w:r>
          </w:p>
        </w:tc>
      </w:tr>
      <w:tr w:rsidR="004647BC" w:rsidRPr="00A07B36" w14:paraId="04B7AFE9" w14:textId="77777777" w:rsidTr="00A07B36">
        <w:trPr>
          <w:trHeight w:val="316"/>
          <w:jc w:val="center"/>
        </w:trPr>
        <w:tc>
          <w:tcPr>
            <w:tcW w:w="4850" w:type="dxa"/>
            <w:tcBorders>
              <w:right w:val="outset" w:sz="2" w:space="0" w:color="000000" w:themeColor="text1"/>
            </w:tcBorders>
            <w:shd w:val="clear" w:color="auto" w:fill="auto"/>
            <w:vAlign w:val="center"/>
          </w:tcPr>
          <w:p w14:paraId="1D6252E1" w14:textId="77777777" w:rsidR="00A07B36" w:rsidRPr="00A07B36" w:rsidRDefault="00A07B36" w:rsidP="00A07B36">
            <w:pPr>
              <w:rPr>
                <w:rFonts w:asciiTheme="minorHAnsi" w:hAnsiTheme="minorHAnsi"/>
                <w:color w:val="000000"/>
                <w:sz w:val="14"/>
                <w:szCs w:val="14"/>
              </w:rPr>
            </w:pPr>
            <w:r w:rsidRPr="00A07B36">
              <w:rPr>
                <w:rFonts w:asciiTheme="minorHAnsi" w:hAnsiTheme="minorHAnsi"/>
                <w:color w:val="000000"/>
                <w:sz w:val="14"/>
                <w:szCs w:val="14"/>
              </w:rPr>
              <w:t>Reference temperature (the planet’s mean surface temperature in the absence of an atmosphere or an atmospheric greenhouse effect)</w:t>
            </w:r>
          </w:p>
        </w:tc>
        <w:tc>
          <w:tcPr>
            <w:tcW w:w="1448" w:type="dxa"/>
            <w:tcBorders>
              <w:left w:val="outset" w:sz="2" w:space="0" w:color="000000" w:themeColor="text1"/>
            </w:tcBorders>
            <w:shd w:val="clear" w:color="auto" w:fill="auto"/>
            <w:vAlign w:val="center"/>
          </w:tcPr>
          <w:p w14:paraId="60123609" w14:textId="77777777" w:rsidR="00A07B36" w:rsidRPr="00A07B36" w:rsidRDefault="00A07B36" w:rsidP="00A07B36">
            <w:pPr>
              <w:jc w:val="center"/>
              <w:rPr>
                <w:rFonts w:asciiTheme="minorHAnsi" w:hAnsiTheme="minorHAnsi"/>
                <w:i/>
                <w:color w:val="000000"/>
                <w:sz w:val="14"/>
                <w:szCs w:val="14"/>
                <w:vertAlign w:val="subscript"/>
              </w:rPr>
            </w:pPr>
            <m:oMathPara>
              <m:oMath>
                <m:sSub>
                  <m:sSubPr>
                    <m:ctrlPr>
                      <w:rPr>
                        <w:rFonts w:ascii="Cambria Math" w:hAnsi="Cambria Math"/>
                        <w:i/>
                        <w:color w:val="000000"/>
                        <w:sz w:val="14"/>
                        <w:szCs w:val="14"/>
                        <w:vertAlign w:val="subscript"/>
                      </w:rPr>
                    </m:ctrlPr>
                  </m:sSubPr>
                  <m:e>
                    <m:r>
                      <w:rPr>
                        <w:rFonts w:ascii="Cambria Math" w:hAnsi="Cambria Math"/>
                        <w:color w:val="000000"/>
                        <w:sz w:val="14"/>
                        <w:szCs w:val="14"/>
                        <w:vertAlign w:val="subscript"/>
                      </w:rPr>
                      <m:t>T</m:t>
                    </m:r>
                  </m:e>
                  <m:sub>
                    <m:r>
                      <w:rPr>
                        <w:rFonts w:ascii="Cambria Math" w:hAnsi="Cambria Math"/>
                        <w:color w:val="000000"/>
                        <w:sz w:val="14"/>
                        <w:szCs w:val="14"/>
                        <w:vertAlign w:val="subscript"/>
                      </w:rPr>
                      <m:t>r</m:t>
                    </m:r>
                  </m:sub>
                </m:sSub>
              </m:oMath>
            </m:oMathPara>
          </w:p>
        </w:tc>
        <w:tc>
          <w:tcPr>
            <w:tcW w:w="1030" w:type="dxa"/>
            <w:shd w:val="clear" w:color="auto" w:fill="auto"/>
            <w:vAlign w:val="center"/>
          </w:tcPr>
          <w:p w14:paraId="35AFEF3B"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K</w:t>
            </w:r>
          </w:p>
        </w:tc>
        <w:tc>
          <w:tcPr>
            <w:tcW w:w="1583" w:type="dxa"/>
            <w:shd w:val="clear" w:color="auto" w:fill="auto"/>
            <w:vAlign w:val="center"/>
          </w:tcPr>
          <w:p w14:paraId="39797CDB"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[Θ]</w:t>
            </w:r>
          </w:p>
        </w:tc>
      </w:tr>
      <w:tr w:rsidR="004647BC" w:rsidRPr="00A07B36" w14:paraId="6B8183CA" w14:textId="77777777" w:rsidTr="00A07B36">
        <w:trPr>
          <w:trHeight w:val="514"/>
          <w:jc w:val="center"/>
        </w:trPr>
        <w:tc>
          <w:tcPr>
            <w:tcW w:w="4850" w:type="dxa"/>
            <w:tcBorders>
              <w:right w:val="outset" w:sz="2" w:space="0" w:color="000000" w:themeColor="text1"/>
            </w:tcBorders>
            <w:shd w:val="clear" w:color="auto" w:fill="auto"/>
            <w:vAlign w:val="center"/>
          </w:tcPr>
          <w:p w14:paraId="15E422A9" w14:textId="77777777" w:rsidR="00A07B36" w:rsidRPr="00A07B36" w:rsidRDefault="00A07B36" w:rsidP="00A07B36">
            <w:pPr>
              <w:rPr>
                <w:rFonts w:asciiTheme="minorHAnsi" w:hAnsiTheme="minorHAnsi"/>
                <w:color w:val="000000"/>
                <w:sz w:val="14"/>
                <w:szCs w:val="14"/>
              </w:rPr>
            </w:pPr>
            <w:r w:rsidRPr="00A07B36">
              <w:rPr>
                <w:rFonts w:asciiTheme="minorHAnsi" w:hAnsiTheme="minorHAnsi"/>
                <w:color w:val="000000"/>
                <w:sz w:val="14"/>
                <w:szCs w:val="14"/>
              </w:rPr>
              <w:t>Average near-surface gas pressure representing either partial pressure of greenhouse gases or total atmospheric pressure</w:t>
            </w:r>
          </w:p>
        </w:tc>
        <w:tc>
          <w:tcPr>
            <w:tcW w:w="1448" w:type="dxa"/>
            <w:tcBorders>
              <w:left w:val="outset" w:sz="2" w:space="0" w:color="000000" w:themeColor="text1"/>
            </w:tcBorders>
            <w:shd w:val="clear" w:color="auto" w:fill="auto"/>
            <w:vAlign w:val="center"/>
          </w:tcPr>
          <w:p w14:paraId="6C127CE4" w14:textId="77777777" w:rsidR="00A07B36" w:rsidRPr="00A07B36" w:rsidRDefault="00A07B36" w:rsidP="00A07B36">
            <w:pPr>
              <w:jc w:val="center"/>
              <w:rPr>
                <w:rFonts w:asciiTheme="minorHAnsi" w:hAnsiTheme="minorHAnsi"/>
                <w:color w:val="000000"/>
                <w:sz w:val="14"/>
                <w:szCs w:val="14"/>
                <w:vertAlign w:val="subscript"/>
              </w:rPr>
            </w:pPr>
            <m:oMathPara>
              <m:oMath>
                <m:sSub>
                  <m:sSubPr>
                    <m:ctrlPr>
                      <w:rPr>
                        <w:rFonts w:ascii="Cambria Math" w:hAnsi="Cambria Math"/>
                        <w:i/>
                        <w:color w:val="000000"/>
                        <w:sz w:val="14"/>
                        <w:szCs w:val="14"/>
                        <w:vertAlign w:val="subscript"/>
                      </w:rPr>
                    </m:ctrlPr>
                  </m:sSubPr>
                  <m:e>
                    <m:r>
                      <w:rPr>
                        <w:rFonts w:ascii="Cambria Math" w:hAnsi="Cambria Math"/>
                        <w:color w:val="000000"/>
                        <w:sz w:val="14"/>
                        <w:szCs w:val="14"/>
                        <w:vertAlign w:val="subscript"/>
                      </w:rPr>
                      <m:t>P</m:t>
                    </m:r>
                  </m:e>
                  <m:sub>
                    <m:r>
                      <w:rPr>
                        <w:rFonts w:ascii="Cambria Math" w:hAnsi="Cambria Math"/>
                        <w:color w:val="000000"/>
                        <w:sz w:val="14"/>
                        <w:szCs w:val="14"/>
                        <w:vertAlign w:val="subscript"/>
                      </w:rPr>
                      <m:t>x</m:t>
                    </m:r>
                  </m:sub>
                </m:sSub>
              </m:oMath>
            </m:oMathPara>
          </w:p>
        </w:tc>
        <w:tc>
          <w:tcPr>
            <w:tcW w:w="1030" w:type="dxa"/>
            <w:shd w:val="clear" w:color="auto" w:fill="auto"/>
            <w:vAlign w:val="center"/>
          </w:tcPr>
          <w:p w14:paraId="1C4E2C51"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Pa</w:t>
            </w:r>
          </w:p>
        </w:tc>
        <w:tc>
          <w:tcPr>
            <w:tcW w:w="1583" w:type="dxa"/>
            <w:shd w:val="clear" w:color="auto" w:fill="auto"/>
            <w:vAlign w:val="center"/>
          </w:tcPr>
          <w:p w14:paraId="7E06F211"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[M L</w:t>
            </w:r>
            <w:r w:rsidRPr="00A07B36">
              <w:rPr>
                <w:rFonts w:asciiTheme="minorHAnsi" w:hAnsiTheme="minorHAnsi"/>
                <w:color w:val="000000"/>
                <w:sz w:val="14"/>
                <w:szCs w:val="14"/>
                <w:vertAlign w:val="superscript"/>
              </w:rPr>
              <w:t>-1</w:t>
            </w:r>
            <w:r w:rsidRPr="00A07B36">
              <w:rPr>
                <w:rFonts w:asciiTheme="minorHAnsi" w:hAnsiTheme="minorHAnsi"/>
                <w:color w:val="000000"/>
                <w:sz w:val="14"/>
                <w:szCs w:val="14"/>
              </w:rPr>
              <w:t xml:space="preserve"> T</w:t>
            </w:r>
            <w:r w:rsidRPr="00A07B36">
              <w:rPr>
                <w:rFonts w:asciiTheme="minorHAnsi" w:hAnsiTheme="minorHAnsi"/>
                <w:color w:val="000000"/>
                <w:sz w:val="14"/>
                <w:szCs w:val="14"/>
                <w:vertAlign w:val="superscript"/>
              </w:rPr>
              <w:t>-2</w:t>
            </w:r>
            <w:r w:rsidRPr="00A07B36">
              <w:rPr>
                <w:rFonts w:asciiTheme="minorHAnsi" w:hAnsiTheme="minorHAnsi"/>
                <w:color w:val="000000"/>
                <w:sz w:val="14"/>
                <w:szCs w:val="14"/>
              </w:rPr>
              <w:t>]</w:t>
            </w:r>
          </w:p>
        </w:tc>
      </w:tr>
      <w:tr w:rsidR="004647BC" w:rsidRPr="00A07B36" w14:paraId="3E229000" w14:textId="77777777" w:rsidTr="00A07B36">
        <w:trPr>
          <w:trHeight w:val="379"/>
          <w:jc w:val="center"/>
        </w:trPr>
        <w:tc>
          <w:tcPr>
            <w:tcW w:w="4850" w:type="dxa"/>
            <w:tcBorders>
              <w:right w:val="outset" w:sz="2" w:space="0" w:color="000000" w:themeColor="text1"/>
            </w:tcBorders>
            <w:shd w:val="clear" w:color="auto" w:fill="auto"/>
            <w:vAlign w:val="center"/>
          </w:tcPr>
          <w:p w14:paraId="62A9C1E9" w14:textId="77777777" w:rsidR="00A07B36" w:rsidRPr="00A07B36" w:rsidRDefault="00A07B36" w:rsidP="00A07B36">
            <w:pPr>
              <w:rPr>
                <w:rFonts w:asciiTheme="minorHAnsi" w:hAnsiTheme="minorHAnsi"/>
                <w:color w:val="000000"/>
                <w:sz w:val="14"/>
                <w:szCs w:val="14"/>
              </w:rPr>
            </w:pPr>
            <w:r w:rsidRPr="00A07B36">
              <w:rPr>
                <w:rFonts w:asciiTheme="minorHAnsi" w:hAnsiTheme="minorHAnsi"/>
                <w:color w:val="000000"/>
                <w:sz w:val="14"/>
                <w:szCs w:val="14"/>
              </w:rPr>
              <w:t>Average near-surface gas density representing either greenhouse-gas density or total atmospheric density</w:t>
            </w:r>
          </w:p>
        </w:tc>
        <w:tc>
          <w:tcPr>
            <w:tcW w:w="1448" w:type="dxa"/>
            <w:tcBorders>
              <w:left w:val="outset" w:sz="2" w:space="0" w:color="000000" w:themeColor="text1"/>
            </w:tcBorders>
            <w:shd w:val="clear" w:color="auto" w:fill="auto"/>
            <w:vAlign w:val="center"/>
          </w:tcPr>
          <w:p w14:paraId="2580E648" w14:textId="77777777" w:rsidR="00A07B36" w:rsidRPr="00A07B36" w:rsidRDefault="00A07B36" w:rsidP="00A07B36">
            <w:pPr>
              <w:jc w:val="center"/>
              <w:rPr>
                <w:rFonts w:asciiTheme="minorHAnsi" w:hAnsiTheme="minorHAnsi"/>
                <w:color w:val="000000"/>
                <w:sz w:val="14"/>
                <w:szCs w:val="14"/>
              </w:rPr>
            </w:pPr>
            <m:oMathPara>
              <m:oMath>
                <m:sSub>
                  <m:sSubPr>
                    <m:ctrlPr>
                      <w:rPr>
                        <w:rFonts w:ascii="Cambria Math" w:hAnsi="Cambria Math"/>
                        <w:i/>
                        <w:color w:val="000000"/>
                        <w:sz w:val="14"/>
                        <w:szCs w:val="14"/>
                        <w:vertAlign w:val="subscript"/>
                      </w:rPr>
                    </m:ctrlPr>
                  </m:sSubPr>
                  <m:e>
                    <m:r>
                      <w:rPr>
                        <w:rFonts w:ascii="Cambria Math" w:hAnsi="Cambria Math"/>
                        <w:color w:val="000000"/>
                        <w:sz w:val="14"/>
                        <w:szCs w:val="14"/>
                        <w:vertAlign w:val="subscript"/>
                      </w:rPr>
                      <m:t>ρ</m:t>
                    </m:r>
                  </m:e>
                  <m:sub>
                    <m:r>
                      <w:rPr>
                        <w:rFonts w:ascii="Cambria Math" w:hAnsi="Cambria Math"/>
                        <w:color w:val="000000"/>
                        <w:sz w:val="14"/>
                        <w:szCs w:val="14"/>
                        <w:vertAlign w:val="subscript"/>
                      </w:rPr>
                      <m:t>x</m:t>
                    </m:r>
                  </m:sub>
                </m:sSub>
              </m:oMath>
            </m:oMathPara>
          </w:p>
        </w:tc>
        <w:tc>
          <w:tcPr>
            <w:tcW w:w="1030" w:type="dxa"/>
            <w:shd w:val="clear" w:color="auto" w:fill="auto"/>
            <w:vAlign w:val="center"/>
          </w:tcPr>
          <w:p w14:paraId="5D0F1B71" w14:textId="77777777" w:rsidR="00A07B36" w:rsidRPr="00A07B36" w:rsidRDefault="00A07B36" w:rsidP="00A07B36">
            <w:pPr>
              <w:jc w:val="center"/>
              <w:rPr>
                <w:rFonts w:asciiTheme="minorHAnsi" w:hAnsiTheme="minorHAnsi"/>
                <w:color w:val="000000"/>
                <w:sz w:val="14"/>
                <w:szCs w:val="14"/>
              </w:rPr>
            </w:pPr>
            <w:proofErr w:type="gramStart"/>
            <w:r w:rsidRPr="00A07B36">
              <w:rPr>
                <w:rFonts w:asciiTheme="minorHAnsi" w:hAnsiTheme="minorHAnsi"/>
                <w:color w:val="000000"/>
                <w:sz w:val="14"/>
                <w:szCs w:val="14"/>
              </w:rPr>
              <w:t>kg</w:t>
            </w:r>
            <w:proofErr w:type="gramEnd"/>
            <w:r w:rsidRPr="00A07B36">
              <w:rPr>
                <w:rFonts w:asciiTheme="minorHAnsi" w:hAnsiTheme="minorHAnsi"/>
                <w:color w:val="000000"/>
                <w:sz w:val="14"/>
                <w:szCs w:val="14"/>
              </w:rPr>
              <w:t xml:space="preserve"> m</w:t>
            </w:r>
            <w:r w:rsidRPr="00A07B36">
              <w:rPr>
                <w:rFonts w:asciiTheme="minorHAnsi" w:hAnsiTheme="minorHAnsi"/>
                <w:color w:val="000000"/>
                <w:sz w:val="14"/>
                <w:szCs w:val="14"/>
                <w:vertAlign w:val="superscript"/>
              </w:rPr>
              <w:t>-3</w:t>
            </w:r>
          </w:p>
        </w:tc>
        <w:tc>
          <w:tcPr>
            <w:tcW w:w="1583" w:type="dxa"/>
            <w:shd w:val="clear" w:color="auto" w:fill="auto"/>
            <w:vAlign w:val="center"/>
          </w:tcPr>
          <w:p w14:paraId="279C9C3D"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[M L</w:t>
            </w:r>
            <w:r w:rsidRPr="00A07B36">
              <w:rPr>
                <w:rFonts w:asciiTheme="minorHAnsi" w:hAnsiTheme="minorHAnsi"/>
                <w:color w:val="000000"/>
                <w:sz w:val="14"/>
                <w:szCs w:val="14"/>
                <w:vertAlign w:val="superscript"/>
              </w:rPr>
              <w:t>-3</w:t>
            </w:r>
            <w:r w:rsidRPr="00A07B36">
              <w:rPr>
                <w:rFonts w:asciiTheme="minorHAnsi" w:hAnsiTheme="minorHAnsi"/>
                <w:color w:val="000000"/>
                <w:sz w:val="14"/>
                <w:szCs w:val="14"/>
              </w:rPr>
              <w:t>]</w:t>
            </w:r>
          </w:p>
        </w:tc>
      </w:tr>
      <w:tr w:rsidR="004647BC" w:rsidRPr="00A07B36" w14:paraId="41AEA678" w14:textId="77777777" w:rsidTr="00A07B36">
        <w:trPr>
          <w:trHeight w:val="406"/>
          <w:jc w:val="center"/>
        </w:trPr>
        <w:tc>
          <w:tcPr>
            <w:tcW w:w="4850" w:type="dxa"/>
            <w:tcBorders>
              <w:bottom w:val="single" w:sz="4" w:space="0" w:color="auto"/>
              <w:right w:val="outset" w:sz="2" w:space="0" w:color="000000" w:themeColor="text1"/>
            </w:tcBorders>
            <w:shd w:val="clear" w:color="auto" w:fill="auto"/>
            <w:vAlign w:val="center"/>
          </w:tcPr>
          <w:p w14:paraId="4EFB208C" w14:textId="77777777" w:rsidR="00A07B36" w:rsidRPr="00A07B36" w:rsidRDefault="00A07B36" w:rsidP="00A07B36">
            <w:pPr>
              <w:rPr>
                <w:rFonts w:asciiTheme="minorHAnsi" w:hAnsiTheme="minorHAnsi"/>
                <w:color w:val="000000"/>
                <w:sz w:val="14"/>
                <w:szCs w:val="14"/>
              </w:rPr>
            </w:pPr>
            <w:r w:rsidRPr="00A07B36">
              <w:rPr>
                <w:rFonts w:asciiTheme="minorHAnsi" w:hAnsiTheme="minorHAnsi"/>
                <w:color w:val="000000"/>
                <w:sz w:val="14"/>
                <w:szCs w:val="14"/>
              </w:rPr>
              <w:t>Reference pressure (the minimum atmospheric pressure required a liquid solvent to exists at the surface)</w:t>
            </w:r>
          </w:p>
        </w:tc>
        <w:tc>
          <w:tcPr>
            <w:tcW w:w="1448" w:type="dxa"/>
            <w:tcBorders>
              <w:left w:val="outset" w:sz="2" w:space="0" w:color="000000" w:themeColor="text1"/>
              <w:bottom w:val="single" w:sz="4" w:space="0" w:color="auto"/>
            </w:tcBorders>
            <w:shd w:val="clear" w:color="auto" w:fill="auto"/>
            <w:vAlign w:val="center"/>
          </w:tcPr>
          <w:p w14:paraId="131C7ED1" w14:textId="77777777" w:rsidR="00A07B36" w:rsidRPr="00A07B36" w:rsidRDefault="00A07B36" w:rsidP="00A07B36">
            <w:pPr>
              <w:jc w:val="center"/>
              <w:rPr>
                <w:rFonts w:asciiTheme="minorHAnsi" w:hAnsiTheme="minorHAnsi"/>
                <w:i/>
                <w:color w:val="000000"/>
                <w:sz w:val="14"/>
                <w:szCs w:val="14"/>
              </w:rPr>
            </w:pPr>
            <m:oMathPara>
              <m:oMath>
                <m:sSub>
                  <m:sSubPr>
                    <m:ctrlPr>
                      <w:rPr>
                        <w:rFonts w:ascii="Cambria Math" w:hAnsi="Cambria Math"/>
                        <w:i/>
                        <w:color w:val="000000"/>
                        <w:sz w:val="14"/>
                        <w:szCs w:val="14"/>
                        <w:vertAlign w:val="subscript"/>
                      </w:rPr>
                    </m:ctrlPr>
                  </m:sSubPr>
                  <m:e>
                    <m:r>
                      <w:rPr>
                        <w:rFonts w:ascii="Cambria Math" w:hAnsi="Cambria Math"/>
                        <w:color w:val="000000"/>
                        <w:sz w:val="14"/>
                        <w:szCs w:val="14"/>
                        <w:vertAlign w:val="subscript"/>
                      </w:rPr>
                      <m:t>P</m:t>
                    </m:r>
                  </m:e>
                  <m:sub>
                    <m:r>
                      <w:rPr>
                        <w:rFonts w:ascii="Cambria Math" w:hAnsi="Cambria Math"/>
                        <w:color w:val="000000"/>
                        <w:sz w:val="14"/>
                        <w:szCs w:val="14"/>
                        <w:vertAlign w:val="subscript"/>
                      </w:rPr>
                      <m:t>r</m:t>
                    </m:r>
                  </m:sub>
                </m:sSub>
              </m:oMath>
            </m:oMathPara>
          </w:p>
        </w:tc>
        <w:tc>
          <w:tcPr>
            <w:tcW w:w="1030" w:type="dxa"/>
            <w:tcBorders>
              <w:bottom w:val="single" w:sz="4" w:space="0" w:color="auto"/>
            </w:tcBorders>
            <w:shd w:val="clear" w:color="auto" w:fill="auto"/>
            <w:vAlign w:val="center"/>
          </w:tcPr>
          <w:p w14:paraId="4739D73D"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Pa</w:t>
            </w:r>
          </w:p>
        </w:tc>
        <w:tc>
          <w:tcPr>
            <w:tcW w:w="1583" w:type="dxa"/>
            <w:tcBorders>
              <w:bottom w:val="single" w:sz="4" w:space="0" w:color="auto"/>
            </w:tcBorders>
            <w:shd w:val="clear" w:color="auto" w:fill="auto"/>
            <w:vAlign w:val="center"/>
          </w:tcPr>
          <w:p w14:paraId="11032BA9" w14:textId="77777777" w:rsidR="00A07B36" w:rsidRPr="00A07B36" w:rsidRDefault="00A07B36" w:rsidP="00A07B36">
            <w:pPr>
              <w:jc w:val="center"/>
              <w:rPr>
                <w:rFonts w:asciiTheme="minorHAnsi" w:hAnsiTheme="minorHAnsi"/>
                <w:color w:val="000000"/>
                <w:sz w:val="14"/>
                <w:szCs w:val="14"/>
              </w:rPr>
            </w:pPr>
            <w:r w:rsidRPr="00A07B36">
              <w:rPr>
                <w:rFonts w:asciiTheme="minorHAnsi" w:hAnsiTheme="minorHAnsi"/>
                <w:color w:val="000000"/>
                <w:sz w:val="14"/>
                <w:szCs w:val="14"/>
              </w:rPr>
              <w:t>[M L</w:t>
            </w:r>
            <w:r w:rsidRPr="00A07B36">
              <w:rPr>
                <w:rFonts w:asciiTheme="minorHAnsi" w:hAnsiTheme="minorHAnsi"/>
                <w:color w:val="000000"/>
                <w:sz w:val="14"/>
                <w:szCs w:val="14"/>
                <w:vertAlign w:val="superscript"/>
              </w:rPr>
              <w:t>-1</w:t>
            </w:r>
            <w:r w:rsidRPr="00A07B36">
              <w:rPr>
                <w:rFonts w:asciiTheme="minorHAnsi" w:hAnsiTheme="minorHAnsi"/>
                <w:color w:val="000000"/>
                <w:sz w:val="14"/>
                <w:szCs w:val="14"/>
              </w:rPr>
              <w:t xml:space="preserve"> T</w:t>
            </w:r>
            <w:r w:rsidRPr="00A07B36">
              <w:rPr>
                <w:rFonts w:asciiTheme="minorHAnsi" w:hAnsiTheme="minorHAnsi"/>
                <w:color w:val="000000"/>
                <w:sz w:val="14"/>
                <w:szCs w:val="14"/>
                <w:vertAlign w:val="superscript"/>
              </w:rPr>
              <w:t>-2</w:t>
            </w:r>
            <w:r w:rsidRPr="00A07B36">
              <w:rPr>
                <w:rFonts w:asciiTheme="minorHAnsi" w:hAnsiTheme="minorHAnsi"/>
                <w:color w:val="000000"/>
                <w:sz w:val="14"/>
                <w:szCs w:val="14"/>
              </w:rPr>
              <w:t>]</w:t>
            </w:r>
          </w:p>
        </w:tc>
      </w:tr>
    </w:tbl>
    <w:p w14:paraId="06AAAD51" w14:textId="1FF8639C" w:rsidR="00AE3E37" w:rsidRDefault="00AE3E37">
      <w:pPr>
        <w:pStyle w:val="BodyText"/>
        <w:spacing w:before="2"/>
        <w:rPr>
          <w:rFonts w:ascii="Arial"/>
          <w:b/>
          <w:sz w:val="16"/>
        </w:rPr>
      </w:pPr>
    </w:p>
    <w:p w14:paraId="03344AF3" w14:textId="335D87A4" w:rsidR="00372003" w:rsidRPr="00372003" w:rsidRDefault="005973B9" w:rsidP="00372003">
      <w:pPr>
        <w:spacing w:line="204" w:lineRule="exact"/>
        <w:rPr>
          <w:rFonts w:ascii="Arial"/>
          <w:b/>
          <w:sz w:val="20"/>
        </w:rPr>
      </w:pPr>
      <w:r>
        <w:rPr>
          <w:rFonts w:ascii="Arial"/>
          <w:b/>
          <w:color w:val="BF5A14"/>
          <w:sz w:val="20"/>
        </w:rPr>
        <w:br/>
        <w:t>Recent Publications (</w:t>
      </w:r>
      <w:r w:rsidR="00053D70">
        <w:rPr>
          <w:rFonts w:ascii="Arial"/>
          <w:b/>
          <w:color w:val="BF5A14"/>
          <w:sz w:val="20"/>
        </w:rPr>
        <w:t>Cont.</w:t>
      </w:r>
      <w:r>
        <w:rPr>
          <w:rFonts w:ascii="Arial"/>
          <w:b/>
          <w:color w:val="BF5A14"/>
          <w:sz w:val="20"/>
        </w:rPr>
        <w:t>)</w:t>
      </w:r>
    </w:p>
    <w:p w14:paraId="082C06BA" w14:textId="1322A687" w:rsidR="00372003" w:rsidRPr="00372003" w:rsidRDefault="00372003" w:rsidP="00372003">
      <w:pPr>
        <w:pStyle w:val="ListParagraph"/>
        <w:numPr>
          <w:ilvl w:val="0"/>
          <w:numId w:val="3"/>
        </w:numPr>
        <w:tabs>
          <w:tab w:val="left" w:pos="384"/>
        </w:tabs>
        <w:spacing w:line="216" w:lineRule="exact"/>
        <w:ind w:right="137"/>
        <w:rPr>
          <w:sz w:val="18"/>
        </w:rPr>
      </w:pPr>
      <w:proofErr w:type="spellStart"/>
      <w:r>
        <w:rPr>
          <w:rFonts w:eastAsia="Times New Roman" w:cs="Times New Roman"/>
          <w:sz w:val="18"/>
          <w:szCs w:val="18"/>
        </w:rPr>
        <w:t>Gimbel</w:t>
      </w:r>
      <w:proofErr w:type="spellEnd"/>
      <w:r>
        <w:rPr>
          <w:rFonts w:eastAsia="Times New Roman" w:cs="Times New Roman"/>
          <w:sz w:val="18"/>
          <w:szCs w:val="18"/>
        </w:rPr>
        <w:t xml:space="preserve"> S</w:t>
      </w:r>
      <w:r w:rsidRPr="00E425DF">
        <w:rPr>
          <w:rFonts w:eastAsia="Times New Roman" w:cs="Times New Roman"/>
          <w:sz w:val="18"/>
          <w:szCs w:val="18"/>
        </w:rPr>
        <w:t xml:space="preserve"> </w:t>
      </w:r>
      <w:r>
        <w:rPr>
          <w:rFonts w:eastAsia="Times New Roman" w:cs="Times New Roman"/>
          <w:sz w:val="18"/>
          <w:szCs w:val="18"/>
        </w:rPr>
        <w:t>(</w:t>
      </w:r>
      <w:r w:rsidRPr="00E425DF">
        <w:rPr>
          <w:rFonts w:eastAsia="Times New Roman" w:cs="Times New Roman"/>
          <w:sz w:val="18"/>
          <w:szCs w:val="18"/>
        </w:rPr>
        <w:t>2011</w:t>
      </w:r>
      <w:r>
        <w:rPr>
          <w:rFonts w:eastAsia="Times New Roman" w:cs="Times New Roman"/>
          <w:sz w:val="18"/>
          <w:szCs w:val="18"/>
        </w:rPr>
        <w:t>)</w:t>
      </w:r>
      <w:r w:rsidRPr="00E425DF">
        <w:rPr>
          <w:rFonts w:eastAsia="Times New Roman" w:cs="Times New Roman"/>
          <w:sz w:val="18"/>
          <w:szCs w:val="18"/>
        </w:rPr>
        <w:t xml:space="preserve"> </w:t>
      </w:r>
      <w:r w:rsidRPr="00E425DF">
        <w:rPr>
          <w:rStyle w:val="Emphasis"/>
          <w:rFonts w:eastAsia="Times New Roman" w:cs="Times New Roman"/>
          <w:sz w:val="18"/>
          <w:szCs w:val="18"/>
        </w:rPr>
        <w:t>Exploring the Scientific Method</w:t>
      </w:r>
      <w:r>
        <w:rPr>
          <w:rFonts w:eastAsia="Times New Roman" w:cs="Times New Roman"/>
          <w:sz w:val="18"/>
          <w:szCs w:val="18"/>
        </w:rPr>
        <w:t>.</w:t>
      </w:r>
      <w:r w:rsidRPr="00E425DF">
        <w:rPr>
          <w:rFonts w:eastAsia="Times New Roman" w:cs="Times New Roman"/>
          <w:sz w:val="18"/>
          <w:szCs w:val="18"/>
        </w:rPr>
        <w:t xml:space="preserve"> Chicago: University of Chicago Press.</w:t>
      </w:r>
    </w:p>
    <w:p w14:paraId="7B4FF86E" w14:textId="2336AA69" w:rsidR="006830B7" w:rsidRPr="00372003" w:rsidRDefault="006830B7" w:rsidP="00372003">
      <w:pPr>
        <w:pStyle w:val="ListParagraph"/>
        <w:numPr>
          <w:ilvl w:val="0"/>
          <w:numId w:val="3"/>
        </w:numPr>
        <w:tabs>
          <w:tab w:val="left" w:pos="384"/>
        </w:tabs>
        <w:spacing w:line="216" w:lineRule="exact"/>
        <w:ind w:right="137"/>
        <w:rPr>
          <w:sz w:val="18"/>
        </w:rPr>
      </w:pPr>
      <w:r w:rsidRPr="006830B7">
        <w:rPr>
          <w:rFonts w:asciiTheme="minorHAnsi" w:hAnsiTheme="minorHAnsi"/>
          <w:sz w:val="18"/>
          <w:szCs w:val="18"/>
        </w:rPr>
        <w:t>Albertson ML, Barton JR, Simons DB (1961) Fluid Mechanics for Engineers. Prentice Hall, New Jersey.</w:t>
      </w:r>
    </w:p>
    <w:p w14:paraId="0DB75048" w14:textId="7AAFAA23" w:rsidR="00E425DF" w:rsidRDefault="00E425DF" w:rsidP="006D4054">
      <w:pPr>
        <w:pStyle w:val="ListParagraph"/>
        <w:numPr>
          <w:ilvl w:val="0"/>
          <w:numId w:val="3"/>
        </w:numPr>
        <w:tabs>
          <w:tab w:val="left" w:pos="384"/>
        </w:tabs>
        <w:spacing w:line="216" w:lineRule="exact"/>
        <w:ind w:right="137"/>
        <w:rPr>
          <w:sz w:val="18"/>
        </w:rPr>
      </w:pPr>
      <w:proofErr w:type="spellStart"/>
      <w:r w:rsidRPr="00053D70">
        <w:rPr>
          <w:rFonts w:asciiTheme="minorHAnsi" w:hAnsiTheme="minorHAnsi"/>
          <w:sz w:val="18"/>
          <w:szCs w:val="18"/>
        </w:rPr>
        <w:t>Volokin</w:t>
      </w:r>
      <w:proofErr w:type="spellEnd"/>
      <w:r w:rsidRPr="00053D70">
        <w:rPr>
          <w:rFonts w:asciiTheme="minorHAnsi" w:hAnsiTheme="minorHAnsi"/>
          <w:sz w:val="18"/>
          <w:szCs w:val="18"/>
        </w:rPr>
        <w:t xml:space="preserve"> D, </w:t>
      </w:r>
      <w:proofErr w:type="spellStart"/>
      <w:r w:rsidRPr="00053D70">
        <w:rPr>
          <w:rFonts w:asciiTheme="minorHAnsi" w:hAnsiTheme="minorHAnsi"/>
          <w:sz w:val="18"/>
          <w:szCs w:val="18"/>
        </w:rPr>
        <w:t>ReLlez</w:t>
      </w:r>
      <w:proofErr w:type="spellEnd"/>
      <w:r w:rsidRPr="00053D70">
        <w:rPr>
          <w:rFonts w:asciiTheme="minorHAnsi" w:hAnsiTheme="minorHAnsi"/>
          <w:sz w:val="18"/>
          <w:szCs w:val="18"/>
        </w:rPr>
        <w:t xml:space="preserve"> L (2014) On the average temperature of airless spherical bodies and the magnitude of Earth's atmospheric thermal effect. </w:t>
      </w:r>
      <w:proofErr w:type="spellStart"/>
      <w:r w:rsidRPr="00053D70">
        <w:rPr>
          <w:rFonts w:asciiTheme="minorHAnsi" w:hAnsiTheme="minorHAnsi"/>
          <w:sz w:val="18"/>
          <w:szCs w:val="18"/>
        </w:rPr>
        <w:t>SpringerPlus</w:t>
      </w:r>
      <w:proofErr w:type="spellEnd"/>
      <w:r w:rsidRPr="00053D70">
        <w:rPr>
          <w:rFonts w:asciiTheme="minorHAnsi" w:hAnsiTheme="minorHAnsi"/>
          <w:sz w:val="18"/>
          <w:szCs w:val="18"/>
        </w:rPr>
        <w:t xml:space="preserve"> 3:723, doi</w:t>
      </w:r>
      <w:proofErr w:type="gramStart"/>
      <w:r w:rsidRPr="00053D70">
        <w:rPr>
          <w:rFonts w:asciiTheme="minorHAnsi" w:hAnsiTheme="minorHAnsi"/>
          <w:sz w:val="18"/>
          <w:szCs w:val="18"/>
        </w:rPr>
        <w:t>:10.1186</w:t>
      </w:r>
      <w:proofErr w:type="gramEnd"/>
      <w:r w:rsidRPr="00053D70">
        <w:rPr>
          <w:rFonts w:asciiTheme="minorHAnsi" w:hAnsiTheme="minorHAnsi"/>
          <w:sz w:val="18"/>
          <w:szCs w:val="18"/>
        </w:rPr>
        <w:t>/2193-1801-3-723</w:t>
      </w:r>
    </w:p>
    <w:p w14:paraId="63D2E227" w14:textId="74C2623C" w:rsidR="006D4054" w:rsidRPr="00FA05B1" w:rsidRDefault="006D4054" w:rsidP="006D4054">
      <w:pPr>
        <w:pStyle w:val="ListParagraph"/>
        <w:numPr>
          <w:ilvl w:val="0"/>
          <w:numId w:val="3"/>
        </w:numPr>
        <w:tabs>
          <w:tab w:val="left" w:pos="384"/>
        </w:tabs>
        <w:spacing w:line="216" w:lineRule="exact"/>
        <w:ind w:right="137"/>
        <w:rPr>
          <w:sz w:val="18"/>
        </w:rPr>
      </w:pPr>
      <w:proofErr w:type="spellStart"/>
      <w:r>
        <w:rPr>
          <w:sz w:val="18"/>
        </w:rPr>
        <w:t>Nikolov</w:t>
      </w:r>
      <w:proofErr w:type="spellEnd"/>
      <w:r>
        <w:rPr>
          <w:sz w:val="18"/>
        </w:rPr>
        <w:t xml:space="preserve"> N, Zeller K (2017) New insights on the physical nature of the atmospheric greenhouse effect deduced from an empirical planetary temperature m</w:t>
      </w:r>
      <w:r w:rsidRPr="00052E3E">
        <w:rPr>
          <w:sz w:val="18"/>
        </w:rPr>
        <w:t>odel</w:t>
      </w:r>
      <w:r>
        <w:rPr>
          <w:sz w:val="18"/>
        </w:rPr>
        <w:t xml:space="preserve">. </w:t>
      </w:r>
      <w:r w:rsidRPr="00E65C90">
        <w:rPr>
          <w:i/>
          <w:sz w:val="18"/>
        </w:rPr>
        <w:t>Environ</w:t>
      </w:r>
      <w:r>
        <w:rPr>
          <w:i/>
          <w:sz w:val="18"/>
        </w:rPr>
        <w:t>.</w:t>
      </w:r>
      <w:r w:rsidRPr="00E65C90">
        <w:rPr>
          <w:i/>
          <w:sz w:val="18"/>
        </w:rPr>
        <w:t xml:space="preserve"> </w:t>
      </w:r>
      <w:proofErr w:type="spellStart"/>
      <w:r w:rsidRPr="00E65C90">
        <w:rPr>
          <w:i/>
          <w:sz w:val="18"/>
        </w:rPr>
        <w:t>Pollut</w:t>
      </w:r>
      <w:proofErr w:type="spellEnd"/>
      <w:r>
        <w:rPr>
          <w:i/>
          <w:sz w:val="18"/>
        </w:rPr>
        <w:t>.</w:t>
      </w:r>
      <w:r w:rsidRPr="00E65C90">
        <w:rPr>
          <w:i/>
          <w:sz w:val="18"/>
        </w:rPr>
        <w:t xml:space="preserve"> </w:t>
      </w:r>
      <w:proofErr w:type="spellStart"/>
      <w:r w:rsidRPr="00E65C90">
        <w:rPr>
          <w:i/>
          <w:sz w:val="18"/>
        </w:rPr>
        <w:t>Clim</w:t>
      </w:r>
      <w:proofErr w:type="spellEnd"/>
      <w:r>
        <w:rPr>
          <w:i/>
          <w:sz w:val="18"/>
        </w:rPr>
        <w:t>.</w:t>
      </w:r>
      <w:r w:rsidRPr="00E65C90">
        <w:rPr>
          <w:i/>
          <w:sz w:val="18"/>
        </w:rPr>
        <w:t xml:space="preserve"> Change</w:t>
      </w:r>
      <w:r>
        <w:rPr>
          <w:sz w:val="18"/>
        </w:rPr>
        <w:t xml:space="preserve">, </w:t>
      </w:r>
      <w:r w:rsidRPr="00E65C90">
        <w:rPr>
          <w:sz w:val="18"/>
        </w:rPr>
        <w:t>1:2</w:t>
      </w:r>
    </w:p>
    <w:p w14:paraId="0DB128AA" w14:textId="5BB903C7" w:rsidR="00AE3E37" w:rsidRPr="008756E6" w:rsidRDefault="00AE3E37" w:rsidP="006D4054">
      <w:pPr>
        <w:pStyle w:val="BodyText"/>
        <w:spacing w:before="85" w:line="216" w:lineRule="exact"/>
        <w:ind w:right="138"/>
        <w:jc w:val="both"/>
      </w:pPr>
    </w:p>
    <w:p w14:paraId="6071AF2A"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459BAF3" w14:textId="77777777" w:rsidR="00AE3E37" w:rsidRDefault="00AE3E37">
      <w:pPr>
        <w:pStyle w:val="BodyText"/>
        <w:rPr>
          <w:rFonts w:ascii="Calibri"/>
          <w:sz w:val="20"/>
        </w:rPr>
      </w:pPr>
    </w:p>
    <w:p w14:paraId="0165A3D8" w14:textId="77777777" w:rsidR="00AE3E37" w:rsidRDefault="003566B3">
      <w:pPr>
        <w:pStyle w:val="BodyText"/>
        <w:spacing w:line="40" w:lineRule="exact"/>
        <w:ind w:left="2202"/>
        <w:rPr>
          <w:rFonts w:ascii="Calibri"/>
          <w:sz w:val="4"/>
        </w:rPr>
      </w:pPr>
      <w:r>
        <w:rPr>
          <w:rFonts w:ascii="Calibri"/>
          <w:noProof/>
          <w:sz w:val="4"/>
        </w:rPr>
        <mc:AlternateContent>
          <mc:Choice Requires="wpg">
            <w:drawing>
              <wp:inline distT="0" distB="0" distL="0" distR="0" wp14:anchorId="5C013402" wp14:editId="35350F23">
                <wp:extent cx="3975735" cy="25400"/>
                <wp:effectExtent l="0" t="0" r="1206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34B4559" w14:textId="40341205" w:rsidR="00AE3E37" w:rsidRDefault="009E0937" w:rsidP="00404E5B">
      <w:pPr>
        <w:spacing w:before="92"/>
        <w:ind w:right="4234"/>
        <w:rPr>
          <w:rFonts w:ascii="Arial"/>
        </w:rPr>
      </w:pPr>
      <w:r>
        <w:rPr>
          <w:noProof/>
        </w:rPr>
        <w:drawing>
          <wp:inline distT="0" distB="0" distL="0" distR="0" wp14:anchorId="3A1065AF" wp14:editId="3D0D3EEE">
            <wp:extent cx="558800" cy="7450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952" cy="746604"/>
                    </a:xfrm>
                    <a:prstGeom prst="rect">
                      <a:avLst/>
                    </a:prstGeom>
                    <a:noFill/>
                    <a:ln>
                      <a:noFill/>
                    </a:ln>
                  </pic:spPr>
                </pic:pic>
              </a:graphicData>
            </a:graphic>
          </wp:inline>
        </w:drawing>
      </w:r>
      <w:r>
        <w:rPr>
          <w:rFonts w:ascii="Arial"/>
          <w:color w:val="BF5A14"/>
        </w:rPr>
        <w:t xml:space="preserve"> </w:t>
      </w:r>
      <w:r w:rsidR="00A9710C">
        <w:rPr>
          <w:rFonts w:ascii="Arial"/>
          <w:color w:val="BF5A14"/>
        </w:rPr>
        <w:t>Biography</w:t>
      </w:r>
    </w:p>
    <w:p w14:paraId="69B043CB" w14:textId="2B26391D" w:rsidR="00AE3E37" w:rsidRDefault="000871DC" w:rsidP="000871DC">
      <w:pPr>
        <w:rPr>
          <w:rFonts w:ascii="Arial" w:hAnsi="Arial" w:cs="Arial"/>
          <w:color w:val="000000"/>
          <w:sz w:val="14"/>
          <w:szCs w:val="14"/>
        </w:rPr>
      </w:pPr>
      <w:r w:rsidRPr="000871DC">
        <w:rPr>
          <w:rFonts w:ascii="Arial" w:hAnsi="Arial" w:cs="Arial"/>
          <w:color w:val="000000"/>
          <w:sz w:val="14"/>
          <w:szCs w:val="14"/>
        </w:rPr>
        <w:t xml:space="preserve">Karl Zeller is a science consultant working on climate research. </w:t>
      </w:r>
      <w:r w:rsidR="009E0937">
        <w:rPr>
          <w:rFonts w:ascii="Arial" w:hAnsi="Arial" w:cs="Arial"/>
          <w:color w:val="000000"/>
          <w:sz w:val="14"/>
          <w:szCs w:val="14"/>
        </w:rPr>
        <w:t>Prior to 2008 h</w:t>
      </w:r>
      <w:r w:rsidRPr="000871DC">
        <w:rPr>
          <w:rFonts w:ascii="Arial" w:hAnsi="Arial" w:cs="Arial"/>
          <w:color w:val="000000"/>
          <w:sz w:val="14"/>
          <w:szCs w:val="14"/>
        </w:rPr>
        <w:t>e spent more than forty years working in the fields of meteorology and air pollution for the U.S. Environmental Protection Agency, the U.S. National Oceanic and Atmospheric Administration, The DOI Bureau of Land Management, the USDA Forest Service and for private consulting firms. He was an Air Force Reserve (part-time military) Weather Forecaster for 26 years.  He has a PhD in Boundary Layer Fluid Mechanics from Colorado State University. Dr. Zeller is an American Meteorological Society Certi</w:t>
      </w:r>
      <w:r w:rsidR="009E0937">
        <w:rPr>
          <w:rFonts w:ascii="Arial" w:hAnsi="Arial" w:cs="Arial"/>
          <w:color w:val="000000"/>
          <w:sz w:val="14"/>
          <w:szCs w:val="14"/>
        </w:rPr>
        <w:t xml:space="preserve">fied Consulting Meteorologist. </w:t>
      </w:r>
    </w:p>
    <w:p w14:paraId="2A25ADA2" w14:textId="77777777" w:rsidR="00AB17D1" w:rsidRDefault="00AB17D1" w:rsidP="000871DC">
      <w:pPr>
        <w:rPr>
          <w:rFonts w:ascii="Arial"/>
          <w:sz w:val="14"/>
        </w:rPr>
      </w:pPr>
    </w:p>
    <w:p w14:paraId="0282EAC9" w14:textId="77777777" w:rsidR="00AB17D1" w:rsidRDefault="00A9710C" w:rsidP="00AB17D1">
      <w:pPr>
        <w:spacing w:before="62"/>
        <w:ind w:left="4217" w:right="4235"/>
        <w:jc w:val="center"/>
        <w:rPr>
          <w:rFonts w:ascii="Arial"/>
          <w:sz w:val="14"/>
        </w:rPr>
      </w:pPr>
      <w:r>
        <w:rPr>
          <w:rFonts w:ascii="Arial"/>
          <w:sz w:val="14"/>
        </w:rPr>
        <w:t xml:space="preserve">Email: </w:t>
      </w:r>
      <w:r w:rsidR="00AB17D1">
        <w:rPr>
          <w:rFonts w:ascii="Arial"/>
          <w:sz w:val="14"/>
        </w:rPr>
        <w:fldChar w:fldCharType="begin"/>
      </w:r>
      <w:r w:rsidR="00AB17D1">
        <w:rPr>
          <w:rFonts w:ascii="Arial"/>
          <w:sz w:val="14"/>
        </w:rPr>
        <w:instrText xml:space="preserve"> HYPERLINK "mailto:</w:instrText>
      </w:r>
      <w:r w:rsidR="00AB17D1" w:rsidRPr="00AB17D1">
        <w:rPr>
          <w:rFonts w:ascii="Arial"/>
          <w:sz w:val="14"/>
        </w:rPr>
        <w:instrText>kzeller</w:instrText>
      </w:r>
      <w:r w:rsidR="00AB17D1">
        <w:rPr>
          <w:rFonts w:ascii="Arial"/>
          <w:sz w:val="14"/>
        </w:rPr>
        <w:instrText xml:space="preserve">@colostate.edu" </w:instrText>
      </w:r>
      <w:r w:rsidR="00AB17D1">
        <w:rPr>
          <w:rFonts w:ascii="Arial"/>
          <w:sz w:val="14"/>
        </w:rPr>
        <w:fldChar w:fldCharType="separate"/>
      </w:r>
      <w:r w:rsidR="00AB17D1" w:rsidRPr="00A82196">
        <w:rPr>
          <w:rStyle w:val="Hyperlink"/>
          <w:rFonts w:ascii="Arial"/>
          <w:sz w:val="14"/>
        </w:rPr>
        <w:t>kzeller</w:t>
      </w:r>
      <w:r w:rsidR="00AB17D1" w:rsidRPr="00A82196">
        <w:rPr>
          <w:rStyle w:val="Hyperlink"/>
          <w:rFonts w:ascii="Arial"/>
          <w:sz w:val="14"/>
        </w:rPr>
        <w:t>@colostate.edu</w:t>
      </w:r>
      <w:r w:rsidR="00AB17D1">
        <w:rPr>
          <w:rFonts w:ascii="Arial"/>
          <w:sz w:val="14"/>
        </w:rPr>
        <w:fldChar w:fldCharType="end"/>
      </w:r>
      <w:r w:rsidR="00AB17D1">
        <w:rPr>
          <w:rFonts w:ascii="Arial"/>
          <w:sz w:val="14"/>
        </w:rPr>
        <w:t xml:space="preserve"> </w:t>
      </w:r>
    </w:p>
    <w:p w14:paraId="62C64CF0" w14:textId="5DD349C2" w:rsidR="00AE3E37" w:rsidRPr="004F52B6" w:rsidRDefault="003566B3" w:rsidP="004F52B6">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14:anchorId="1B29D4CE" wp14:editId="2ED59796">
                <wp:simplePos x="0" y="0"/>
                <wp:positionH relativeFrom="page">
                  <wp:posOffset>2058670</wp:posOffset>
                </wp:positionH>
                <wp:positionV relativeFrom="paragraph">
                  <wp:posOffset>168274</wp:posOffset>
                </wp:positionV>
                <wp:extent cx="3442335" cy="0"/>
                <wp:effectExtent l="0" t="0" r="37465" b="254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6C827DCF" w14:textId="77777777" w:rsidR="00AE3E37" w:rsidRPr="00B21A57" w:rsidRDefault="00A9710C">
      <w:pPr>
        <w:spacing w:before="39"/>
        <w:ind w:left="100"/>
        <w:rPr>
          <w:rFonts w:ascii="Minion Pro"/>
          <w:b/>
          <w:sz w:val="20"/>
        </w:rPr>
      </w:pPr>
      <w:r w:rsidRPr="00B21A57">
        <w:rPr>
          <w:rFonts w:ascii="Minion Pro"/>
          <w:b/>
          <w:sz w:val="20"/>
        </w:rPr>
        <w:t>Notes/Comments:</w:t>
      </w:r>
    </w:p>
    <w:p w14:paraId="65215A3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B8FFA0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54E7A" w14:textId="77777777" w:rsidR="001C75D5" w:rsidRDefault="001C75D5">
      <w:r>
        <w:separator/>
      </w:r>
    </w:p>
  </w:endnote>
  <w:endnote w:type="continuationSeparator" w:id="0">
    <w:p w14:paraId="0EE2ADAA" w14:textId="77777777" w:rsidR="001C75D5" w:rsidRDefault="001C7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3234E" w14:textId="77777777" w:rsidR="001C75D5" w:rsidRDefault="001C75D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296F49C" wp14:editId="4432CEB3">
              <wp:simplePos x="0" y="0"/>
              <wp:positionH relativeFrom="page">
                <wp:posOffset>444500</wp:posOffset>
              </wp:positionH>
              <wp:positionV relativeFrom="page">
                <wp:posOffset>10144760</wp:posOffset>
              </wp:positionV>
              <wp:extent cx="2136140" cy="248920"/>
              <wp:effectExtent l="0" t="0" r="22860" b="50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BE532" w14:textId="77777777" w:rsidR="001C75D5" w:rsidRPr="005B3A56" w:rsidRDefault="001C75D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A46AD0" w14:textId="77777777" w:rsidR="001C75D5" w:rsidRPr="005B3A56" w:rsidRDefault="001C75D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84BE532" w14:textId="77777777" w:rsidR="001C75D5" w:rsidRPr="005B3A56" w:rsidRDefault="001C75D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A46AD0" w14:textId="77777777" w:rsidR="001C75D5" w:rsidRPr="005B3A56" w:rsidRDefault="001C75D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C30948C" wp14:editId="1EBFB1CD">
              <wp:simplePos x="0" y="0"/>
              <wp:positionH relativeFrom="page">
                <wp:posOffset>3201670</wp:posOffset>
              </wp:positionH>
              <wp:positionV relativeFrom="page">
                <wp:posOffset>10147935</wp:posOffset>
              </wp:positionV>
              <wp:extent cx="1167130" cy="316865"/>
              <wp:effectExtent l="0" t="0" r="1270"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029BA" w14:textId="77777777" w:rsidR="001C75D5" w:rsidRPr="005B3A56" w:rsidRDefault="001C75D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1D85FC" w14:textId="77777777" w:rsidR="001C75D5" w:rsidRPr="005B3A56" w:rsidRDefault="001C75D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61029BA" w14:textId="77777777" w:rsidR="001C75D5" w:rsidRPr="005B3A56" w:rsidRDefault="001C75D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1D85FC" w14:textId="77777777" w:rsidR="001C75D5" w:rsidRPr="005B3A56" w:rsidRDefault="001C75D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B14D187" wp14:editId="28B6E988">
              <wp:simplePos x="0" y="0"/>
              <wp:positionH relativeFrom="page">
                <wp:posOffset>5955030</wp:posOffset>
              </wp:positionH>
              <wp:positionV relativeFrom="page">
                <wp:posOffset>10144760</wp:posOffset>
              </wp:positionV>
              <wp:extent cx="1160780" cy="330835"/>
              <wp:effectExtent l="0" t="0" r="7620" b="247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599F6" w14:textId="77777777" w:rsidR="001C75D5" w:rsidRPr="005B3A56" w:rsidRDefault="001C75D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CE0398C" w14:textId="77777777" w:rsidR="001C75D5" w:rsidRPr="005B3A56" w:rsidRDefault="001C75D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7B599F6" w14:textId="77777777" w:rsidR="001C75D5" w:rsidRPr="005B3A56" w:rsidRDefault="001C75D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CE0398C" w14:textId="77777777" w:rsidR="001C75D5" w:rsidRPr="005B3A56" w:rsidRDefault="001C75D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252A89" w14:textId="77777777" w:rsidR="001C75D5" w:rsidRDefault="001C75D5">
      <w:r>
        <w:separator/>
      </w:r>
    </w:p>
  </w:footnote>
  <w:footnote w:type="continuationSeparator" w:id="0">
    <w:p w14:paraId="79C8FE9B" w14:textId="77777777" w:rsidR="001C75D5" w:rsidRDefault="001C75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0CDD2" w14:textId="77777777" w:rsidR="001C75D5" w:rsidRDefault="001C75D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04436CD" wp14:editId="53F70706">
              <wp:simplePos x="0" y="0"/>
              <wp:positionH relativeFrom="page">
                <wp:posOffset>5283200</wp:posOffset>
              </wp:positionH>
              <wp:positionV relativeFrom="page">
                <wp:posOffset>330835</wp:posOffset>
              </wp:positionV>
              <wp:extent cx="1832610" cy="220980"/>
              <wp:effectExtent l="0" t="0" r="2159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9D6CF" w14:textId="77777777" w:rsidR="001C75D5" w:rsidRPr="005B3A56" w:rsidRDefault="001C75D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C29D6CF" w14:textId="77777777" w:rsidR="001C75D5" w:rsidRPr="005B3A56" w:rsidRDefault="001C75D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6D565FF" wp14:editId="03B6B052">
              <wp:simplePos x="0" y="0"/>
              <wp:positionH relativeFrom="page">
                <wp:posOffset>444500</wp:posOffset>
              </wp:positionH>
              <wp:positionV relativeFrom="page">
                <wp:posOffset>613410</wp:posOffset>
              </wp:positionV>
              <wp:extent cx="6552565" cy="509270"/>
              <wp:effectExtent l="0" t="0" r="635" b="2413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D031E" w14:textId="77777777" w:rsidR="001C75D5" w:rsidRPr="005B3A56" w:rsidRDefault="001C75D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8D5B47" w14:textId="77777777" w:rsidR="001C75D5" w:rsidRPr="005B3A56" w:rsidRDefault="001C75D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09D031E" w14:textId="77777777" w:rsidR="001C75D5" w:rsidRPr="005B3A56" w:rsidRDefault="001C75D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8D5B47" w14:textId="77777777" w:rsidR="001C75D5" w:rsidRPr="005B3A56" w:rsidRDefault="001C75D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D34EB"/>
    <w:multiLevelType w:val="hybridMultilevel"/>
    <w:tmpl w:val="3E247A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4106"/>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D70"/>
    <w:rsid w:val="000754D9"/>
    <w:rsid w:val="000871DC"/>
    <w:rsid w:val="00087D5F"/>
    <w:rsid w:val="000E2911"/>
    <w:rsid w:val="001263DF"/>
    <w:rsid w:val="001C75D5"/>
    <w:rsid w:val="00292ED9"/>
    <w:rsid w:val="002A7FDA"/>
    <w:rsid w:val="003566B3"/>
    <w:rsid w:val="00362333"/>
    <w:rsid w:val="00372003"/>
    <w:rsid w:val="0039792D"/>
    <w:rsid w:val="00404E5B"/>
    <w:rsid w:val="00414F7B"/>
    <w:rsid w:val="0041714C"/>
    <w:rsid w:val="0042758D"/>
    <w:rsid w:val="004355DC"/>
    <w:rsid w:val="004647BC"/>
    <w:rsid w:val="004749B4"/>
    <w:rsid w:val="00494130"/>
    <w:rsid w:val="004F3523"/>
    <w:rsid w:val="004F52B6"/>
    <w:rsid w:val="005973B9"/>
    <w:rsid w:val="005B3A56"/>
    <w:rsid w:val="006060CE"/>
    <w:rsid w:val="0063497F"/>
    <w:rsid w:val="006830B7"/>
    <w:rsid w:val="006D4054"/>
    <w:rsid w:val="006E077C"/>
    <w:rsid w:val="00721485"/>
    <w:rsid w:val="00721541"/>
    <w:rsid w:val="007863B4"/>
    <w:rsid w:val="007E2F3A"/>
    <w:rsid w:val="0085754E"/>
    <w:rsid w:val="00873DF0"/>
    <w:rsid w:val="008756E6"/>
    <w:rsid w:val="00972752"/>
    <w:rsid w:val="009B2D44"/>
    <w:rsid w:val="009C342C"/>
    <w:rsid w:val="009E0937"/>
    <w:rsid w:val="00A07B36"/>
    <w:rsid w:val="00A07E82"/>
    <w:rsid w:val="00A43C7F"/>
    <w:rsid w:val="00A65025"/>
    <w:rsid w:val="00A86EC9"/>
    <w:rsid w:val="00A9710C"/>
    <w:rsid w:val="00AB17D1"/>
    <w:rsid w:val="00AE3E37"/>
    <w:rsid w:val="00B21A57"/>
    <w:rsid w:val="00B73F8B"/>
    <w:rsid w:val="00BA7868"/>
    <w:rsid w:val="00C33602"/>
    <w:rsid w:val="00CD6F55"/>
    <w:rsid w:val="00D34DCC"/>
    <w:rsid w:val="00DE3104"/>
    <w:rsid w:val="00E10A69"/>
    <w:rsid w:val="00E425DF"/>
    <w:rsid w:val="00EC7B82"/>
    <w:rsid w:val="00F528D3"/>
    <w:rsid w:val="00F53956"/>
    <w:rsid w:val="00F72EEA"/>
    <w:rsid w:val="00F84CAE"/>
    <w:rsid w:val="00FD64DD"/>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06"/>
    <o:shapelayout v:ext="edit">
      <o:idmap v:ext="edit" data="1"/>
    </o:shapelayout>
  </w:shapeDefaults>
  <w:decimalSymbol w:val="."/>
  <w:listSeparator w:val=","/>
  <w14:docId w14:val="48CA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0871DC"/>
    <w:rPr>
      <w:color w:val="800080" w:themeColor="followedHyperlink"/>
      <w:u w:val="single"/>
    </w:rPr>
  </w:style>
  <w:style w:type="character" w:styleId="Emphasis">
    <w:name w:val="Emphasis"/>
    <w:basedOn w:val="DefaultParagraphFont"/>
    <w:uiPriority w:val="20"/>
    <w:qFormat/>
    <w:rsid w:val="00E425DF"/>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0871DC"/>
    <w:rPr>
      <w:color w:val="800080" w:themeColor="followedHyperlink"/>
      <w:u w:val="single"/>
    </w:rPr>
  </w:style>
  <w:style w:type="character" w:styleId="Emphasis">
    <w:name w:val="Emphasis"/>
    <w:basedOn w:val="DefaultParagraphFont"/>
    <w:uiPriority w:val="20"/>
    <w:qFormat/>
    <w:rsid w:val="00E425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695</Words>
  <Characters>3967</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Karl Zeller</cp:lastModifiedBy>
  <cp:revision>17</cp:revision>
  <dcterms:created xsi:type="dcterms:W3CDTF">2017-05-02T04:13:00Z</dcterms:created>
  <dcterms:modified xsi:type="dcterms:W3CDTF">2017-05-02T16:35:00Z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