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66E" w:rsidRPr="0069566E" w:rsidRDefault="0069566E" w:rsidP="0069566E">
      <w:pPr>
        <w:snapToGrid w:val="0"/>
        <w:jc w:val="center"/>
        <w:rPr>
          <w:rFonts w:ascii="Arial" w:eastAsia="Malgun Gothic" w:hAnsi="Arial" w:cs="Arial"/>
          <w:sz w:val="24"/>
          <w:szCs w:val="26"/>
          <w:lang w:val="en-US"/>
        </w:rPr>
      </w:pPr>
      <w:r w:rsidRPr="0069566E">
        <w:rPr>
          <w:rFonts w:ascii="Arial" w:eastAsia="Malgun Gothic" w:hAnsi="Arial" w:cs="Arial"/>
          <w:sz w:val="24"/>
          <w:szCs w:val="26"/>
          <w:lang w:val="en-US"/>
        </w:rPr>
        <w:t>The effects of changing in pier design on  the dynamic behavior of the</w:t>
      </w:r>
    </w:p>
    <w:p w:rsidR="0069566E" w:rsidRDefault="0069566E" w:rsidP="0069566E">
      <w:pPr>
        <w:snapToGrid w:val="0"/>
        <w:jc w:val="center"/>
        <w:rPr>
          <w:rFonts w:ascii="Arial" w:eastAsia="Malgun Gothic" w:hAnsi="Arial" w:cs="Arial"/>
          <w:sz w:val="24"/>
          <w:szCs w:val="26"/>
          <w:lang w:val="en-US"/>
        </w:rPr>
      </w:pPr>
      <w:r w:rsidRPr="0069566E">
        <w:rPr>
          <w:rFonts w:ascii="Arial" w:eastAsia="Malgun Gothic" w:hAnsi="Arial" w:cs="Arial"/>
          <w:sz w:val="24"/>
          <w:szCs w:val="26"/>
          <w:lang w:val="en-US"/>
        </w:rPr>
        <w:t>current bridges in Algeria</w:t>
      </w:r>
    </w:p>
    <w:p w:rsidR="0069566E" w:rsidRDefault="0069566E" w:rsidP="0069566E">
      <w:pPr>
        <w:snapToGrid w:val="0"/>
        <w:jc w:val="center"/>
        <w:rPr>
          <w:rFonts w:ascii="Arial" w:eastAsia="Malgun Gothic" w:hAnsi="Arial" w:cs="Arial"/>
          <w:sz w:val="24"/>
          <w:szCs w:val="26"/>
          <w:lang w:val="en-US"/>
        </w:rPr>
      </w:pPr>
    </w:p>
    <w:p w:rsidR="0069566E" w:rsidRPr="0069566E" w:rsidRDefault="0069566E" w:rsidP="0069566E">
      <w:pPr>
        <w:snapToGrid w:val="0"/>
        <w:jc w:val="center"/>
        <w:rPr>
          <w:rFonts w:ascii="Arial" w:eastAsia="Malgun Gothic" w:hAnsi="Arial" w:cs="Arial"/>
          <w:sz w:val="24"/>
          <w:szCs w:val="26"/>
          <w:lang w:val="en-US"/>
        </w:rPr>
      </w:pPr>
    </w:p>
    <w:p w:rsidR="0069566E" w:rsidRPr="0069566E" w:rsidRDefault="0069566E" w:rsidP="0069566E">
      <w:pPr>
        <w:snapToGrid w:val="0"/>
        <w:jc w:val="center"/>
        <w:rPr>
          <w:rFonts w:ascii="Arial" w:eastAsia="Malgun Gothic" w:hAnsi="Arial" w:cs="Arial"/>
          <w:sz w:val="24"/>
          <w:szCs w:val="26"/>
          <w:lang w:val="en-US"/>
        </w:rPr>
      </w:pPr>
      <w:proofErr w:type="spellStart"/>
      <w:r w:rsidRPr="0069566E">
        <w:rPr>
          <w:rFonts w:ascii="Arial" w:eastAsia="Malgun Gothic" w:hAnsi="Arial" w:cs="Arial"/>
          <w:sz w:val="24"/>
          <w:szCs w:val="26"/>
          <w:lang w:val="en-US"/>
        </w:rPr>
        <w:t>Hemaidi</w:t>
      </w:r>
      <w:proofErr w:type="spellEnd"/>
      <w:r w:rsidRPr="0069566E">
        <w:rPr>
          <w:rFonts w:ascii="Arial" w:eastAsia="Malgun Gothic" w:hAnsi="Arial" w:cs="Arial"/>
          <w:sz w:val="24"/>
          <w:szCs w:val="26"/>
          <w:lang w:val="en-US"/>
        </w:rPr>
        <w:t xml:space="preserve"> Z. </w:t>
      </w:r>
      <w:proofErr w:type="spellStart"/>
      <w:r w:rsidRPr="0069566E">
        <w:rPr>
          <w:rFonts w:ascii="Arial" w:eastAsia="Malgun Gothic" w:hAnsi="Arial" w:cs="Arial"/>
          <w:sz w:val="24"/>
          <w:szCs w:val="26"/>
          <w:lang w:val="en-US"/>
        </w:rPr>
        <w:t>Nadjib</w:t>
      </w:r>
      <w:proofErr w:type="spellEnd"/>
      <w:r w:rsidRPr="0069566E">
        <w:rPr>
          <w:rFonts w:ascii="Times New Roman" w:eastAsia="Malgun Gothic" w:hAnsi="Times New Roman" w:cs="Times New Roman"/>
          <w:sz w:val="26"/>
          <w:szCs w:val="26"/>
          <w:vertAlign w:val="superscript"/>
          <w:lang w:val="en-US"/>
        </w:rPr>
        <w:t>*</w:t>
      </w:r>
      <w:r w:rsidRPr="0069566E">
        <w:rPr>
          <w:rFonts w:ascii="Arial" w:eastAsia="Malgun Gothic" w:hAnsi="Arial" w:cs="Arial"/>
          <w:sz w:val="24"/>
          <w:szCs w:val="26"/>
          <w:vertAlign w:val="superscript"/>
          <w:lang w:val="en-US"/>
        </w:rPr>
        <w:t>1,2</w:t>
      </w:r>
      <w:r w:rsidRPr="0069566E">
        <w:rPr>
          <w:rFonts w:ascii="Arial" w:eastAsia="Malgun Gothic" w:hAnsi="Arial" w:cs="Arial"/>
          <w:sz w:val="24"/>
          <w:szCs w:val="26"/>
          <w:lang w:val="en-US"/>
        </w:rPr>
        <w:t xml:space="preserve">, </w:t>
      </w:r>
      <w:proofErr w:type="spellStart"/>
      <w:r w:rsidRPr="0069566E">
        <w:rPr>
          <w:rFonts w:ascii="Arial" w:eastAsia="Malgun Gothic" w:hAnsi="Arial" w:cs="Arial"/>
          <w:sz w:val="24"/>
          <w:szCs w:val="26"/>
          <w:lang w:val="en-US"/>
        </w:rPr>
        <w:t>Kibboua</w:t>
      </w:r>
      <w:proofErr w:type="spellEnd"/>
      <w:r w:rsidRPr="0069566E">
        <w:rPr>
          <w:rFonts w:ascii="Arial" w:eastAsia="Malgun Gothic" w:hAnsi="Arial" w:cs="Arial"/>
          <w:sz w:val="24"/>
          <w:szCs w:val="26"/>
          <w:lang w:val="en-US"/>
        </w:rPr>
        <w:t xml:space="preserve"> Abderrahmane</w:t>
      </w:r>
      <w:r w:rsidRPr="0069566E">
        <w:rPr>
          <w:rFonts w:ascii="Arial" w:eastAsia="Malgun Gothic" w:hAnsi="Arial" w:cs="Arial"/>
          <w:sz w:val="24"/>
          <w:szCs w:val="26"/>
          <w:vertAlign w:val="superscript"/>
          <w:lang w:val="en-US"/>
        </w:rPr>
        <w:t>2</w:t>
      </w:r>
      <w:r w:rsidRPr="0069566E">
        <w:rPr>
          <w:rFonts w:ascii="Arial" w:eastAsia="Malgun Gothic" w:hAnsi="Arial" w:cs="Arial" w:hint="eastAsia"/>
          <w:sz w:val="24"/>
          <w:szCs w:val="26"/>
          <w:vertAlign w:val="superscript"/>
          <w:lang w:val="en-US"/>
        </w:rPr>
        <w:t>a</w:t>
      </w:r>
      <w:r w:rsidRPr="0069566E">
        <w:rPr>
          <w:rFonts w:ascii="Arial" w:eastAsia="Malgun Gothic" w:hAnsi="Arial" w:cs="Arial"/>
          <w:sz w:val="24"/>
          <w:szCs w:val="26"/>
          <w:lang w:val="en-US"/>
        </w:rPr>
        <w:t xml:space="preserve"> and </w:t>
      </w:r>
      <w:proofErr w:type="spellStart"/>
      <w:r w:rsidRPr="0069566E">
        <w:rPr>
          <w:rFonts w:ascii="Arial" w:eastAsia="Malgun Gothic" w:hAnsi="Arial" w:cs="Arial"/>
          <w:sz w:val="24"/>
          <w:szCs w:val="26"/>
          <w:lang w:val="en-US"/>
        </w:rPr>
        <w:t>Taki</w:t>
      </w:r>
      <w:proofErr w:type="spellEnd"/>
      <w:r w:rsidRPr="0069566E">
        <w:rPr>
          <w:rFonts w:ascii="Arial" w:eastAsia="Malgun Gothic" w:hAnsi="Arial" w:cs="Arial"/>
          <w:sz w:val="24"/>
          <w:szCs w:val="26"/>
          <w:lang w:val="en-US"/>
        </w:rPr>
        <w:t xml:space="preserve"> </w:t>
      </w:r>
      <w:r w:rsidRPr="0069566E">
        <w:rPr>
          <w:rFonts w:ascii="Arial" w:eastAsia="Malgun Gothic" w:hAnsi="Arial" w:cs="Arial" w:hint="eastAsia"/>
          <w:sz w:val="24"/>
          <w:szCs w:val="26"/>
          <w:lang w:val="en-US"/>
        </w:rPr>
        <w:t>Mohamed</w:t>
      </w:r>
      <w:r w:rsidRPr="0069566E">
        <w:rPr>
          <w:rFonts w:ascii="Arial" w:eastAsia="Malgun Gothic" w:hAnsi="Arial" w:cs="Arial"/>
          <w:bCs/>
          <w:sz w:val="24"/>
          <w:szCs w:val="26"/>
          <w:vertAlign w:val="superscript"/>
          <w:lang w:val="en-US"/>
        </w:rPr>
        <w:t>1</w:t>
      </w:r>
      <w:r w:rsidRPr="0069566E">
        <w:rPr>
          <w:rFonts w:ascii="Arial" w:eastAsia="Malgun Gothic" w:hAnsi="Arial" w:cs="Arial" w:hint="eastAsia"/>
          <w:bCs/>
          <w:sz w:val="24"/>
          <w:szCs w:val="26"/>
          <w:vertAlign w:val="superscript"/>
          <w:lang w:val="en-US"/>
        </w:rPr>
        <w:t>b</w:t>
      </w:r>
    </w:p>
    <w:p w:rsidR="0069566E" w:rsidRPr="0069566E" w:rsidRDefault="0069566E" w:rsidP="0069566E">
      <w:pPr>
        <w:snapToGrid w:val="0"/>
        <w:jc w:val="center"/>
        <w:rPr>
          <w:rFonts w:ascii="Arial" w:eastAsia="Malgun Gothic" w:hAnsi="Arial" w:cs="Arial"/>
          <w:szCs w:val="20"/>
          <w:lang w:val="en-US"/>
        </w:rPr>
      </w:pPr>
    </w:p>
    <w:p w:rsidR="0069566E" w:rsidRPr="0069566E" w:rsidRDefault="0069566E" w:rsidP="0069566E">
      <w:pPr>
        <w:snapToGrid w:val="0"/>
        <w:jc w:val="center"/>
        <w:rPr>
          <w:rFonts w:ascii="Arial" w:eastAsia="Malgun Gothic" w:hAnsi="Arial" w:cs="Arial"/>
          <w:i/>
          <w:spacing w:val="-5"/>
          <w:sz w:val="19"/>
          <w:szCs w:val="19"/>
          <w:lang w:val="en-US"/>
        </w:rPr>
      </w:pPr>
      <w:r w:rsidRPr="0069566E">
        <w:rPr>
          <w:rFonts w:ascii="Arial" w:eastAsia="Malgun Gothic" w:hAnsi="Arial" w:cs="Arial" w:hint="eastAsia"/>
          <w:i/>
          <w:spacing w:val="-5"/>
          <w:sz w:val="19"/>
          <w:szCs w:val="19"/>
          <w:vertAlign w:val="superscript"/>
          <w:lang w:val="en-US"/>
        </w:rPr>
        <w:t>1</w:t>
      </w:r>
      <w:r w:rsidRPr="0069566E">
        <w:rPr>
          <w:rFonts w:ascii="Arial" w:eastAsia="Malgun Gothic" w:hAnsi="Arial" w:cs="Arial"/>
          <w:i/>
          <w:spacing w:val="-5"/>
          <w:sz w:val="19"/>
          <w:szCs w:val="19"/>
          <w:lang w:val="en-US"/>
        </w:rPr>
        <w:t xml:space="preserve">TPITE </w:t>
      </w:r>
      <w:proofErr w:type="spellStart"/>
      <w:r w:rsidRPr="0069566E">
        <w:rPr>
          <w:rFonts w:ascii="Arial" w:eastAsia="Malgun Gothic" w:hAnsi="Arial" w:cs="Arial"/>
          <w:i/>
          <w:spacing w:val="-5"/>
          <w:sz w:val="19"/>
          <w:szCs w:val="19"/>
          <w:lang w:val="en-US"/>
        </w:rPr>
        <w:t>laboratory,HighNational</w:t>
      </w:r>
      <w:proofErr w:type="spellEnd"/>
      <w:r w:rsidRPr="0069566E">
        <w:rPr>
          <w:rFonts w:ascii="Arial" w:eastAsia="Malgun Gothic" w:hAnsi="Arial" w:cs="Arial"/>
          <w:i/>
          <w:spacing w:val="-5"/>
          <w:sz w:val="19"/>
          <w:szCs w:val="19"/>
          <w:lang w:val="en-US"/>
        </w:rPr>
        <w:t xml:space="preserve"> School of Built and Ground Works(ENSTP)</w:t>
      </w:r>
    </w:p>
    <w:p w:rsidR="0069566E" w:rsidRPr="0069566E" w:rsidRDefault="0069566E" w:rsidP="0069566E">
      <w:pPr>
        <w:snapToGrid w:val="0"/>
        <w:jc w:val="center"/>
        <w:rPr>
          <w:rFonts w:ascii="Arial" w:eastAsia="Malgun Gothic" w:hAnsi="Arial" w:cs="Arial"/>
          <w:i/>
          <w:spacing w:val="-5"/>
          <w:sz w:val="19"/>
          <w:szCs w:val="19"/>
          <w:lang w:val="en-US"/>
        </w:rPr>
      </w:pPr>
      <w:proofErr w:type="spellStart"/>
      <w:r w:rsidRPr="0069566E">
        <w:rPr>
          <w:rFonts w:ascii="Arial" w:eastAsia="Malgun Gothic" w:hAnsi="Arial" w:cs="Arial"/>
          <w:i/>
          <w:spacing w:val="-5"/>
          <w:sz w:val="19"/>
          <w:szCs w:val="19"/>
          <w:lang w:val="en-US"/>
        </w:rPr>
        <w:t>Garidi</w:t>
      </w:r>
      <w:proofErr w:type="spellEnd"/>
      <w:r w:rsidRPr="0069566E">
        <w:rPr>
          <w:rFonts w:ascii="Arial" w:eastAsia="Malgun Gothic" w:hAnsi="Arial" w:cs="Arial"/>
          <w:i/>
          <w:spacing w:val="-5"/>
          <w:sz w:val="19"/>
          <w:szCs w:val="19"/>
          <w:lang w:val="en-US"/>
        </w:rPr>
        <w:t xml:space="preserve"> Street, PB32, </w:t>
      </w:r>
      <w:proofErr w:type="spellStart"/>
      <w:r w:rsidRPr="0069566E">
        <w:rPr>
          <w:rFonts w:ascii="Arial" w:eastAsia="Malgun Gothic" w:hAnsi="Arial" w:cs="Arial"/>
          <w:i/>
          <w:spacing w:val="-5"/>
          <w:sz w:val="19"/>
          <w:szCs w:val="19"/>
          <w:lang w:val="en-US"/>
        </w:rPr>
        <w:t>Kouba</w:t>
      </w:r>
      <w:proofErr w:type="spellEnd"/>
      <w:r w:rsidRPr="0069566E">
        <w:rPr>
          <w:rFonts w:ascii="Arial" w:eastAsia="Malgun Gothic" w:hAnsi="Arial" w:cs="Arial"/>
          <w:i/>
          <w:spacing w:val="-5"/>
          <w:sz w:val="19"/>
          <w:szCs w:val="19"/>
          <w:lang w:val="en-US"/>
        </w:rPr>
        <w:t>, Algiers, Algeria</w:t>
      </w:r>
    </w:p>
    <w:p w:rsidR="0069566E" w:rsidRPr="0069566E" w:rsidRDefault="0069566E" w:rsidP="0069566E">
      <w:pPr>
        <w:snapToGrid w:val="0"/>
        <w:jc w:val="center"/>
        <w:rPr>
          <w:rFonts w:ascii="Arial" w:eastAsia="Malgun Gothic" w:hAnsi="Arial" w:cs="Arial"/>
          <w:i/>
          <w:spacing w:val="-5"/>
          <w:sz w:val="19"/>
          <w:szCs w:val="19"/>
          <w:lang w:val="en-US"/>
        </w:rPr>
      </w:pPr>
      <w:r w:rsidRPr="0069566E">
        <w:rPr>
          <w:rFonts w:ascii="Arial" w:eastAsia="Malgun Gothic" w:hAnsi="Arial" w:cs="Arial" w:hint="eastAsia"/>
          <w:i/>
          <w:spacing w:val="-5"/>
          <w:sz w:val="19"/>
          <w:szCs w:val="19"/>
          <w:vertAlign w:val="superscript"/>
          <w:lang w:val="en-US"/>
        </w:rPr>
        <w:t>2</w:t>
      </w:r>
      <w:r w:rsidRPr="0069566E">
        <w:rPr>
          <w:rFonts w:ascii="Arial" w:eastAsia="Malgun Gothic" w:hAnsi="Arial" w:cs="Arial"/>
          <w:i/>
          <w:spacing w:val="-5"/>
          <w:sz w:val="19"/>
          <w:szCs w:val="19"/>
          <w:lang w:val="en-US"/>
        </w:rPr>
        <w:t>Earthquake engineering Division</w:t>
      </w:r>
      <w:r w:rsidRPr="0069566E">
        <w:rPr>
          <w:rFonts w:ascii="Arial" w:eastAsia="Malgun Gothic" w:hAnsi="Arial" w:cs="Arial" w:hint="eastAsia"/>
          <w:i/>
          <w:spacing w:val="-5"/>
          <w:sz w:val="19"/>
          <w:szCs w:val="19"/>
          <w:lang w:val="en-US"/>
        </w:rPr>
        <w:t xml:space="preserve">, </w:t>
      </w:r>
      <w:r w:rsidRPr="0069566E">
        <w:rPr>
          <w:rFonts w:ascii="Arial" w:eastAsia="Malgun Gothic" w:hAnsi="Arial" w:cs="Arial"/>
          <w:i/>
          <w:spacing w:val="-5"/>
          <w:sz w:val="19"/>
          <w:szCs w:val="19"/>
          <w:lang w:val="en-US"/>
        </w:rPr>
        <w:t>National Earthquake Engineering Research Center (CGS)</w:t>
      </w:r>
      <w:r w:rsidRPr="0069566E">
        <w:rPr>
          <w:rFonts w:ascii="Arial" w:eastAsia="Malgun Gothic" w:hAnsi="Arial" w:cs="Arial" w:hint="eastAsia"/>
          <w:i/>
          <w:spacing w:val="-5"/>
          <w:sz w:val="19"/>
          <w:szCs w:val="19"/>
          <w:lang w:val="en-US"/>
        </w:rPr>
        <w:t xml:space="preserve">, </w:t>
      </w:r>
      <w:r w:rsidRPr="0069566E">
        <w:rPr>
          <w:rFonts w:ascii="Arial" w:eastAsia="Malgun Gothic" w:hAnsi="Arial" w:cs="Arial"/>
          <w:i/>
          <w:spacing w:val="-5"/>
          <w:sz w:val="19"/>
          <w:szCs w:val="19"/>
          <w:lang w:val="en-US"/>
        </w:rPr>
        <w:br/>
        <w:t xml:space="preserve">01, </w:t>
      </w:r>
      <w:proofErr w:type="spellStart"/>
      <w:r w:rsidRPr="0069566E">
        <w:rPr>
          <w:rFonts w:ascii="Arial" w:eastAsia="Malgun Gothic" w:hAnsi="Arial" w:cs="Arial"/>
          <w:i/>
          <w:spacing w:val="-5"/>
          <w:sz w:val="19"/>
          <w:szCs w:val="19"/>
          <w:lang w:val="en-US"/>
        </w:rPr>
        <w:t>Kaddour</w:t>
      </w:r>
      <w:proofErr w:type="spellEnd"/>
      <w:r w:rsidRPr="0069566E">
        <w:rPr>
          <w:rFonts w:ascii="Arial" w:eastAsia="Malgun Gothic" w:hAnsi="Arial" w:cs="Arial"/>
          <w:i/>
          <w:spacing w:val="-5"/>
          <w:sz w:val="19"/>
          <w:szCs w:val="19"/>
          <w:lang w:val="en-US"/>
        </w:rPr>
        <w:t xml:space="preserve"> RAHIM Street, PB 252, Hussein </w:t>
      </w:r>
      <w:proofErr w:type="spellStart"/>
      <w:r w:rsidRPr="0069566E">
        <w:rPr>
          <w:rFonts w:ascii="Arial" w:eastAsia="Malgun Gothic" w:hAnsi="Arial" w:cs="Arial"/>
          <w:i/>
          <w:spacing w:val="-5"/>
          <w:sz w:val="19"/>
          <w:szCs w:val="19"/>
          <w:lang w:val="en-US"/>
        </w:rPr>
        <w:t>Dey</w:t>
      </w:r>
      <w:proofErr w:type="spellEnd"/>
      <w:r w:rsidRPr="0069566E">
        <w:rPr>
          <w:rFonts w:ascii="Arial" w:eastAsia="Malgun Gothic" w:hAnsi="Arial" w:cs="Arial"/>
          <w:i/>
          <w:spacing w:val="-5"/>
          <w:sz w:val="19"/>
          <w:szCs w:val="19"/>
          <w:lang w:val="en-US"/>
        </w:rPr>
        <w:t>, Algiers, Algeria</w:t>
      </w:r>
    </w:p>
    <w:p w:rsidR="00FC3B4B" w:rsidRDefault="00FC3B4B" w:rsidP="0069566E">
      <w:pPr>
        <w:jc w:val="center"/>
        <w:rPr>
          <w:lang w:val="en-US"/>
        </w:rPr>
      </w:pPr>
    </w:p>
    <w:p w:rsidR="00FC3B4B" w:rsidRPr="00FC3B4B" w:rsidRDefault="00FC3B4B" w:rsidP="00FC3B4B">
      <w:pPr>
        <w:snapToGrid w:val="0"/>
        <w:jc w:val="center"/>
        <w:rPr>
          <w:rFonts w:ascii="Arial" w:eastAsia="Malgun Gothic" w:hAnsi="Arial" w:cs="Arial"/>
          <w:sz w:val="24"/>
          <w:szCs w:val="26"/>
          <w:lang w:val="en-US"/>
        </w:rPr>
      </w:pPr>
      <w:r>
        <w:rPr>
          <w:lang w:val="en-US"/>
        </w:rPr>
        <w:tab/>
      </w:r>
      <w:r w:rsidRPr="00FC3B4B">
        <w:rPr>
          <w:rFonts w:ascii="Arial" w:eastAsia="Malgun Gothic" w:hAnsi="Arial" w:cs="Arial"/>
          <w:sz w:val="24"/>
          <w:szCs w:val="26"/>
          <w:lang w:val="en-US"/>
        </w:rPr>
        <w:t xml:space="preserve">Abstract </w:t>
      </w:r>
    </w:p>
    <w:p w:rsidR="00FC3B4B" w:rsidRPr="00FC3B4B" w:rsidRDefault="00FC3B4B" w:rsidP="00FC3B4B">
      <w:pPr>
        <w:snapToGrid w:val="0"/>
        <w:jc w:val="center"/>
        <w:rPr>
          <w:rFonts w:ascii="Arial" w:eastAsia="Malgun Gothic" w:hAnsi="Arial" w:cs="Arial"/>
          <w:sz w:val="24"/>
          <w:szCs w:val="26"/>
          <w:lang w:val="en-US"/>
        </w:rPr>
      </w:pPr>
      <w:r w:rsidRPr="00FC3B4B">
        <w:rPr>
          <w:rFonts w:ascii="Arial" w:eastAsia="Malgun Gothic" w:hAnsi="Arial" w:cs="Arial"/>
          <w:sz w:val="24"/>
          <w:szCs w:val="26"/>
          <w:lang w:val="en-US"/>
        </w:rPr>
        <w:t>There are different analyses that can be carried out to evaluate the</w:t>
      </w:r>
    </w:p>
    <w:p w:rsidR="00FC3B4B" w:rsidRPr="00FC3B4B" w:rsidRDefault="00FC3B4B" w:rsidP="00FC3B4B">
      <w:pPr>
        <w:snapToGrid w:val="0"/>
        <w:jc w:val="center"/>
        <w:rPr>
          <w:rFonts w:ascii="Arial" w:eastAsia="Malgun Gothic" w:hAnsi="Arial" w:cs="Arial"/>
          <w:sz w:val="24"/>
          <w:szCs w:val="26"/>
          <w:lang w:val="en-US"/>
        </w:rPr>
      </w:pPr>
      <w:r w:rsidRPr="00FC3B4B">
        <w:rPr>
          <w:rFonts w:ascii="Arial" w:eastAsia="Malgun Gothic" w:hAnsi="Arial" w:cs="Arial"/>
          <w:sz w:val="24"/>
          <w:szCs w:val="26"/>
          <w:lang w:val="en-US"/>
        </w:rPr>
        <w:t xml:space="preserve">seismic </w:t>
      </w:r>
      <w:proofErr w:type="spellStart"/>
      <w:r w:rsidRPr="00FC3B4B">
        <w:rPr>
          <w:rFonts w:ascii="Arial" w:eastAsia="Malgun Gothic" w:hAnsi="Arial" w:cs="Arial"/>
          <w:sz w:val="24"/>
          <w:szCs w:val="26"/>
          <w:lang w:val="en-US"/>
        </w:rPr>
        <w:t>behaviour</w:t>
      </w:r>
      <w:proofErr w:type="spellEnd"/>
      <w:r w:rsidRPr="00FC3B4B">
        <w:rPr>
          <w:rFonts w:ascii="Arial" w:eastAsia="Malgun Gothic" w:hAnsi="Arial" w:cs="Arial"/>
          <w:sz w:val="24"/>
          <w:szCs w:val="26"/>
          <w:lang w:val="en-US"/>
        </w:rPr>
        <w:t xml:space="preserve"> of a </w:t>
      </w:r>
      <w:proofErr w:type="spellStart"/>
      <w:r w:rsidRPr="00FC3B4B">
        <w:rPr>
          <w:rFonts w:ascii="Arial" w:eastAsia="Malgun Gothic" w:hAnsi="Arial" w:cs="Arial"/>
          <w:sz w:val="24"/>
          <w:szCs w:val="26"/>
          <w:lang w:val="en-US"/>
        </w:rPr>
        <w:t>bridge,one</w:t>
      </w:r>
      <w:proofErr w:type="spellEnd"/>
      <w:r w:rsidRPr="00FC3B4B">
        <w:rPr>
          <w:rFonts w:ascii="Arial" w:eastAsia="Malgun Gothic" w:hAnsi="Arial" w:cs="Arial"/>
          <w:sz w:val="24"/>
          <w:szCs w:val="26"/>
          <w:lang w:val="en-US"/>
        </w:rPr>
        <w:t xml:space="preserve"> of them is to use the response spectrum</w:t>
      </w:r>
    </w:p>
    <w:p w:rsidR="00FC3B4B" w:rsidRPr="00FC3B4B" w:rsidRDefault="00FC3B4B" w:rsidP="00FC3B4B">
      <w:pPr>
        <w:snapToGrid w:val="0"/>
        <w:jc w:val="center"/>
        <w:rPr>
          <w:rFonts w:ascii="Arial" w:eastAsia="Malgun Gothic" w:hAnsi="Arial" w:cs="Arial"/>
          <w:sz w:val="24"/>
          <w:szCs w:val="26"/>
          <w:lang w:val="en-US"/>
        </w:rPr>
      </w:pPr>
      <w:r w:rsidRPr="00FC3B4B">
        <w:rPr>
          <w:rFonts w:ascii="Arial" w:eastAsia="Malgun Gothic" w:hAnsi="Arial" w:cs="Arial"/>
          <w:sz w:val="24"/>
          <w:szCs w:val="26"/>
          <w:lang w:val="en-US"/>
        </w:rPr>
        <w:t>method ,this method is the most commonly used in Algeria ,especially after the</w:t>
      </w:r>
    </w:p>
    <w:p w:rsidR="00FC3B4B" w:rsidRPr="00FC3B4B" w:rsidRDefault="00FC3B4B" w:rsidP="00FC3B4B">
      <w:pPr>
        <w:snapToGrid w:val="0"/>
        <w:jc w:val="center"/>
        <w:rPr>
          <w:rFonts w:ascii="Arial" w:eastAsia="Malgun Gothic" w:hAnsi="Arial" w:cs="Arial"/>
          <w:sz w:val="24"/>
          <w:szCs w:val="26"/>
          <w:lang w:val="en-US"/>
        </w:rPr>
      </w:pPr>
      <w:r w:rsidRPr="00FC3B4B">
        <w:rPr>
          <w:rFonts w:ascii="Arial" w:eastAsia="Malgun Gothic" w:hAnsi="Arial" w:cs="Arial"/>
          <w:sz w:val="24"/>
          <w:szCs w:val="26"/>
          <w:lang w:val="en-US"/>
        </w:rPr>
        <w:t>new code RPOA 2008 based on this method.</w:t>
      </w:r>
    </w:p>
    <w:p w:rsidR="00FC3B4B" w:rsidRPr="00FC3B4B" w:rsidRDefault="00FC3B4B" w:rsidP="00FC3B4B">
      <w:pPr>
        <w:snapToGrid w:val="0"/>
        <w:jc w:val="center"/>
        <w:rPr>
          <w:rFonts w:ascii="Arial" w:eastAsia="Malgun Gothic" w:hAnsi="Arial" w:cs="Arial"/>
          <w:sz w:val="24"/>
          <w:szCs w:val="26"/>
          <w:lang w:val="en-US"/>
        </w:rPr>
      </w:pPr>
      <w:r w:rsidRPr="00FC3B4B">
        <w:rPr>
          <w:rFonts w:ascii="Arial" w:eastAsia="Malgun Gothic" w:hAnsi="Arial" w:cs="Arial"/>
          <w:sz w:val="24"/>
          <w:szCs w:val="26"/>
          <w:lang w:val="en-US"/>
        </w:rPr>
        <w:t xml:space="preserve">The main objective of this research is to </w:t>
      </w:r>
      <w:proofErr w:type="spellStart"/>
      <w:r w:rsidRPr="00FC3B4B">
        <w:rPr>
          <w:rFonts w:ascii="Arial" w:eastAsia="Malgun Gothic" w:hAnsi="Arial" w:cs="Arial"/>
          <w:sz w:val="24"/>
          <w:szCs w:val="26"/>
          <w:lang w:val="en-US"/>
        </w:rPr>
        <w:t>analyse</w:t>
      </w:r>
      <w:proofErr w:type="spellEnd"/>
      <w:r w:rsidRPr="00FC3B4B">
        <w:rPr>
          <w:rFonts w:ascii="Arial" w:eastAsia="Malgun Gothic" w:hAnsi="Arial" w:cs="Arial"/>
          <w:sz w:val="24"/>
          <w:szCs w:val="26"/>
          <w:lang w:val="en-US"/>
        </w:rPr>
        <w:t xml:space="preserve"> the seismic behavior of the</w:t>
      </w:r>
    </w:p>
    <w:p w:rsidR="00FC3B4B" w:rsidRPr="00FC3B4B" w:rsidRDefault="00FC3B4B" w:rsidP="00FC3B4B">
      <w:pPr>
        <w:snapToGrid w:val="0"/>
        <w:jc w:val="center"/>
        <w:rPr>
          <w:rFonts w:ascii="Arial" w:eastAsia="Malgun Gothic" w:hAnsi="Arial" w:cs="Arial"/>
          <w:sz w:val="24"/>
          <w:szCs w:val="26"/>
          <w:lang w:val="en-US"/>
        </w:rPr>
      </w:pPr>
      <w:r w:rsidRPr="00FC3B4B">
        <w:rPr>
          <w:rFonts w:ascii="Arial" w:eastAsia="Malgun Gothic" w:hAnsi="Arial" w:cs="Arial"/>
          <w:sz w:val="24"/>
          <w:szCs w:val="26"/>
          <w:lang w:val="en-US"/>
        </w:rPr>
        <w:t xml:space="preserve">current </w:t>
      </w:r>
      <w:proofErr w:type="spellStart"/>
      <w:r w:rsidRPr="00FC3B4B">
        <w:rPr>
          <w:rFonts w:ascii="Arial" w:eastAsia="Malgun Gothic" w:hAnsi="Arial" w:cs="Arial"/>
          <w:sz w:val="24"/>
          <w:szCs w:val="26"/>
          <w:lang w:val="en-US"/>
        </w:rPr>
        <w:t>prestressed</w:t>
      </w:r>
      <w:proofErr w:type="spellEnd"/>
      <w:r w:rsidRPr="00FC3B4B">
        <w:rPr>
          <w:rFonts w:ascii="Arial" w:eastAsia="Malgun Gothic" w:hAnsi="Arial" w:cs="Arial"/>
          <w:sz w:val="24"/>
          <w:szCs w:val="26"/>
          <w:lang w:val="en-US"/>
        </w:rPr>
        <w:t xml:space="preserve"> girders  </w:t>
      </w:r>
      <w:proofErr w:type="spellStart"/>
      <w:r w:rsidRPr="00FC3B4B">
        <w:rPr>
          <w:rFonts w:ascii="Arial" w:eastAsia="Malgun Gothic" w:hAnsi="Arial" w:cs="Arial"/>
          <w:sz w:val="24"/>
          <w:szCs w:val="26"/>
          <w:lang w:val="en-US"/>
        </w:rPr>
        <w:t>briges</w:t>
      </w:r>
      <w:proofErr w:type="spellEnd"/>
      <w:r w:rsidRPr="00FC3B4B">
        <w:rPr>
          <w:rFonts w:ascii="Arial" w:eastAsia="Malgun Gothic" w:hAnsi="Arial" w:cs="Arial"/>
          <w:sz w:val="24"/>
          <w:szCs w:val="26"/>
          <w:lang w:val="en-US"/>
        </w:rPr>
        <w:t xml:space="preserve"> in  Algeria after changing the pier type</w:t>
      </w:r>
    </w:p>
    <w:p w:rsidR="00FC3B4B" w:rsidRPr="00FC3B4B" w:rsidRDefault="00FC3B4B" w:rsidP="00FC3B4B">
      <w:pPr>
        <w:snapToGrid w:val="0"/>
        <w:jc w:val="center"/>
        <w:rPr>
          <w:rFonts w:ascii="Arial" w:eastAsia="Malgun Gothic" w:hAnsi="Arial" w:cs="Arial"/>
          <w:sz w:val="24"/>
          <w:szCs w:val="26"/>
          <w:lang w:val="en-US"/>
        </w:rPr>
      </w:pPr>
      <w:r w:rsidRPr="00FC3B4B">
        <w:rPr>
          <w:rFonts w:ascii="Arial" w:eastAsia="Malgun Gothic" w:hAnsi="Arial" w:cs="Arial"/>
          <w:sz w:val="24"/>
          <w:szCs w:val="26"/>
          <w:lang w:val="en-US"/>
        </w:rPr>
        <w:t>(circular pier, hollow core pier and wall pier) , with the application of the</w:t>
      </w:r>
    </w:p>
    <w:p w:rsidR="00FC3B4B" w:rsidRPr="00FC3B4B" w:rsidRDefault="00FC3B4B" w:rsidP="00FC3B4B">
      <w:pPr>
        <w:snapToGrid w:val="0"/>
        <w:jc w:val="center"/>
        <w:rPr>
          <w:rFonts w:ascii="Arial" w:eastAsia="Malgun Gothic" w:hAnsi="Arial" w:cs="Arial"/>
          <w:sz w:val="24"/>
          <w:szCs w:val="26"/>
          <w:lang w:val="en-US"/>
        </w:rPr>
      </w:pPr>
      <w:r w:rsidRPr="00FC3B4B">
        <w:rPr>
          <w:rFonts w:ascii="Arial" w:eastAsia="Malgun Gothic" w:hAnsi="Arial" w:cs="Arial"/>
          <w:sz w:val="24"/>
          <w:szCs w:val="26"/>
          <w:lang w:val="en-US"/>
        </w:rPr>
        <w:t>new Algerian seismic code (RPOA-2008), different models of bridge are</w:t>
      </w:r>
    </w:p>
    <w:p w:rsidR="00FC3B4B" w:rsidRPr="00FC3B4B" w:rsidRDefault="00FC3B4B" w:rsidP="00FC3B4B">
      <w:pPr>
        <w:snapToGrid w:val="0"/>
        <w:jc w:val="center"/>
        <w:rPr>
          <w:rFonts w:ascii="Arial" w:eastAsia="Malgun Gothic" w:hAnsi="Arial" w:cs="Arial"/>
          <w:sz w:val="24"/>
          <w:szCs w:val="26"/>
          <w:lang w:val="en-US"/>
        </w:rPr>
      </w:pPr>
      <w:r w:rsidRPr="00FC3B4B">
        <w:rPr>
          <w:rFonts w:ascii="Arial" w:eastAsia="Malgun Gothic" w:hAnsi="Arial" w:cs="Arial"/>
          <w:sz w:val="24"/>
          <w:szCs w:val="26"/>
          <w:lang w:val="en-US"/>
        </w:rPr>
        <w:t>presented.</w:t>
      </w:r>
    </w:p>
    <w:p w:rsidR="00FC3B4B" w:rsidRPr="00FC3B4B" w:rsidRDefault="00FC3B4B" w:rsidP="00FC3B4B">
      <w:pPr>
        <w:snapToGrid w:val="0"/>
        <w:jc w:val="center"/>
        <w:rPr>
          <w:rFonts w:ascii="Arial" w:eastAsia="Malgun Gothic" w:hAnsi="Arial" w:cs="Arial"/>
          <w:sz w:val="24"/>
          <w:szCs w:val="26"/>
          <w:lang w:val="en-US"/>
        </w:rPr>
      </w:pPr>
      <w:r w:rsidRPr="00FC3B4B">
        <w:rPr>
          <w:rFonts w:ascii="Arial" w:eastAsia="Malgun Gothic" w:hAnsi="Arial" w:cs="Arial"/>
          <w:sz w:val="24"/>
          <w:szCs w:val="26"/>
          <w:lang w:val="en-US"/>
        </w:rPr>
        <w:tab/>
      </w:r>
    </w:p>
    <w:p w:rsidR="00FC3B4B" w:rsidRPr="00FC3B4B" w:rsidRDefault="00FC3B4B" w:rsidP="00FC3B4B">
      <w:pPr>
        <w:snapToGrid w:val="0"/>
        <w:jc w:val="center"/>
        <w:rPr>
          <w:rFonts w:ascii="Arial" w:eastAsia="Malgun Gothic" w:hAnsi="Arial" w:cs="Arial"/>
          <w:sz w:val="24"/>
          <w:szCs w:val="26"/>
          <w:lang w:val="en-US"/>
        </w:rPr>
      </w:pPr>
      <w:r w:rsidRPr="00FC3B4B">
        <w:rPr>
          <w:rFonts w:ascii="Arial" w:eastAsia="Malgun Gothic" w:hAnsi="Arial" w:cs="Arial"/>
          <w:sz w:val="24"/>
          <w:szCs w:val="26"/>
          <w:lang w:val="en-US"/>
        </w:rPr>
        <w:t xml:space="preserve">Keywords 1 </w:t>
      </w:r>
      <w:r w:rsidR="00892C00">
        <w:rPr>
          <w:rFonts w:ascii="Arial" w:eastAsia="Malgun Gothic" w:hAnsi="Arial" w:cs="Arial"/>
          <w:sz w:val="24"/>
          <w:szCs w:val="26"/>
          <w:lang w:val="en-US"/>
        </w:rPr>
        <w:t xml:space="preserve">Bridge </w:t>
      </w:r>
      <w:r w:rsidRPr="00FC3B4B">
        <w:rPr>
          <w:rFonts w:ascii="Arial" w:eastAsia="Malgun Gothic" w:hAnsi="Arial" w:cs="Arial"/>
          <w:sz w:val="24"/>
          <w:szCs w:val="26"/>
          <w:lang w:val="en-US"/>
        </w:rPr>
        <w:t>Pier</w:t>
      </w:r>
      <w:r w:rsidRPr="00FC3B4B">
        <w:rPr>
          <w:rFonts w:ascii="Arial" w:eastAsia="Malgun Gothic" w:hAnsi="Arial" w:cs="Arial"/>
          <w:sz w:val="24"/>
          <w:szCs w:val="26"/>
          <w:lang w:val="en-US"/>
        </w:rPr>
        <w:tab/>
      </w:r>
    </w:p>
    <w:p w:rsidR="00FC3B4B" w:rsidRPr="00FC3B4B" w:rsidRDefault="00FC3B4B" w:rsidP="00FC3B4B">
      <w:pPr>
        <w:snapToGrid w:val="0"/>
        <w:jc w:val="center"/>
        <w:rPr>
          <w:rFonts w:ascii="Arial" w:eastAsia="Malgun Gothic" w:hAnsi="Arial" w:cs="Arial"/>
          <w:sz w:val="24"/>
          <w:szCs w:val="26"/>
          <w:lang w:val="en-US"/>
        </w:rPr>
      </w:pPr>
      <w:r w:rsidRPr="00FC3B4B">
        <w:rPr>
          <w:rFonts w:ascii="Arial" w:eastAsia="Malgun Gothic" w:hAnsi="Arial" w:cs="Arial"/>
          <w:sz w:val="24"/>
          <w:szCs w:val="26"/>
          <w:lang w:val="en-US"/>
        </w:rPr>
        <w:t>Keywords 2 Algerian seismic code RPOA 2008</w:t>
      </w:r>
      <w:r w:rsidRPr="00FC3B4B">
        <w:rPr>
          <w:rFonts w:ascii="Arial" w:eastAsia="Malgun Gothic" w:hAnsi="Arial" w:cs="Arial"/>
          <w:sz w:val="24"/>
          <w:szCs w:val="26"/>
          <w:lang w:val="en-US"/>
        </w:rPr>
        <w:tab/>
      </w:r>
    </w:p>
    <w:p w:rsidR="00FC3B4B" w:rsidRPr="00FC3B4B" w:rsidRDefault="00FC3B4B" w:rsidP="00FC3B4B">
      <w:pPr>
        <w:snapToGrid w:val="0"/>
        <w:jc w:val="center"/>
        <w:rPr>
          <w:rFonts w:ascii="Arial" w:eastAsia="Malgun Gothic" w:hAnsi="Arial" w:cs="Arial"/>
          <w:sz w:val="24"/>
          <w:szCs w:val="26"/>
          <w:lang w:val="en-US"/>
        </w:rPr>
      </w:pPr>
      <w:r w:rsidRPr="00FC3B4B">
        <w:rPr>
          <w:rFonts w:ascii="Arial" w:eastAsia="Malgun Gothic" w:hAnsi="Arial" w:cs="Arial"/>
          <w:sz w:val="24"/>
          <w:szCs w:val="26"/>
          <w:lang w:val="en-US"/>
        </w:rPr>
        <w:t xml:space="preserve">Keywords 3 </w:t>
      </w:r>
      <w:proofErr w:type="spellStart"/>
      <w:r w:rsidRPr="00FC3B4B">
        <w:rPr>
          <w:rFonts w:ascii="Arial" w:eastAsia="Malgun Gothic" w:hAnsi="Arial" w:cs="Arial"/>
          <w:sz w:val="24"/>
          <w:szCs w:val="26"/>
          <w:lang w:val="en-US"/>
        </w:rPr>
        <w:t>Seismic</w:t>
      </w:r>
      <w:proofErr w:type="spellEnd"/>
      <w:r w:rsidRPr="00FC3B4B">
        <w:rPr>
          <w:rFonts w:ascii="Arial" w:eastAsia="Malgun Gothic" w:hAnsi="Arial" w:cs="Arial"/>
          <w:sz w:val="24"/>
          <w:szCs w:val="26"/>
          <w:lang w:val="en-US"/>
        </w:rPr>
        <w:t xml:space="preserve"> </w:t>
      </w:r>
      <w:proofErr w:type="spellStart"/>
      <w:r w:rsidRPr="00FC3B4B">
        <w:rPr>
          <w:rFonts w:ascii="Arial" w:eastAsia="Malgun Gothic" w:hAnsi="Arial" w:cs="Arial"/>
          <w:sz w:val="24"/>
          <w:szCs w:val="26"/>
          <w:lang w:val="en-US"/>
        </w:rPr>
        <w:t>behavior</w:t>
      </w:r>
      <w:proofErr w:type="spellEnd"/>
    </w:p>
    <w:p w:rsidR="00E83C08" w:rsidRPr="00FC3B4B" w:rsidRDefault="00E83C08" w:rsidP="00FC3B4B">
      <w:pPr>
        <w:snapToGrid w:val="0"/>
        <w:jc w:val="center"/>
        <w:rPr>
          <w:rFonts w:ascii="Arial" w:eastAsia="Malgun Gothic" w:hAnsi="Arial" w:cs="Arial"/>
          <w:sz w:val="24"/>
          <w:szCs w:val="26"/>
          <w:lang w:val="en-US"/>
        </w:rPr>
      </w:pPr>
    </w:p>
    <w:sectPr w:rsidR="00E83C08" w:rsidRPr="00FC3B4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>
    <w:useFELayout/>
  </w:compat>
  <w:rsids>
    <w:rsidRoot w:val="0069566E"/>
    <w:rsid w:val="0069566E"/>
    <w:rsid w:val="00892C00"/>
    <w:rsid w:val="00E83C08"/>
    <w:rsid w:val="00FC3B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6956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69566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7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172</Words>
  <Characters>952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ZOURGUI</dc:creator>
  <cp:keywords/>
  <dc:description/>
  <cp:lastModifiedBy>ZOURGUI</cp:lastModifiedBy>
  <cp:revision>4</cp:revision>
  <dcterms:created xsi:type="dcterms:W3CDTF">2016-10-31T07:59:00Z</dcterms:created>
  <dcterms:modified xsi:type="dcterms:W3CDTF">2016-10-31T08:37:00Z</dcterms:modified>
</cp:coreProperties>
</file>