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40"/>
          <w:szCs w:val="40"/>
          <w:u w:val="single"/>
          <w:lang w:val="en-IN"/>
        </w:rPr>
      </w:pPr>
      <w:r>
        <w:rPr>
          <w:b/>
          <w:bCs/>
          <w:sz w:val="40"/>
          <w:szCs w:val="40"/>
          <w:u w:val="single"/>
          <w:lang w:val="en-IN"/>
        </w:rPr>
        <w:t>Bariatric surgery and rhabdomyolysis</w:t>
      </w:r>
    </w:p>
    <w:p>
      <w:pPr>
        <w:jc w:val="center"/>
        <w:rPr>
          <w:sz w:val="36"/>
          <w:szCs w:val="36"/>
          <w:lang w:val="en-IN"/>
        </w:rPr>
      </w:pPr>
    </w:p>
    <w:p>
      <w:pPr>
        <w:jc w:val="center"/>
        <w:rPr>
          <w:rFonts w:ascii="Arial" w:hAnsi="Arial"/>
          <w:sz w:val="24"/>
          <w:szCs w:val="24"/>
          <w:lang w:val="en-IN"/>
        </w:rPr>
      </w:pPr>
      <w:r>
        <w:rPr>
          <w:rFonts w:ascii="Arial" w:hAnsi="Arial"/>
          <w:sz w:val="24"/>
          <w:szCs w:val="24"/>
          <w:lang w:val="en-IN"/>
        </w:rPr>
        <w:t xml:space="preserve">Rhabdomyolysis is a rare but serious complication of bariatric surgery.  In our </w:t>
      </w:r>
    </w:p>
    <w:p>
      <w:pPr>
        <w:jc w:val="center"/>
        <w:rPr>
          <w:rFonts w:ascii="Arial" w:hAnsi="Arial"/>
          <w:sz w:val="24"/>
          <w:szCs w:val="24"/>
          <w:lang w:val="en-IN"/>
        </w:rPr>
      </w:pPr>
    </w:p>
    <w:p>
      <w:pPr>
        <w:jc w:val="center"/>
        <w:rPr>
          <w:rFonts w:ascii="Arial" w:hAnsi="Arial"/>
          <w:sz w:val="24"/>
          <w:szCs w:val="24"/>
          <w:lang w:val="en-IN"/>
        </w:rPr>
      </w:pPr>
      <w:r>
        <w:rPr>
          <w:rFonts w:ascii="Arial" w:hAnsi="Arial"/>
          <w:sz w:val="24"/>
          <w:szCs w:val="24"/>
          <w:lang w:val="en-IN"/>
        </w:rPr>
        <w:t xml:space="preserve"> unit all the patients undergoing bariatric surgery were checked for preop , </w:t>
      </w:r>
    </w:p>
    <w:p>
      <w:pPr>
        <w:jc w:val="center"/>
        <w:rPr>
          <w:rFonts w:ascii="Arial" w:hAnsi="Arial"/>
          <w:sz w:val="24"/>
          <w:szCs w:val="24"/>
          <w:lang w:val="en-IN"/>
        </w:rPr>
      </w:pPr>
    </w:p>
    <w:p>
      <w:pPr>
        <w:jc w:val="center"/>
        <w:rPr>
          <w:rFonts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IN"/>
        </w:rPr>
      </w:pPr>
      <w:r>
        <w:rPr>
          <w:rFonts w:ascii="Arial" w:hAnsi="Arial"/>
          <w:sz w:val="24"/>
          <w:szCs w:val="24"/>
          <w:lang w:val="en-IN"/>
        </w:rPr>
        <w:t xml:space="preserve">immediate postop and after 24 hours total cpk measurement. </w:t>
      </w:r>
      <w:r>
        <w:rPr>
          <w:rFonts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RML </w:t>
      </w:r>
      <w:r>
        <w:rPr>
          <w:rFonts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IN"/>
        </w:rPr>
        <w:t xml:space="preserve">was </w:t>
      </w:r>
    </w:p>
    <w:p>
      <w:pPr>
        <w:jc w:val="center"/>
        <w:rPr>
          <w:rFonts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IN"/>
        </w:rPr>
      </w:pPr>
    </w:p>
    <w:p>
      <w:pPr>
        <w:jc w:val="center"/>
        <w:rPr>
          <w:rFonts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IN"/>
        </w:rPr>
        <w:t xml:space="preserve">defined as a cpk &gt;1000 IU/l. </w:t>
      </w:r>
      <w:r>
        <w:rPr>
          <w:rFonts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The parameters assessed included patient </w:t>
      </w:r>
    </w:p>
    <w:p>
      <w:pPr>
        <w:jc w:val="center"/>
        <w:rPr>
          <w:rFonts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jc w:val="center"/>
        <w:rPr>
          <w:rFonts w:hint="default"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  <w:t>characteristics of the RML population, type of</w:t>
      </w:r>
      <w:r>
        <w:rPr>
          <w:rFonts w:hint="default"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  <w:t xml:space="preserve"> bariatric surgery performed, </w:t>
      </w:r>
    </w:p>
    <w:p>
      <w:pPr>
        <w:jc w:val="center"/>
        <w:rPr>
          <w:rFonts w:hint="default"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</w:pPr>
    </w:p>
    <w:p>
      <w:pPr>
        <w:jc w:val="both"/>
        <w:rPr>
          <w:rFonts w:hint="default"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IN"/>
        </w:rPr>
      </w:pPr>
      <w:r>
        <w:rPr>
          <w:rFonts w:hint="default"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  <w:t>operating time, complications, presentation and diagnosis of RML.</w:t>
      </w:r>
      <w:r>
        <w:rPr>
          <w:rFonts w:hint="default"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IN"/>
        </w:rPr>
        <w:t xml:space="preserve"> 7 patients </w:t>
      </w:r>
    </w:p>
    <w:p>
      <w:pPr>
        <w:jc w:val="both"/>
        <w:rPr>
          <w:rFonts w:hint="default"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IN"/>
        </w:rPr>
      </w:pPr>
    </w:p>
    <w:p>
      <w:pPr>
        <w:jc w:val="both"/>
        <w:rPr>
          <w:rFonts w:hint="default"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IN"/>
        </w:rPr>
      </w:pPr>
      <w:r>
        <w:rPr>
          <w:rFonts w:hint="default"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IN"/>
        </w:rPr>
        <w:t xml:space="preserve">out of 347 patients diagnosed with RML.  </w:t>
      </w:r>
      <w:r>
        <w:rPr>
          <w:rFonts w:hint="default" w:ascii="Arial" w:hAnsi="Arial" w:eastAsia="SimSun" w:cs="Arial"/>
          <w:b w:val="0"/>
          <w:i w:val="0"/>
          <w:color w:val="000000"/>
          <w:spacing w:val="0"/>
          <w:sz w:val="24"/>
          <w:szCs w:val="24"/>
          <w:shd w:val="clear" w:fill="FFFFFF"/>
          <w:lang w:val="en-IN"/>
        </w:rPr>
        <w:t>O</w:t>
      </w:r>
      <w:r>
        <w:rPr>
          <w:rFonts w:hint="default"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IN"/>
        </w:rPr>
        <w:t xml:space="preserve">ut of 7 only 1 patients developed </w:t>
      </w:r>
    </w:p>
    <w:p>
      <w:pPr>
        <w:jc w:val="both"/>
        <w:rPr>
          <w:rFonts w:hint="default"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IN"/>
        </w:rPr>
      </w:pPr>
    </w:p>
    <w:p>
      <w:pPr>
        <w:jc w:val="both"/>
        <w:rPr>
          <w:rFonts w:hint="default"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IN"/>
        </w:rPr>
      </w:pPr>
      <w:r>
        <w:rPr>
          <w:rFonts w:hint="default"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IN"/>
        </w:rPr>
        <w:t xml:space="preserve">acute renal failure with no mortality. </w:t>
      </w:r>
      <w:r>
        <w:rPr>
          <w:rFonts w:hint="default" w:ascii="Arial" w:hAnsi="Arial" w:eastAsia="SimSun" w:cs="Arial"/>
          <w:b w:val="0"/>
          <w:i w:val="0"/>
          <w:color w:val="000000"/>
          <w:spacing w:val="0"/>
          <w:sz w:val="24"/>
          <w:szCs w:val="24"/>
          <w:shd w:val="clear" w:fill="FFFFFF"/>
          <w:lang w:val="en-IN"/>
        </w:rPr>
        <w:t>O</w:t>
      </w:r>
      <w:r>
        <w:rPr>
          <w:rFonts w:hint="default"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IN"/>
        </w:rPr>
        <w:t xml:space="preserve">ut of 7 patients 6 were male . BMI was </w:t>
      </w:r>
    </w:p>
    <w:p>
      <w:pPr>
        <w:jc w:val="both"/>
        <w:rPr>
          <w:rFonts w:hint="default"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IN"/>
        </w:rPr>
      </w:pPr>
    </w:p>
    <w:p>
      <w:pPr>
        <w:jc w:val="both"/>
        <w:rPr>
          <w:rFonts w:hint="default"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IN"/>
        </w:rPr>
      </w:pPr>
      <w:r>
        <w:rPr>
          <w:rFonts w:hint="default"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IN"/>
        </w:rPr>
        <w:t xml:space="preserve">more than 50 kg/m2. 5 patients were operated for gastric bypass and 2 </w:t>
      </w:r>
    </w:p>
    <w:p>
      <w:pPr>
        <w:jc w:val="both"/>
        <w:rPr>
          <w:rFonts w:hint="default"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IN"/>
        </w:rPr>
      </w:pPr>
    </w:p>
    <w:p>
      <w:pPr>
        <w:jc w:val="both"/>
        <w:rPr>
          <w:rFonts w:hint="default"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IN"/>
        </w:rPr>
      </w:pPr>
      <w:r>
        <w:rPr>
          <w:rFonts w:hint="default"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IN"/>
        </w:rPr>
        <w:t xml:space="preserve">patient were operated for sleeve gastrectomy. operating time was more than 3 </w:t>
      </w:r>
    </w:p>
    <w:p>
      <w:pPr>
        <w:jc w:val="both"/>
        <w:rPr>
          <w:rFonts w:hint="default"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IN"/>
        </w:rPr>
      </w:pPr>
    </w:p>
    <w:p>
      <w:pPr>
        <w:jc w:val="both"/>
        <w:rPr>
          <w:rFonts w:hint="default"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IN"/>
        </w:rPr>
      </w:pPr>
      <w:r>
        <w:rPr>
          <w:rFonts w:hint="default"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IN"/>
        </w:rPr>
        <w:t>hours in all patients. All the incidence of RML occured in patients operated</w:t>
      </w:r>
    </w:p>
    <w:p>
      <w:pPr>
        <w:jc w:val="both"/>
        <w:rPr>
          <w:rFonts w:hint="default"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IN"/>
        </w:rPr>
      </w:pPr>
    </w:p>
    <w:p>
      <w:pPr>
        <w:jc w:val="both"/>
        <w:rPr>
          <w:rFonts w:hint="default"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IN"/>
        </w:rPr>
      </w:pPr>
      <w:r>
        <w:rPr>
          <w:rFonts w:hint="default"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IN"/>
        </w:rPr>
        <w:t xml:space="preserve"> during 1</w:t>
      </w:r>
      <w:r>
        <w:rPr>
          <w:rFonts w:hint="default"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  <w:vertAlign w:val="superscript"/>
          <w:lang w:val="en-IN"/>
        </w:rPr>
        <w:t>st</w:t>
      </w:r>
      <w:r>
        <w:rPr>
          <w:rFonts w:hint="default"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IN"/>
        </w:rPr>
        <w:t xml:space="preserve"> year of practise. </w:t>
      </w:r>
      <w:r>
        <w:rPr>
          <w:rFonts w:hint="default" w:ascii="Arial" w:hAnsi="Arial" w:eastAsia="SimSun" w:cs="Arial"/>
          <w:b w:val="0"/>
          <w:i w:val="0"/>
          <w:color w:val="000000"/>
          <w:spacing w:val="0"/>
          <w:sz w:val="24"/>
          <w:szCs w:val="24"/>
          <w:shd w:val="clear" w:fill="FFFFFF"/>
          <w:lang w:val="en-IN"/>
        </w:rPr>
        <w:t>L</w:t>
      </w:r>
      <w:r>
        <w:rPr>
          <w:rFonts w:hint="default"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IN"/>
        </w:rPr>
        <w:t xml:space="preserve">ater on no incidence noted due to significantly </w:t>
      </w:r>
    </w:p>
    <w:p>
      <w:pPr>
        <w:jc w:val="both"/>
        <w:rPr>
          <w:rFonts w:hint="default"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IN"/>
        </w:rPr>
      </w:pPr>
    </w:p>
    <w:p>
      <w:pPr>
        <w:jc w:val="both"/>
        <w:rPr>
          <w:rFonts w:hint="default"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IN"/>
        </w:rPr>
      </w:pPr>
      <w:r>
        <w:rPr>
          <w:rFonts w:hint="default"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IN"/>
        </w:rPr>
        <w:t xml:space="preserve">reduction in operation time.   </w:t>
      </w:r>
      <w:r>
        <w:rPr>
          <w:rFonts w:hint="default" w:ascii="Arial" w:hAnsi="Arial" w:eastAsia="SimSun" w:cs="Arial"/>
          <w:b w:val="0"/>
          <w:i w:val="0"/>
          <w:color w:val="000000"/>
          <w:spacing w:val="0"/>
          <w:sz w:val="24"/>
          <w:szCs w:val="24"/>
          <w:shd w:val="clear" w:fill="FFFFFF"/>
          <w:lang w:val="en-IN"/>
        </w:rPr>
        <w:t>R</w:t>
      </w:r>
      <w:r>
        <w:rPr>
          <w:rFonts w:hint="default"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IN"/>
        </w:rPr>
        <w:t xml:space="preserve">isk factors which affect incidence of  RML are </w:t>
      </w:r>
    </w:p>
    <w:p>
      <w:pPr>
        <w:jc w:val="both"/>
        <w:rPr>
          <w:rFonts w:hint="default"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IN"/>
        </w:rPr>
      </w:pPr>
    </w:p>
    <w:p>
      <w:pPr>
        <w:jc w:val="both"/>
        <w:rPr>
          <w:rFonts w:hint="default"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IN"/>
        </w:rPr>
      </w:pPr>
      <w:r>
        <w:rPr>
          <w:rFonts w:hint="default"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IN"/>
        </w:rPr>
        <w:t xml:space="preserve">BMI , Patient type , operating time , type of procedure . patient with high cpk </w:t>
      </w:r>
    </w:p>
    <w:p>
      <w:pPr>
        <w:jc w:val="both"/>
        <w:rPr>
          <w:rFonts w:hint="default"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IN"/>
        </w:rPr>
      </w:pPr>
    </w:p>
    <w:p>
      <w:pPr>
        <w:jc w:val="both"/>
        <w:rPr>
          <w:rFonts w:hint="default"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IN"/>
        </w:rPr>
      </w:pPr>
      <w:r>
        <w:rPr>
          <w:rFonts w:hint="default"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IN"/>
        </w:rPr>
        <w:t xml:space="preserve">levels and complaining of postop myalgia are more prone to develop acute </w:t>
      </w:r>
    </w:p>
    <w:p>
      <w:pPr>
        <w:jc w:val="both"/>
        <w:rPr>
          <w:rFonts w:hint="default"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IN"/>
        </w:rPr>
      </w:pPr>
    </w:p>
    <w:p>
      <w:pPr>
        <w:jc w:val="both"/>
        <w:rPr>
          <w:rFonts w:ascii="Arial" w:hAnsi="Arial"/>
          <w:sz w:val="24"/>
          <w:szCs w:val="24"/>
          <w:lang w:val="en-IN"/>
        </w:rPr>
      </w:pPr>
      <w:r>
        <w:rPr>
          <w:rFonts w:hint="default"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IN"/>
        </w:rPr>
        <w:t xml:space="preserve">renal </w:t>
      </w:r>
      <w:bookmarkStart w:id="0" w:name="_GoBack"/>
      <w:bookmarkEnd w:id="0"/>
      <w:r>
        <w:rPr>
          <w:rFonts w:hint="default" w:ascii="Arial" w:hAnsi="Arial" w:eastAsia="SimSun" w:cs="Arial"/>
          <w:b w:val="0"/>
          <w:i w:val="0"/>
          <w:caps w:val="0"/>
          <w:color w:val="000000"/>
          <w:spacing w:val="0"/>
          <w:sz w:val="24"/>
          <w:szCs w:val="24"/>
          <w:shd w:val="clear" w:fill="FFFFFF"/>
          <w:lang w:val="en-IN"/>
        </w:rPr>
        <w:t xml:space="preserve">failure and mortality. These patients should be treated promptly. 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DF76A6"/>
    <w:rsid w:val="078C727F"/>
    <w:rsid w:val="1CDF76A6"/>
    <w:rsid w:val="56E9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Office_10.2.0.6020_F1E327BC-269C-435d-A152-05C5408002CA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2018-06-11T04:08:00Z</dcterms:created>
  <dc:creator>shah1</dc:creator>
  <cp:lastModifiedBy>shah1</cp:lastModifiedBy>
  <dcterms:modified xsi:type="dcterms:W3CDTF">2018-06-12T06:16:23Z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1033-10.2.0.6020</vt:lpwstr>
  </property>
</Properties>
</file>