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79D71" w14:textId="77777777" w:rsidR="00984D2D" w:rsidRPr="00984D2D" w:rsidRDefault="00984D2D" w:rsidP="00984D2D">
      <w:pPr>
        <w:bidi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D2D">
        <w:rPr>
          <w:rFonts w:ascii="Times New Roman" w:eastAsia="Times New Roman" w:hAnsi="Times New Roman" w:cs="Times New Roman"/>
          <w:b/>
          <w:bCs/>
          <w:sz w:val="24"/>
          <w:szCs w:val="24"/>
        </w:rPr>
        <w:t>"You have no place in the world"</w:t>
      </w:r>
    </w:p>
    <w:p w14:paraId="55CFCCB8" w14:textId="77777777" w:rsidR="00984D2D" w:rsidRPr="00984D2D" w:rsidRDefault="00984D2D" w:rsidP="00984D2D">
      <w:pPr>
        <w:bidi w:val="0"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84D2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Social rejection as a developmental mechanism in middle childhood-latency </w:t>
      </w:r>
    </w:p>
    <w:p w14:paraId="1FED926D" w14:textId="77777777" w:rsidR="00984D2D" w:rsidRPr="00984D2D" w:rsidRDefault="00984D2D" w:rsidP="00984D2D">
      <w:pPr>
        <w:spacing w:after="0" w:line="360" w:lineRule="auto"/>
        <w:rPr>
          <w:rFonts w:ascii="David" w:eastAsia="Times New Roman" w:hAnsi="David" w:cs="David" w:hint="cs"/>
          <w:color w:val="000000"/>
          <w:sz w:val="24"/>
          <w:szCs w:val="24"/>
          <w:rtl/>
        </w:rPr>
      </w:pPr>
    </w:p>
    <w:p w14:paraId="7817226E" w14:textId="77777777" w:rsidR="00984D2D" w:rsidRPr="00984D2D" w:rsidRDefault="00984D2D" w:rsidP="00984D2D">
      <w:pPr>
        <w:bidi w:val="0"/>
        <w:spacing w:before="100" w:beforeAutospacing="1" w:after="0" w:afterAutospacing="1" w:line="360" w:lineRule="auto"/>
        <w:rPr>
          <w:rFonts w:ascii="David" w:eastAsia="Times New Roman" w:hAnsi="David" w:cs="David"/>
          <w:color w:val="000000"/>
          <w:sz w:val="24"/>
          <w:szCs w:val="24"/>
        </w:rPr>
      </w:pPr>
      <w:r w:rsidRPr="00984D2D">
        <w:rPr>
          <w:rFonts w:ascii="David" w:eastAsia="Times New Roman" w:hAnsi="David" w:cs="David"/>
          <w:color w:val="000000"/>
          <w:sz w:val="24"/>
          <w:szCs w:val="24"/>
        </w:rPr>
        <w:t>Abstract</w:t>
      </w:r>
    </w:p>
    <w:p w14:paraId="2A90D710" w14:textId="77777777" w:rsidR="00984D2D" w:rsidRPr="00984D2D" w:rsidRDefault="00984D2D" w:rsidP="00984D2D">
      <w:pPr>
        <w:bidi w:val="0"/>
        <w:spacing w:before="100" w:beforeAutospacing="1" w:after="0" w:afterAutospacing="1" w:line="360" w:lineRule="auto"/>
        <w:ind w:left="630"/>
        <w:rPr>
          <w:rFonts w:ascii="Times New Roman" w:eastAsia="Times New Roman" w:hAnsi="Times New Roman" w:cs="Times New Roman"/>
          <w:color w:val="000000"/>
        </w:rPr>
      </w:pPr>
      <w:r w:rsidRPr="00984D2D">
        <w:rPr>
          <w:rFonts w:ascii="Times New Roman" w:eastAsia="Times New Roman" w:hAnsi="Times New Roman" w:cs="Times New Roman"/>
          <w:color w:val="000000"/>
        </w:rPr>
        <w:t xml:space="preserve">Growing social rejection and bullying in elementary school-age children, especially on social networks, have mostly been examined from a pathological perspective focusing on the rejected child or the rejecting group. </w:t>
      </w:r>
    </w:p>
    <w:p w14:paraId="11975975" w14:textId="77777777" w:rsidR="00984D2D" w:rsidRPr="00984D2D" w:rsidRDefault="00984D2D" w:rsidP="00984D2D">
      <w:pPr>
        <w:bidi w:val="0"/>
        <w:spacing w:before="100" w:beforeAutospacing="1" w:after="0" w:afterAutospacing="1" w:line="360" w:lineRule="auto"/>
        <w:ind w:left="630"/>
        <w:rPr>
          <w:rFonts w:ascii="Times New Roman" w:eastAsia="Times New Roman" w:hAnsi="Times New Roman" w:cs="Times New Roman"/>
          <w:color w:val="000000"/>
        </w:rPr>
      </w:pPr>
      <w:r w:rsidRPr="00984D2D">
        <w:rPr>
          <w:rFonts w:ascii="Times New Roman" w:eastAsia="Times New Roman" w:hAnsi="Times New Roman" w:cs="Times New Roman"/>
          <w:color w:val="000000"/>
        </w:rPr>
        <w:t>Various approaches dealing with development in latency do not adequately explain the phenomenon. This study aims to offer a theoretical developmental explanation for social rejection in latency with an appropriate application.</w:t>
      </w:r>
    </w:p>
    <w:p w14:paraId="764F8C68" w14:textId="77777777" w:rsidR="00984D2D" w:rsidRPr="00984D2D" w:rsidRDefault="00984D2D" w:rsidP="00984D2D">
      <w:pPr>
        <w:bidi w:val="0"/>
        <w:spacing w:before="100" w:beforeAutospacing="1" w:after="0" w:afterAutospacing="1" w:line="360" w:lineRule="auto"/>
        <w:ind w:left="63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4D2D">
        <w:rPr>
          <w:rFonts w:ascii="Times New Roman" w:eastAsia="Times New Roman" w:hAnsi="Times New Roman" w:cs="Times New Roman"/>
          <w:color w:val="000000"/>
        </w:rPr>
        <w:t xml:space="preserve">In this qualitative study, 12 focus groups of 140 Israeli children in grades 4-5 were interviewed. Data analysis was categorized according to the revised Van Cam method improved by Moustakas (Moustakas, 1994). The present study confirmed a normative developmental perspective and identified the developmental role that social rejection plays in latency. Autonomy processes and social norms characterizing </w:t>
      </w:r>
      <w:proofErr w:type="gramStart"/>
      <w:r w:rsidRPr="00984D2D">
        <w:rPr>
          <w:rFonts w:ascii="Times New Roman" w:eastAsia="Times New Roman" w:hAnsi="Times New Roman" w:cs="Times New Roman"/>
          <w:color w:val="000000"/>
        </w:rPr>
        <w:t>normative  child</w:t>
      </w:r>
      <w:proofErr w:type="gramEnd"/>
      <w:r w:rsidRPr="00984D2D">
        <w:rPr>
          <w:rFonts w:ascii="Times New Roman" w:eastAsia="Times New Roman" w:hAnsi="Times New Roman" w:cs="Times New Roman"/>
          <w:color w:val="000000"/>
        </w:rPr>
        <w:t xml:space="preserve"> development were identified as driving the mechanism of  social rejection. Practical implications for educators and mental health professionals and directions</w:t>
      </w:r>
      <w:r w:rsidRPr="00984D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 future </w:t>
      </w:r>
      <w:r w:rsidRPr="00984D2D">
        <w:rPr>
          <w:rFonts w:ascii="Times New Roman" w:eastAsia="Times New Roman" w:hAnsi="Times New Roman" w:cs="Times New Roman"/>
          <w:color w:val="000000"/>
        </w:rPr>
        <w:t>research are discussed</w:t>
      </w:r>
      <w:r w:rsidRPr="00984D2D">
        <w:rPr>
          <w:rFonts w:ascii="Times New Roman" w:eastAsia="Times New Roman" w:hAnsi="Times New Roman" w:cs="Times New Roman"/>
          <w:color w:val="000000"/>
          <w:sz w:val="24"/>
          <w:szCs w:val="24"/>
          <w:rtl/>
        </w:rPr>
        <w:t>.</w:t>
      </w:r>
    </w:p>
    <w:p w14:paraId="24F42D62" w14:textId="77777777" w:rsidR="00F178CC" w:rsidRPr="00984D2D" w:rsidRDefault="00F178CC" w:rsidP="00984D2D">
      <w:pPr>
        <w:rPr>
          <w:rFonts w:hint="cs"/>
        </w:rPr>
      </w:pPr>
    </w:p>
    <w:sectPr w:rsidR="00F178CC" w:rsidRPr="00984D2D" w:rsidSect="009A3EF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2D"/>
    <w:rsid w:val="00984D2D"/>
    <w:rsid w:val="009A3EF9"/>
    <w:rsid w:val="00F17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0C1C7"/>
  <w15:chartTrackingRefBased/>
  <w15:docId w15:val="{21801A4A-FE23-48F4-B80F-8FBC95A5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984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חנה</dc:creator>
  <cp:keywords/>
  <dc:description/>
  <cp:lastModifiedBy>חנה</cp:lastModifiedBy>
  <cp:revision>1</cp:revision>
  <dcterms:created xsi:type="dcterms:W3CDTF">2022-01-10T18:04:00Z</dcterms:created>
  <dcterms:modified xsi:type="dcterms:W3CDTF">2022-01-10T18:05:00Z</dcterms:modified>
</cp:coreProperties>
</file>