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106" w:rsidRPr="00C02106" w:rsidRDefault="00642E93" w:rsidP="00C02106">
      <w:pPr>
        <w:spacing w:after="15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33</w:t>
      </w:r>
      <w:r w:rsidRPr="00642E93">
        <w:rPr>
          <w:rFonts w:ascii="Times New Roman" w:eastAsia="Times New Roman" w:hAnsi="Times New Roman" w:cs="Times New Roman"/>
          <w:color w:val="333333"/>
          <w:sz w:val="24"/>
          <w:szCs w:val="24"/>
          <w:vertAlign w:val="superscript"/>
        </w:rPr>
        <w:t>rd</w:t>
      </w:r>
      <w:r>
        <w:rPr>
          <w:rFonts w:ascii="Times New Roman" w:eastAsia="Times New Roman" w:hAnsi="Times New Roman" w:cs="Times New Roman"/>
          <w:color w:val="333333"/>
          <w:sz w:val="24"/>
          <w:szCs w:val="24"/>
        </w:rPr>
        <w:t xml:space="preserve"> </w:t>
      </w:r>
      <w:r w:rsidR="00C02106" w:rsidRPr="00C02106">
        <w:rPr>
          <w:rFonts w:ascii="Times New Roman" w:eastAsia="Times New Roman" w:hAnsi="Times New Roman" w:cs="Times New Roman"/>
          <w:color w:val="333333"/>
          <w:sz w:val="24"/>
          <w:szCs w:val="24"/>
        </w:rPr>
        <w:t>International Conference on Adolescent Medicine &amp; Child Psychology</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We once again welcome you to</w:t>
      </w:r>
      <w:r w:rsidR="00642E93">
        <w:rPr>
          <w:rFonts w:ascii="Times New Roman" w:eastAsia="Times New Roman" w:hAnsi="Times New Roman" w:cs="Times New Roman"/>
          <w:color w:val="333333"/>
          <w:sz w:val="24"/>
          <w:szCs w:val="24"/>
        </w:rPr>
        <w:t xml:space="preserve"> 33</w:t>
      </w:r>
      <w:r w:rsidR="00642E93" w:rsidRPr="00642E93">
        <w:rPr>
          <w:rFonts w:ascii="Times New Roman" w:eastAsia="Times New Roman" w:hAnsi="Times New Roman" w:cs="Times New Roman"/>
          <w:color w:val="333333"/>
          <w:sz w:val="24"/>
          <w:szCs w:val="24"/>
          <w:vertAlign w:val="superscript"/>
        </w:rPr>
        <w:t>rd</w:t>
      </w:r>
      <w:r w:rsidRPr="00C02106">
        <w:rPr>
          <w:rFonts w:ascii="Times New Roman" w:eastAsia="Times New Roman" w:hAnsi="Times New Roman" w:cs="Times New Roman"/>
          <w:color w:val="333333"/>
          <w:sz w:val="24"/>
          <w:szCs w:val="24"/>
        </w:rPr>
        <w:t xml:space="preserve"> International Conference on Adolescent Medicine &amp; Child Psychology scheduled during </w:t>
      </w:r>
      <w:r w:rsidR="00642E93">
        <w:rPr>
          <w:rFonts w:ascii="Times New Roman" w:eastAsia="Times New Roman" w:hAnsi="Times New Roman" w:cs="Times New Roman"/>
          <w:color w:val="333333"/>
          <w:sz w:val="24"/>
          <w:szCs w:val="24"/>
        </w:rPr>
        <w:t xml:space="preserve">February 09-10, 2022 </w:t>
      </w:r>
      <w:r w:rsidRPr="00C02106">
        <w:rPr>
          <w:rFonts w:ascii="Times New Roman" w:eastAsia="Times New Roman" w:hAnsi="Times New Roman" w:cs="Times New Roman"/>
          <w:color w:val="333333"/>
          <w:sz w:val="24"/>
          <w:szCs w:val="24"/>
        </w:rPr>
        <w:t xml:space="preserve">at </w:t>
      </w:r>
      <w:proofErr w:type="spellStart"/>
      <w:r w:rsidR="00642E93">
        <w:rPr>
          <w:rFonts w:ascii="Times New Roman" w:eastAsia="Times New Roman" w:hAnsi="Times New Roman" w:cs="Times New Roman"/>
          <w:color w:val="333333"/>
          <w:sz w:val="24"/>
          <w:szCs w:val="24"/>
        </w:rPr>
        <w:t>London</w:t>
      </w:r>
      <w:proofErr w:type="gramStart"/>
      <w:r w:rsidR="00642E93">
        <w:rPr>
          <w:rFonts w:ascii="Times New Roman" w:eastAsia="Times New Roman" w:hAnsi="Times New Roman" w:cs="Times New Roman"/>
          <w:color w:val="333333"/>
          <w:sz w:val="24"/>
          <w:szCs w:val="24"/>
        </w:rPr>
        <w:t>,UK</w:t>
      </w:r>
      <w:proofErr w:type="spellEnd"/>
      <w:proofErr w:type="gramEnd"/>
      <w:r w:rsidR="00642E93">
        <w:rPr>
          <w:rFonts w:ascii="Times New Roman" w:eastAsia="Times New Roman" w:hAnsi="Times New Roman" w:cs="Times New Roman"/>
          <w:color w:val="333333"/>
          <w:sz w:val="24"/>
          <w:szCs w:val="24"/>
        </w:rPr>
        <w:t xml:space="preserve"> .</w:t>
      </w:r>
      <w:r w:rsidRPr="00C02106">
        <w:rPr>
          <w:rFonts w:ascii="Times New Roman" w:eastAsia="Times New Roman" w:hAnsi="Times New Roman" w:cs="Times New Roman"/>
          <w:color w:val="333333"/>
          <w:sz w:val="24"/>
          <w:szCs w:val="24"/>
        </w:rPr>
        <w:t>The theme of the conference is based on “Improving Psychology to benefit and develop Adolescent Health”</w:t>
      </w:r>
      <w:r w:rsidRPr="00C02106">
        <w:rPr>
          <w:rFonts w:ascii="Times New Roman" w:eastAsia="Times New Roman" w:hAnsi="Times New Roman" w:cs="Times New Roman"/>
          <w:i/>
          <w:iCs/>
          <w:color w:val="333333"/>
          <w:sz w:val="24"/>
          <w:szCs w:val="24"/>
        </w:rPr>
        <w:t>.</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The organizing committee is gearing up for an exciting and informative conference program including plenary lectures, symposia, workshops on a variety of topics, poster presentations and various programs for participants from all over the world. Our conference will provide you with exciting opportunities and international platform for hands-on learning and networking with colleagues, and communication with industry partners.</w:t>
      </w:r>
      <w:r w:rsidRPr="00C02106">
        <w:rPr>
          <w:rFonts w:ascii="Times New Roman" w:eastAsia="Times New Roman" w:hAnsi="Times New Roman" w:cs="Times New Roman"/>
          <w:b/>
          <w:bCs/>
          <w:color w:val="333333"/>
          <w:sz w:val="24"/>
          <w:szCs w:val="24"/>
        </w:rPr>
        <w:t xml:space="preserve"> </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b/>
          <w:bCs/>
          <w:color w:val="333333"/>
          <w:sz w:val="24"/>
          <w:szCs w:val="24"/>
        </w:rPr>
        <w:t>Market Research</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According to WHO worldwide 10-20% of children and adolescents experience mental disorders. The average age for initiation of maximum psychiatric disorders is between14 to 20 year. Children with mental disorders face major challenges like stigma, isolation and discrimination, as well as lack of access to health care and education facilities.</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xml:space="preserve">An adult do have the capability to identify, understand and seek help for a problem, whereas a child may be confused and upset by what they are feeling and hence they are more vulnerable towards developing a mental disorder. Recently with the help of many </w:t>
      </w:r>
      <w:proofErr w:type="spellStart"/>
      <w:r w:rsidRPr="00C02106">
        <w:rPr>
          <w:rFonts w:ascii="Times New Roman" w:eastAsia="Times New Roman" w:hAnsi="Times New Roman" w:cs="Times New Roman"/>
          <w:color w:val="333333"/>
          <w:sz w:val="24"/>
          <w:szCs w:val="24"/>
        </w:rPr>
        <w:t>organisations</w:t>
      </w:r>
      <w:proofErr w:type="spellEnd"/>
      <w:r w:rsidRPr="00C02106">
        <w:rPr>
          <w:rFonts w:ascii="Times New Roman" w:eastAsia="Times New Roman" w:hAnsi="Times New Roman" w:cs="Times New Roman"/>
          <w:color w:val="333333"/>
          <w:sz w:val="24"/>
          <w:szCs w:val="24"/>
        </w:rPr>
        <w:t xml:space="preserve"> who have devoted their work to spread awareness regarding this mental distress children have got some exposure towards these treatments. These </w:t>
      </w:r>
      <w:proofErr w:type="spellStart"/>
      <w:r w:rsidRPr="00C02106">
        <w:rPr>
          <w:rFonts w:ascii="Times New Roman" w:eastAsia="Times New Roman" w:hAnsi="Times New Roman" w:cs="Times New Roman"/>
          <w:color w:val="333333"/>
          <w:sz w:val="24"/>
          <w:szCs w:val="24"/>
        </w:rPr>
        <w:t>organisations</w:t>
      </w:r>
      <w:proofErr w:type="spellEnd"/>
      <w:r w:rsidRPr="00C02106">
        <w:rPr>
          <w:rFonts w:ascii="Times New Roman" w:eastAsia="Times New Roman" w:hAnsi="Times New Roman" w:cs="Times New Roman"/>
          <w:color w:val="333333"/>
          <w:sz w:val="24"/>
          <w:szCs w:val="24"/>
        </w:rPr>
        <w:t xml:space="preserve"> help young people to receive the support they need to progress into young adults.</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xml:space="preserve">It came to notice that the top concern for young people was family relationships, including conflict in the family and parents’ divorce or separation. Over 12 months, there were over 38,000 </w:t>
      </w:r>
      <w:proofErr w:type="spellStart"/>
      <w:r w:rsidRPr="00C02106">
        <w:rPr>
          <w:rFonts w:ascii="Times New Roman" w:eastAsia="Times New Roman" w:hAnsi="Times New Roman" w:cs="Times New Roman"/>
          <w:color w:val="333333"/>
          <w:sz w:val="24"/>
          <w:szCs w:val="24"/>
        </w:rPr>
        <w:t>counselling</w:t>
      </w:r>
      <w:proofErr w:type="spellEnd"/>
      <w:r w:rsidRPr="00C02106">
        <w:rPr>
          <w:rFonts w:ascii="Times New Roman" w:eastAsia="Times New Roman" w:hAnsi="Times New Roman" w:cs="Times New Roman"/>
          <w:color w:val="333333"/>
          <w:sz w:val="24"/>
          <w:szCs w:val="24"/>
        </w:rPr>
        <w:t xml:space="preserve"> sessions for this concern.</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Some of the concerns that had affected children and young people included:</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b/>
          <w:bCs/>
          <w:color w:val="333333"/>
          <w:sz w:val="24"/>
          <w:szCs w:val="24"/>
          <w:u w:val="single"/>
        </w:rPr>
        <w:t>Main concerns</w:t>
      </w:r>
      <w:r w:rsidRPr="00C02106">
        <w:rPr>
          <w:rFonts w:ascii="Times New Roman" w:eastAsia="Times New Roman" w:hAnsi="Times New Roman" w:cs="Times New Roman"/>
          <w:color w:val="333333"/>
          <w:sz w:val="24"/>
          <w:szCs w:val="24"/>
        </w:rPr>
        <w:t>                                                                                              </w:t>
      </w:r>
      <w:r w:rsidRPr="00C02106">
        <w:rPr>
          <w:rFonts w:ascii="Times New Roman" w:eastAsia="Times New Roman" w:hAnsi="Times New Roman" w:cs="Times New Roman"/>
          <w:b/>
          <w:bCs/>
          <w:color w:val="333333"/>
          <w:sz w:val="24"/>
          <w:szCs w:val="24"/>
          <w:u w:val="single"/>
        </w:rPr>
        <w:t xml:space="preserve">Number of </w:t>
      </w:r>
      <w:proofErr w:type="spellStart"/>
      <w:r w:rsidRPr="00C02106">
        <w:rPr>
          <w:rFonts w:ascii="Times New Roman" w:eastAsia="Times New Roman" w:hAnsi="Times New Roman" w:cs="Times New Roman"/>
          <w:b/>
          <w:bCs/>
          <w:color w:val="333333"/>
          <w:sz w:val="24"/>
          <w:szCs w:val="24"/>
          <w:u w:val="single"/>
        </w:rPr>
        <w:t>counselling</w:t>
      </w:r>
      <w:proofErr w:type="spellEnd"/>
      <w:r w:rsidRPr="00C02106">
        <w:rPr>
          <w:rFonts w:ascii="Times New Roman" w:eastAsia="Times New Roman" w:hAnsi="Times New Roman" w:cs="Times New Roman"/>
          <w:b/>
          <w:bCs/>
          <w:color w:val="333333"/>
          <w:sz w:val="24"/>
          <w:szCs w:val="24"/>
          <w:u w:val="single"/>
        </w:rPr>
        <w:t xml:space="preserve"> sessions</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xml:space="preserve">Low self-esteem, feeling </w:t>
      </w:r>
      <w:proofErr w:type="spellStart"/>
      <w:r w:rsidRPr="00C02106">
        <w:rPr>
          <w:rFonts w:ascii="Times New Roman" w:eastAsia="Times New Roman" w:hAnsi="Times New Roman" w:cs="Times New Roman"/>
          <w:color w:val="333333"/>
          <w:sz w:val="24"/>
          <w:szCs w:val="24"/>
        </w:rPr>
        <w:t>sad</w:t>
      </w:r>
      <w:proofErr w:type="gramStart"/>
      <w:r w:rsidRPr="00C02106">
        <w:rPr>
          <w:rFonts w:ascii="Times New Roman" w:eastAsia="Times New Roman" w:hAnsi="Times New Roman" w:cs="Times New Roman"/>
          <w:color w:val="333333"/>
          <w:sz w:val="24"/>
          <w:szCs w:val="24"/>
        </w:rPr>
        <w:t>,low</w:t>
      </w:r>
      <w:proofErr w:type="spellEnd"/>
      <w:proofErr w:type="gramEnd"/>
      <w:r w:rsidRPr="00C02106">
        <w:rPr>
          <w:rFonts w:ascii="Times New Roman" w:eastAsia="Times New Roman" w:hAnsi="Times New Roman" w:cs="Times New Roman"/>
          <w:color w:val="333333"/>
          <w:sz w:val="24"/>
          <w:szCs w:val="24"/>
        </w:rPr>
        <w:t xml:space="preserve"> or lonely.                                                                35,244</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xml:space="preserve">Abuse, including sexual, </w:t>
      </w:r>
      <w:proofErr w:type="spellStart"/>
      <w:r w:rsidRPr="00C02106">
        <w:rPr>
          <w:rFonts w:ascii="Times New Roman" w:eastAsia="Times New Roman" w:hAnsi="Times New Roman" w:cs="Times New Roman"/>
          <w:color w:val="333333"/>
          <w:sz w:val="24"/>
          <w:szCs w:val="24"/>
        </w:rPr>
        <w:t>online</w:t>
      </w:r>
      <w:proofErr w:type="gramStart"/>
      <w:r w:rsidRPr="00C02106">
        <w:rPr>
          <w:rFonts w:ascii="Times New Roman" w:eastAsia="Times New Roman" w:hAnsi="Times New Roman" w:cs="Times New Roman"/>
          <w:color w:val="333333"/>
          <w:sz w:val="24"/>
          <w:szCs w:val="24"/>
        </w:rPr>
        <w:t>,physical</w:t>
      </w:r>
      <w:proofErr w:type="spellEnd"/>
      <w:proofErr w:type="gramEnd"/>
      <w:r w:rsidRPr="00C02106">
        <w:rPr>
          <w:rFonts w:ascii="Times New Roman" w:eastAsia="Times New Roman" w:hAnsi="Times New Roman" w:cs="Times New Roman"/>
          <w:color w:val="333333"/>
          <w:sz w:val="24"/>
          <w:szCs w:val="24"/>
        </w:rPr>
        <w:t>, emotional and neglect.                              29,126</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proofErr w:type="gramStart"/>
      <w:r w:rsidRPr="00C02106">
        <w:rPr>
          <w:rFonts w:ascii="Times New Roman" w:eastAsia="Times New Roman" w:hAnsi="Times New Roman" w:cs="Times New Roman"/>
          <w:color w:val="333333"/>
          <w:sz w:val="24"/>
          <w:szCs w:val="24"/>
        </w:rPr>
        <w:t>Bullying, face-to-face or online.</w:t>
      </w:r>
      <w:proofErr w:type="gramEnd"/>
      <w:r w:rsidRPr="00C02106">
        <w:rPr>
          <w:rFonts w:ascii="Times New Roman" w:eastAsia="Times New Roman" w:hAnsi="Times New Roman" w:cs="Times New Roman"/>
          <w:color w:val="333333"/>
          <w:sz w:val="24"/>
          <w:szCs w:val="24"/>
        </w:rPr>
        <w:t>                                                                                  25,736</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Self-harm                                                                                                                     19,557</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There is also concern about the occupancy levels at mental health inpatient facilities. During 2011-12 the Care Quality Commission found that 16% of wards visited by their officers were over capacity and half of the wards were nearly full with 90% occupancy. It has been observed that only 65% of the people with psychiatric disorders actually receive the treatment.</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With the rising number mental health patients the financial strain on services has also expanded and now its estimated global cost is £1.6 trillion greater than cancer, diabetes, chronic respiratory disease and heart disease on their own</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lastRenderedPageBreak/>
        <w:t>Mental health services in the UK are overstretched, but still investment in mental health prevention is limited. Currently mental health research is only receiving 5.5% of the total UK health research spending (equating to £115 million) for vulnerable people in UK society.</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xml:space="preserve">WHO has adopted a comprehensive mental health action plan 2013-2020 during the 66th World Health </w:t>
      </w:r>
      <w:proofErr w:type="gramStart"/>
      <w:r w:rsidRPr="00C02106">
        <w:rPr>
          <w:rFonts w:ascii="Times New Roman" w:eastAsia="Times New Roman" w:hAnsi="Times New Roman" w:cs="Times New Roman"/>
          <w:color w:val="333333"/>
          <w:sz w:val="24"/>
          <w:szCs w:val="24"/>
        </w:rPr>
        <w:t>Assembly.</w:t>
      </w:r>
      <w:proofErr w:type="gramEnd"/>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xml:space="preserve">The four major objectives of the action plan </w:t>
      </w:r>
      <w:proofErr w:type="gramStart"/>
      <w:r w:rsidRPr="00C02106">
        <w:rPr>
          <w:rFonts w:ascii="Times New Roman" w:eastAsia="Times New Roman" w:hAnsi="Times New Roman" w:cs="Times New Roman"/>
          <w:color w:val="333333"/>
          <w:sz w:val="24"/>
          <w:szCs w:val="24"/>
        </w:rPr>
        <w:t>includes</w:t>
      </w:r>
      <w:proofErr w:type="gramEnd"/>
      <w:r w:rsidRPr="00C02106">
        <w:rPr>
          <w:rFonts w:ascii="Times New Roman" w:eastAsia="Times New Roman" w:hAnsi="Times New Roman" w:cs="Times New Roman"/>
          <w:color w:val="333333"/>
          <w:sz w:val="24"/>
          <w:szCs w:val="24"/>
        </w:rPr>
        <w:t>:</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To build up effective leadership and governance for mental health.</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To make responsive mental health and social care services accessible in community-based settings.</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To implement strategies for promotion and prevention in mental health.</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To empower information systems, evidence and research regarding mental health.</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Each of the four objectives is accompanied by one or two specific targets, which provide the basis for measurable collective action and achievement by Member States towards global goals. </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Universities for psychology in Italy</w:t>
      </w:r>
    </w:p>
    <w:p w:rsidR="00C02106" w:rsidRPr="00C02106" w:rsidRDefault="00C02106" w:rsidP="00C02106">
      <w:pPr>
        <w:numPr>
          <w:ilvl w:val="0"/>
          <w:numId w:val="1"/>
        </w:numPr>
        <w:spacing w:before="100" w:beforeAutospacing="1" w:after="100" w:afterAutospacing="1"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xml:space="preserve">University of </w:t>
      </w:r>
      <w:proofErr w:type="spellStart"/>
      <w:r w:rsidRPr="00C02106">
        <w:rPr>
          <w:rFonts w:ascii="Times New Roman" w:eastAsia="Times New Roman" w:hAnsi="Times New Roman" w:cs="Times New Roman"/>
          <w:color w:val="333333"/>
          <w:sz w:val="24"/>
          <w:szCs w:val="24"/>
        </w:rPr>
        <w:t>Padova</w:t>
      </w:r>
      <w:proofErr w:type="spellEnd"/>
    </w:p>
    <w:p w:rsidR="00C02106" w:rsidRPr="00C02106" w:rsidRDefault="00C02106" w:rsidP="00C02106">
      <w:pPr>
        <w:numPr>
          <w:ilvl w:val="0"/>
          <w:numId w:val="1"/>
        </w:numPr>
        <w:spacing w:before="100" w:beforeAutospacing="1" w:after="100" w:afterAutospacing="1"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University of Milan</w:t>
      </w:r>
    </w:p>
    <w:p w:rsidR="00C02106" w:rsidRPr="00C02106" w:rsidRDefault="00C02106" w:rsidP="00C02106">
      <w:pPr>
        <w:numPr>
          <w:ilvl w:val="0"/>
          <w:numId w:val="1"/>
        </w:numPr>
        <w:spacing w:before="100" w:beforeAutospacing="1" w:after="100" w:afterAutospacing="1"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University of Florence</w:t>
      </w:r>
    </w:p>
    <w:p w:rsidR="00C02106" w:rsidRPr="00C02106" w:rsidRDefault="00C02106" w:rsidP="00C02106">
      <w:pPr>
        <w:numPr>
          <w:ilvl w:val="0"/>
          <w:numId w:val="1"/>
        </w:numPr>
        <w:spacing w:before="100" w:beforeAutospacing="1" w:after="100" w:afterAutospacing="1"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University of Trento</w:t>
      </w:r>
    </w:p>
    <w:p w:rsidR="00C02106" w:rsidRPr="00C02106" w:rsidRDefault="00C02106" w:rsidP="00C02106">
      <w:pPr>
        <w:numPr>
          <w:ilvl w:val="0"/>
          <w:numId w:val="1"/>
        </w:numPr>
        <w:spacing w:before="100" w:beforeAutospacing="1" w:after="100" w:afterAutospacing="1"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University of Bologna</w:t>
      </w:r>
    </w:p>
    <w:p w:rsidR="00C02106" w:rsidRPr="00C02106" w:rsidRDefault="00C02106" w:rsidP="00C02106">
      <w:pPr>
        <w:numPr>
          <w:ilvl w:val="0"/>
          <w:numId w:val="1"/>
        </w:numPr>
        <w:spacing w:before="100" w:beforeAutospacing="1" w:after="100" w:afterAutospacing="1"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University of Verona</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Association and Societies in Italy:</w:t>
      </w:r>
    </w:p>
    <w:p w:rsidR="00C02106" w:rsidRPr="00C02106" w:rsidRDefault="00C02106" w:rsidP="00C02106">
      <w:pPr>
        <w:numPr>
          <w:ilvl w:val="0"/>
          <w:numId w:val="2"/>
        </w:numPr>
        <w:spacing w:before="100" w:beforeAutospacing="1" w:after="100" w:afterAutospacing="1"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Italian Society of Community Psychology (</w:t>
      </w:r>
      <w:r w:rsidRPr="00C02106">
        <w:rPr>
          <w:rFonts w:ascii="Times New Roman" w:eastAsia="Times New Roman" w:hAnsi="Times New Roman" w:cs="Times New Roman"/>
          <w:b/>
          <w:bCs/>
          <w:color w:val="333333"/>
          <w:sz w:val="24"/>
          <w:szCs w:val="24"/>
        </w:rPr>
        <w:t>SIPCO)</w:t>
      </w:r>
    </w:p>
    <w:p w:rsidR="00C02106" w:rsidRPr="00C02106" w:rsidRDefault="00C02106" w:rsidP="00C02106">
      <w:pPr>
        <w:numPr>
          <w:ilvl w:val="0"/>
          <w:numId w:val="2"/>
        </w:numPr>
        <w:spacing w:before="100" w:beforeAutospacing="1" w:after="100" w:afterAutospacing="1"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Italian Network Psychologists Association (INPA)</w:t>
      </w:r>
    </w:p>
    <w:p w:rsidR="00C02106" w:rsidRPr="00C02106" w:rsidRDefault="00C02106" w:rsidP="00C02106">
      <w:pPr>
        <w:numPr>
          <w:ilvl w:val="0"/>
          <w:numId w:val="2"/>
        </w:numPr>
        <w:spacing w:before="100" w:beforeAutospacing="1" w:after="100" w:afterAutospacing="1"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b/>
          <w:bCs/>
          <w:color w:val="333333"/>
          <w:sz w:val="24"/>
          <w:szCs w:val="24"/>
        </w:rPr>
        <w:t>Italian Psychological Society</w:t>
      </w:r>
    </w:p>
    <w:p w:rsidR="00C02106" w:rsidRPr="00C02106" w:rsidRDefault="00C02106" w:rsidP="00C02106">
      <w:pPr>
        <w:numPr>
          <w:ilvl w:val="0"/>
          <w:numId w:val="2"/>
        </w:numPr>
        <w:spacing w:before="100" w:beforeAutospacing="1" w:after="100" w:afterAutospacing="1"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The Italian-American Psychological Society (IAPS)</w:t>
      </w:r>
    </w:p>
    <w:p w:rsidR="00C02106" w:rsidRPr="00C02106" w:rsidRDefault="00C02106" w:rsidP="00C02106">
      <w:pPr>
        <w:numPr>
          <w:ilvl w:val="0"/>
          <w:numId w:val="2"/>
        </w:numPr>
        <w:spacing w:before="100" w:beforeAutospacing="1" w:after="100" w:afterAutospacing="1"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The European Association of Social Psychology</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Italy has a sturdy clinical studies background with tested capabilities to enroll patients and it has globally recognized centers of excellence significantly to manage phase II studies. A total of 3387 clinical trials were started in Italy between 2009 and 2013, 65.9% of that were sponsored by the pharmaceutical industry for profit studies and 34.1% of that were in public sponsored studies.</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The Italian pharmaceutical industry is one among the biggest within the world. The pharmaceutical company sector in Italy includes a</w:t>
      </w:r>
      <w:proofErr w:type="gramStart"/>
      <w:r w:rsidRPr="00C02106">
        <w:rPr>
          <w:rFonts w:ascii="Times New Roman" w:eastAsia="Times New Roman" w:hAnsi="Times New Roman" w:cs="Times New Roman"/>
          <w:color w:val="333333"/>
          <w:sz w:val="24"/>
          <w:szCs w:val="24"/>
        </w:rPr>
        <w:t>  high</w:t>
      </w:r>
      <w:proofErr w:type="gramEnd"/>
      <w:r w:rsidRPr="00C02106">
        <w:rPr>
          <w:rFonts w:ascii="Times New Roman" w:eastAsia="Times New Roman" w:hAnsi="Times New Roman" w:cs="Times New Roman"/>
          <w:color w:val="333333"/>
          <w:sz w:val="24"/>
          <w:szCs w:val="24"/>
        </w:rPr>
        <w:t> share 81% of corporations performing innovative activities, a datum that places the country second in Europe once more, behind Germany. On the other hand, medicines in Italy are priced approximately 15% lower than in the U.K., Germany, Spain, and France.</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lastRenderedPageBreak/>
        <w:t>Drug Class or indication                      Marketing industries                                                           Global Sales</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xml:space="preserve">Antipsychotics                                                  </w:t>
      </w:r>
      <w:proofErr w:type="spellStart"/>
      <w:r w:rsidRPr="00C02106">
        <w:rPr>
          <w:rFonts w:ascii="Times New Roman" w:eastAsia="Times New Roman" w:hAnsi="Times New Roman" w:cs="Times New Roman"/>
          <w:color w:val="333333"/>
          <w:sz w:val="24"/>
          <w:szCs w:val="24"/>
        </w:rPr>
        <w:t>Astrazeneca</w:t>
      </w:r>
      <w:proofErr w:type="spellEnd"/>
      <w:r w:rsidRPr="00C02106">
        <w:rPr>
          <w:rFonts w:ascii="Times New Roman" w:eastAsia="Times New Roman" w:hAnsi="Times New Roman" w:cs="Times New Roman"/>
          <w:color w:val="333333"/>
          <w:sz w:val="24"/>
          <w:szCs w:val="24"/>
        </w:rPr>
        <w:t>                                                               $ 22 Billion</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Antidepressants                                                Pfizer                                                                           $ 20 Billion</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Stimulants                                                          Vie Healthcare                                                          $ 5.5 Billion</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Anti- anxiety                                                      Elite Health Care                                                      $ 11 Billion</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Antipsychotic drug producing companies in the world are:</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xml:space="preserve">•           </w:t>
      </w:r>
      <w:proofErr w:type="spellStart"/>
      <w:r w:rsidRPr="00C02106">
        <w:rPr>
          <w:rFonts w:ascii="Times New Roman" w:eastAsia="Times New Roman" w:hAnsi="Times New Roman" w:cs="Times New Roman"/>
          <w:color w:val="333333"/>
          <w:sz w:val="24"/>
          <w:szCs w:val="24"/>
        </w:rPr>
        <w:t>Astrazeneca</w:t>
      </w:r>
      <w:proofErr w:type="spellEnd"/>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Universal Health Services Inc.</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Johnson &amp; Johnson</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GlaxoSmithKline</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Pfizer</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Eli Lilly</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Bristol-Meyer Squibb</w:t>
      </w:r>
    </w:p>
    <w:p w:rsidR="00C02106" w:rsidRP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Wyeth</w:t>
      </w:r>
    </w:p>
    <w:p w:rsidR="00C02106" w:rsidRDefault="00C02106" w:rsidP="00C02106">
      <w:pPr>
        <w:spacing w:after="150" w:line="240" w:lineRule="auto"/>
        <w:jc w:val="both"/>
        <w:rPr>
          <w:rFonts w:ascii="Times New Roman" w:eastAsia="Times New Roman" w:hAnsi="Times New Roman" w:cs="Times New Roman"/>
          <w:color w:val="333333"/>
          <w:sz w:val="24"/>
          <w:szCs w:val="24"/>
        </w:rPr>
      </w:pPr>
      <w:r w:rsidRPr="00C02106">
        <w:rPr>
          <w:rFonts w:ascii="Times New Roman" w:eastAsia="Times New Roman" w:hAnsi="Times New Roman" w:cs="Times New Roman"/>
          <w:color w:val="333333"/>
          <w:sz w:val="24"/>
          <w:szCs w:val="24"/>
        </w:rPr>
        <w:t xml:space="preserve">•           </w:t>
      </w:r>
      <w:proofErr w:type="spellStart"/>
      <w:r w:rsidRPr="00C02106">
        <w:rPr>
          <w:rFonts w:ascii="Times New Roman" w:eastAsia="Times New Roman" w:hAnsi="Times New Roman" w:cs="Times New Roman"/>
          <w:color w:val="333333"/>
          <w:sz w:val="24"/>
          <w:szCs w:val="24"/>
        </w:rPr>
        <w:t>Astellas</w:t>
      </w:r>
      <w:proofErr w:type="spellEnd"/>
      <w:r w:rsidRPr="00C02106">
        <w:rPr>
          <w:rFonts w:ascii="Times New Roman" w:eastAsia="Times New Roman" w:hAnsi="Times New Roman" w:cs="Times New Roman"/>
          <w:color w:val="333333"/>
          <w:sz w:val="24"/>
          <w:szCs w:val="24"/>
        </w:rPr>
        <w:t xml:space="preserve"> </w:t>
      </w:r>
      <w:proofErr w:type="spellStart"/>
      <w:r w:rsidRPr="00C02106">
        <w:rPr>
          <w:rFonts w:ascii="Times New Roman" w:eastAsia="Times New Roman" w:hAnsi="Times New Roman" w:cs="Times New Roman"/>
          <w:color w:val="333333"/>
          <w:sz w:val="24"/>
          <w:szCs w:val="24"/>
        </w:rPr>
        <w:t>Pharma</w:t>
      </w:r>
      <w:proofErr w:type="spellEnd"/>
      <w:r w:rsidRPr="00C02106">
        <w:rPr>
          <w:rFonts w:ascii="Times New Roman" w:eastAsia="Times New Roman" w:hAnsi="Times New Roman" w:cs="Times New Roman"/>
          <w:color w:val="333333"/>
          <w:sz w:val="24"/>
          <w:szCs w:val="24"/>
        </w:rPr>
        <w:t xml:space="preserve"> Inc. and more</w:t>
      </w:r>
    </w:p>
    <w:p w:rsidR="003C7123" w:rsidRDefault="003C7123" w:rsidP="00C02106">
      <w:pPr>
        <w:spacing w:after="150" w:line="240" w:lineRule="auto"/>
        <w:jc w:val="both"/>
        <w:rPr>
          <w:rFonts w:ascii="Times New Roman" w:eastAsia="Times New Roman" w:hAnsi="Times New Roman" w:cs="Times New Roman"/>
          <w:color w:val="333333"/>
          <w:sz w:val="24"/>
          <w:szCs w:val="24"/>
        </w:rPr>
      </w:pPr>
    </w:p>
    <w:p w:rsidR="003C7123" w:rsidRPr="00C02106" w:rsidRDefault="003C7123" w:rsidP="00C02106">
      <w:pPr>
        <w:spacing w:after="150" w:line="240" w:lineRule="auto"/>
        <w:jc w:val="both"/>
        <w:rPr>
          <w:rFonts w:ascii="Times New Roman" w:eastAsia="Times New Roman" w:hAnsi="Times New Roman" w:cs="Times New Roman"/>
          <w:color w:val="333333"/>
          <w:sz w:val="24"/>
          <w:szCs w:val="24"/>
        </w:rPr>
      </w:pPr>
      <w:bookmarkStart w:id="0" w:name="_GoBack"/>
      <w:bookmarkEnd w:id="0"/>
    </w:p>
    <w:sectPr w:rsidR="003C7123" w:rsidRPr="00C021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B10F9F"/>
    <w:multiLevelType w:val="multilevel"/>
    <w:tmpl w:val="E882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74378E5"/>
    <w:multiLevelType w:val="multilevel"/>
    <w:tmpl w:val="5946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E99"/>
    <w:rsid w:val="00336E99"/>
    <w:rsid w:val="003C7123"/>
    <w:rsid w:val="00642E93"/>
    <w:rsid w:val="00C02106"/>
    <w:rsid w:val="00E46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210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02106"/>
    <w:rPr>
      <w:i/>
      <w:iCs/>
    </w:rPr>
  </w:style>
  <w:style w:type="character" w:styleId="Strong">
    <w:name w:val="Strong"/>
    <w:basedOn w:val="DefaultParagraphFont"/>
    <w:uiPriority w:val="22"/>
    <w:qFormat/>
    <w:rsid w:val="00C02106"/>
    <w:rPr>
      <w:b/>
      <w:bCs/>
    </w:rPr>
  </w:style>
  <w:style w:type="character" w:styleId="Hyperlink">
    <w:name w:val="Hyperlink"/>
    <w:basedOn w:val="DefaultParagraphFont"/>
    <w:uiPriority w:val="99"/>
    <w:semiHidden/>
    <w:unhideWhenUsed/>
    <w:rsid w:val="00E4601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210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02106"/>
    <w:rPr>
      <w:i/>
      <w:iCs/>
    </w:rPr>
  </w:style>
  <w:style w:type="character" w:styleId="Strong">
    <w:name w:val="Strong"/>
    <w:basedOn w:val="DefaultParagraphFont"/>
    <w:uiPriority w:val="22"/>
    <w:qFormat/>
    <w:rsid w:val="00C02106"/>
    <w:rPr>
      <w:b/>
      <w:bCs/>
    </w:rPr>
  </w:style>
  <w:style w:type="character" w:styleId="Hyperlink">
    <w:name w:val="Hyperlink"/>
    <w:basedOn w:val="DefaultParagraphFont"/>
    <w:uiPriority w:val="99"/>
    <w:semiHidden/>
    <w:unhideWhenUsed/>
    <w:rsid w:val="00E460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726597">
      <w:bodyDiv w:val="1"/>
      <w:marLeft w:val="0"/>
      <w:marRight w:val="0"/>
      <w:marTop w:val="0"/>
      <w:marBottom w:val="0"/>
      <w:divBdr>
        <w:top w:val="none" w:sz="0" w:space="0" w:color="auto"/>
        <w:left w:val="none" w:sz="0" w:space="0" w:color="auto"/>
        <w:bottom w:val="none" w:sz="0" w:space="0" w:color="auto"/>
        <w:right w:val="none" w:sz="0" w:space="0" w:color="auto"/>
      </w:divBdr>
    </w:div>
    <w:div w:id="982545700">
      <w:bodyDiv w:val="1"/>
      <w:marLeft w:val="0"/>
      <w:marRight w:val="0"/>
      <w:marTop w:val="0"/>
      <w:marBottom w:val="0"/>
      <w:divBdr>
        <w:top w:val="none" w:sz="0" w:space="0" w:color="auto"/>
        <w:left w:val="none" w:sz="0" w:space="0" w:color="auto"/>
        <w:bottom w:val="none" w:sz="0" w:space="0" w:color="auto"/>
        <w:right w:val="none" w:sz="0" w:space="0" w:color="auto"/>
      </w:divBdr>
    </w:div>
    <w:div w:id="123210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Child Psychology 2022</dc:creator>
  <cp:lastModifiedBy>Child Psychology 2022</cp:lastModifiedBy>
  <cp:revision>2</cp:revision>
  <dcterms:created xsi:type="dcterms:W3CDTF">2021-11-05T10:17:00Z</dcterms:created>
  <dcterms:modified xsi:type="dcterms:W3CDTF">2021-11-05T10:17:00Z</dcterms:modified>
</cp:coreProperties>
</file>