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0162" w:rsidRDefault="00210162" w:rsidP="000534A1">
      <w:pPr>
        <w:pStyle w:val="Heading1"/>
        <w:spacing w:before="170"/>
        <w:ind w:left="0"/>
        <w:jc w:val="both"/>
        <w:rPr>
          <w:color w:val="337AB7"/>
        </w:rPr>
      </w:pPr>
    </w:p>
    <w:p w:rsidR="00210162" w:rsidRDefault="00210162" w:rsidP="000534A1">
      <w:pPr>
        <w:pStyle w:val="Heading1"/>
        <w:spacing w:before="170"/>
        <w:ind w:left="0"/>
        <w:jc w:val="both"/>
        <w:rPr>
          <w:color w:val="337AB7"/>
        </w:rPr>
      </w:pPr>
    </w:p>
    <w:p w:rsidR="00AE3E37" w:rsidRDefault="00210162" w:rsidP="000534A1">
      <w:pPr>
        <w:pStyle w:val="Heading1"/>
        <w:spacing w:before="170"/>
        <w:ind w:left="0"/>
        <w:jc w:val="both"/>
      </w:pPr>
      <w:r w:rsidRPr="00210162">
        <w:rPr>
          <w:color w:val="337AB7"/>
        </w:rPr>
        <w:t>Recurrent Painful Ophthalmoplegic Neuropathy as a Frequent Misdiagnosis for Oculomotor Schwannoma in Pediatric Population  </w:t>
      </w:r>
    </w:p>
    <w:p w:rsidR="005973B9" w:rsidRDefault="00210162" w:rsidP="005973B9">
      <w:pPr>
        <w:pStyle w:val="BodyText"/>
        <w:spacing w:before="73" w:line="198" w:lineRule="exact"/>
        <w:ind w:left="100" w:right="5987"/>
        <w:rPr>
          <w:rFonts w:ascii="Arial"/>
        </w:rPr>
      </w:pPr>
      <w:r w:rsidRPr="00210162">
        <w:rPr>
          <w:rFonts w:ascii="Arial"/>
        </w:rPr>
        <w:t xml:space="preserve">Alsherbini, Abdelrahman MD, Wayne State University, MI, USA </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bookmarkStart w:id="0" w:name="_GoBack"/>
      <w:bookmarkEnd w:id="0"/>
    </w:p>
    <w:p w:rsidR="00AE3E37" w:rsidRDefault="00A9710C">
      <w:pPr>
        <w:pStyle w:val="Heading3"/>
        <w:spacing w:before="147"/>
        <w:jc w:val="both"/>
      </w:pPr>
      <w:r>
        <w:rPr>
          <w:color w:val="BF5A14"/>
        </w:rPr>
        <w:lastRenderedPageBreak/>
        <w:t>Abstract</w:t>
      </w:r>
    </w:p>
    <w:p w:rsidR="00F62813" w:rsidRDefault="00A9710C" w:rsidP="00E30287">
      <w:pPr>
        <w:pStyle w:val="BodyText"/>
        <w:spacing w:before="90" w:line="280" w:lineRule="auto"/>
        <w:ind w:left="100"/>
        <w:jc w:val="both"/>
        <w:rPr>
          <w:color w:val="BF5A14"/>
        </w:rPr>
      </w:pPr>
      <w:r>
        <w:t xml:space="preserve">Statement of the Problem: </w:t>
      </w:r>
      <w:r w:rsidR="00210162" w:rsidRPr="00210162">
        <w:t xml:space="preserve">Statement of the Problem: Migraine is one of the most frequent complaints in pediatric population. Migraine variants can present with symptoms similar to cranial nerve paresis. This includes retinal migraine that presents with sudden loss of vision, vestibular migraine which is associated with vertigo or migraine with brainstem aura that can be a combination of cranial nerve paresis or ataxia. On the same hand, ophthalmoplegic migraine, as known as Recurrent Painful Ophthalmoplegic Neuropathy (RPON), which presents with paresis of one or more of nerves controlling extra-ocular muscles. Oculomotor nerve is the most commonly involved nerve in RPON which manifests during the attack with unilateral pupillary dilation, mild ptosis and weakness in adduction. Moreover, Magnetic Resonant Imaging (MRI) with gadolinium may show enhancement of oculomotor nerve, specifically the </w:t>
      </w:r>
      <w:proofErr w:type="spellStart"/>
      <w:r w:rsidR="00210162" w:rsidRPr="00210162">
        <w:t>cisternal</w:t>
      </w:r>
      <w:proofErr w:type="spellEnd"/>
      <w:r w:rsidR="00210162" w:rsidRPr="00210162">
        <w:t xml:space="preserve"> part, during the migraine attack. This is the same finding in oculomotor schwannoma. But lack of MRI findings during symptom free period makes RPON more likely as it only enhances during the attacks. Interestingly, both RPON and oculomotor schwannoma transiently respond to three days course of pulse steroids. However, prognosis is different in each condition. Schwannoma can be the initial presentation of either Neurofibromatosis type II or Schwannomatosis. Both are nerve sheath tumors that affect peripheral nerve sheath including cranial nerves. Schwannoma may progress to complete oculomotor palsy if left untreated. On the other hand, it can be treated by Bevacizumab or gamma knife resection with remnant injury dependent on level of nerve injury during the surgery. There have been multiple case reports of oculomotor schwannoma that was initially misdiagnosed as RPON for years. The later findings are suggestive for a relation between both conditions. It’s unclear if either one is a cause of the other. </w:t>
      </w:r>
    </w:p>
    <w:p w:rsidR="00AE3E37" w:rsidRDefault="00A9710C">
      <w:pPr>
        <w:pStyle w:val="Heading3"/>
        <w:spacing w:before="74"/>
      </w:pPr>
      <w:r>
        <w:rPr>
          <w:color w:val="BF5A14"/>
        </w:rPr>
        <w:t>Image</w:t>
      </w:r>
      <w:r w:rsidR="00F62813">
        <w:rPr>
          <w:noProof/>
        </w:rPr>
        <w:drawing>
          <wp:inline distT="0" distB="0" distL="0" distR="0" wp14:anchorId="3BE3CAF0" wp14:editId="2086BF57">
            <wp:extent cx="3165475" cy="1846583"/>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165475" cy="1846583"/>
                    </a:xfrm>
                    <a:prstGeom prst="rect">
                      <a:avLst/>
                    </a:prstGeom>
                  </pic:spPr>
                </pic:pic>
              </a:graphicData>
            </a:graphic>
          </wp:inline>
        </w:drawing>
      </w:r>
    </w:p>
    <w:p w:rsidR="00AE3E37" w:rsidRDefault="00F62813">
      <w:pPr>
        <w:pStyle w:val="BodyText"/>
        <w:spacing w:before="2"/>
        <w:rPr>
          <w:rFonts w:ascii="Arial"/>
          <w:b/>
          <w:sz w:val="16"/>
        </w:rPr>
      </w:pPr>
      <w:r>
        <w:rPr>
          <w:rFonts w:ascii="Arial"/>
          <w:b/>
          <w:sz w:val="16"/>
        </w:rPr>
        <w:t xml:space="preserve">Figure 1: </w:t>
      </w:r>
      <w:proofErr w:type="spellStart"/>
      <w:r>
        <w:rPr>
          <w:rFonts w:ascii="Arial"/>
          <w:b/>
          <w:sz w:val="16"/>
        </w:rPr>
        <w:t>Cisternal</w:t>
      </w:r>
      <w:proofErr w:type="spellEnd"/>
      <w:r>
        <w:rPr>
          <w:rFonts w:ascii="Arial"/>
          <w:b/>
          <w:sz w:val="16"/>
        </w:rPr>
        <w:t xml:space="preserve"> part of oculomotor nerve thickening and </w:t>
      </w:r>
      <w:r>
        <w:rPr>
          <w:rFonts w:ascii="Arial"/>
          <w:b/>
          <w:sz w:val="16"/>
        </w:rPr>
        <w:lastRenderedPageBreak/>
        <w:t xml:space="preserve">enhancement (arrow)  </w:t>
      </w:r>
    </w:p>
    <w:p w:rsidR="005973B9" w:rsidRDefault="005973B9" w:rsidP="005973B9">
      <w:pPr>
        <w:spacing w:line="204" w:lineRule="exact"/>
        <w:rPr>
          <w:rFonts w:ascii="Arial"/>
          <w:b/>
          <w:sz w:val="20"/>
        </w:rPr>
      </w:pPr>
      <w:r>
        <w:rPr>
          <w:rFonts w:ascii="Arial"/>
          <w:b/>
          <w:color w:val="BF5A14"/>
          <w:sz w:val="20"/>
        </w:rPr>
        <w:br/>
        <w:t>Recent Publications</w:t>
      </w:r>
      <w:r w:rsidR="00F62813">
        <w:rPr>
          <w:rFonts w:ascii="Arial"/>
          <w:b/>
          <w:color w:val="BF5A14"/>
          <w:sz w:val="20"/>
        </w:rPr>
        <w:t xml:space="preserve">: </w:t>
      </w:r>
    </w:p>
    <w:p w:rsidR="00210162" w:rsidRPr="00210162" w:rsidRDefault="00210162" w:rsidP="00210162">
      <w:pPr>
        <w:pStyle w:val="ListParagraph"/>
        <w:numPr>
          <w:ilvl w:val="0"/>
          <w:numId w:val="3"/>
        </w:numPr>
        <w:tabs>
          <w:tab w:val="left" w:pos="384"/>
        </w:tabs>
        <w:spacing w:before="103" w:line="216" w:lineRule="exact"/>
        <w:ind w:right="138"/>
        <w:rPr>
          <w:sz w:val="18"/>
        </w:rPr>
      </w:pPr>
      <w:r w:rsidRPr="00210162">
        <w:rPr>
          <w:sz w:val="18"/>
        </w:rPr>
        <w:t xml:space="preserve">Youssef PE, Mack KJ. Episodic and chronic migraine in children. Dev Med Child Neurol. 2020 Jan;62(1):34-41. </w:t>
      </w:r>
      <w:proofErr w:type="spellStart"/>
      <w:r w:rsidRPr="00210162">
        <w:rPr>
          <w:sz w:val="18"/>
        </w:rPr>
        <w:t>doi</w:t>
      </w:r>
      <w:proofErr w:type="spellEnd"/>
      <w:r w:rsidRPr="00210162">
        <w:rPr>
          <w:sz w:val="18"/>
        </w:rPr>
        <w:t xml:space="preserve">: 10.1111/dmcn.14338. </w:t>
      </w:r>
      <w:proofErr w:type="spellStart"/>
      <w:r w:rsidRPr="00210162">
        <w:rPr>
          <w:sz w:val="18"/>
        </w:rPr>
        <w:t>Epub</w:t>
      </w:r>
      <w:proofErr w:type="spellEnd"/>
      <w:r w:rsidRPr="00210162">
        <w:rPr>
          <w:sz w:val="18"/>
        </w:rPr>
        <w:t xml:space="preserve"> 2019 Aug 28. PMID: 31463934. </w:t>
      </w:r>
    </w:p>
    <w:p w:rsidR="00210162" w:rsidRPr="00210162" w:rsidRDefault="00210162" w:rsidP="00210162">
      <w:pPr>
        <w:tabs>
          <w:tab w:val="left" w:pos="384"/>
        </w:tabs>
        <w:spacing w:before="103" w:line="216" w:lineRule="exact"/>
        <w:ind w:right="138"/>
        <w:rPr>
          <w:sz w:val="18"/>
        </w:rPr>
      </w:pPr>
    </w:p>
    <w:p w:rsidR="00210162" w:rsidRPr="00210162" w:rsidRDefault="00210162" w:rsidP="00210162">
      <w:pPr>
        <w:pStyle w:val="ListParagraph"/>
        <w:numPr>
          <w:ilvl w:val="0"/>
          <w:numId w:val="3"/>
        </w:numPr>
        <w:tabs>
          <w:tab w:val="left" w:pos="384"/>
        </w:tabs>
        <w:spacing w:before="103" w:line="216" w:lineRule="exact"/>
        <w:ind w:right="138"/>
        <w:rPr>
          <w:sz w:val="18"/>
        </w:rPr>
      </w:pPr>
      <w:r w:rsidRPr="00210162">
        <w:rPr>
          <w:sz w:val="18"/>
        </w:rPr>
        <w:t xml:space="preserve">Bentley E, </w:t>
      </w:r>
      <w:proofErr w:type="spellStart"/>
      <w:r w:rsidRPr="00210162">
        <w:rPr>
          <w:sz w:val="18"/>
        </w:rPr>
        <w:t>Ved</w:t>
      </w:r>
      <w:proofErr w:type="spellEnd"/>
      <w:r w:rsidRPr="00210162">
        <w:rPr>
          <w:sz w:val="18"/>
        </w:rPr>
        <w:t xml:space="preserve"> R, </w:t>
      </w:r>
      <w:proofErr w:type="spellStart"/>
      <w:r w:rsidRPr="00210162">
        <w:rPr>
          <w:sz w:val="18"/>
        </w:rPr>
        <w:t>Hayhurst</w:t>
      </w:r>
      <w:proofErr w:type="spellEnd"/>
      <w:r w:rsidRPr="00210162">
        <w:rPr>
          <w:sz w:val="18"/>
        </w:rPr>
        <w:t xml:space="preserve"> C. Oculomotor schwannoma causing a progressive complete third-nerve palsy. BMJ Case Rep. 2019 Aug 13;12(8):e230272. </w:t>
      </w:r>
      <w:proofErr w:type="spellStart"/>
      <w:r w:rsidRPr="00210162">
        <w:rPr>
          <w:sz w:val="18"/>
        </w:rPr>
        <w:t>doi</w:t>
      </w:r>
      <w:proofErr w:type="spellEnd"/>
      <w:r w:rsidRPr="00210162">
        <w:rPr>
          <w:sz w:val="18"/>
        </w:rPr>
        <w:t xml:space="preserve">: 10.1136/bcr-2019-230272. PMID: 31413058; PMCID: PMC6700677. </w:t>
      </w:r>
    </w:p>
    <w:p w:rsidR="00210162" w:rsidRPr="00210162" w:rsidRDefault="00210162" w:rsidP="00210162">
      <w:pPr>
        <w:tabs>
          <w:tab w:val="left" w:pos="384"/>
        </w:tabs>
        <w:spacing w:before="103" w:line="216" w:lineRule="exact"/>
        <w:ind w:left="99" w:right="138"/>
        <w:rPr>
          <w:sz w:val="18"/>
        </w:rPr>
      </w:pPr>
    </w:p>
    <w:p w:rsidR="00210162" w:rsidRPr="00210162" w:rsidRDefault="00210162" w:rsidP="00210162">
      <w:pPr>
        <w:pStyle w:val="ListParagraph"/>
        <w:numPr>
          <w:ilvl w:val="0"/>
          <w:numId w:val="3"/>
        </w:numPr>
        <w:tabs>
          <w:tab w:val="left" w:pos="384"/>
        </w:tabs>
        <w:spacing w:before="103" w:line="216" w:lineRule="exact"/>
        <w:ind w:right="138"/>
        <w:rPr>
          <w:sz w:val="18"/>
        </w:rPr>
      </w:pPr>
      <w:r w:rsidRPr="00210162">
        <w:rPr>
          <w:sz w:val="18"/>
        </w:rPr>
        <w:t xml:space="preserve">van </w:t>
      </w:r>
      <w:proofErr w:type="spellStart"/>
      <w:r w:rsidRPr="00210162">
        <w:rPr>
          <w:sz w:val="18"/>
        </w:rPr>
        <w:t>Dongen</w:t>
      </w:r>
      <w:proofErr w:type="spellEnd"/>
      <w:r w:rsidRPr="00210162">
        <w:rPr>
          <w:sz w:val="18"/>
        </w:rPr>
        <w:t xml:space="preserve"> RM, </w:t>
      </w:r>
      <w:proofErr w:type="spellStart"/>
      <w:r w:rsidRPr="00210162">
        <w:rPr>
          <w:sz w:val="18"/>
        </w:rPr>
        <w:t>Haan</w:t>
      </w:r>
      <w:proofErr w:type="spellEnd"/>
      <w:r w:rsidRPr="00210162">
        <w:rPr>
          <w:sz w:val="18"/>
        </w:rPr>
        <w:t xml:space="preserve"> J. Symptoms related to the visual system in migraine. F1000Res. 2019 Jul 30;8:F1000 Faculty Rev-1219. </w:t>
      </w:r>
      <w:proofErr w:type="spellStart"/>
      <w:r w:rsidRPr="00210162">
        <w:rPr>
          <w:sz w:val="18"/>
        </w:rPr>
        <w:t>doi</w:t>
      </w:r>
      <w:proofErr w:type="spellEnd"/>
      <w:r w:rsidRPr="00210162">
        <w:rPr>
          <w:sz w:val="18"/>
        </w:rPr>
        <w:t xml:space="preserve">: 10.12688/f1000research.18768.1. PMID: 31448081; PMCID: PMC6668047. </w:t>
      </w:r>
    </w:p>
    <w:p w:rsidR="00210162" w:rsidRPr="00210162" w:rsidRDefault="00210162" w:rsidP="00210162">
      <w:pPr>
        <w:tabs>
          <w:tab w:val="left" w:pos="384"/>
        </w:tabs>
        <w:spacing w:before="103" w:line="216" w:lineRule="exact"/>
        <w:ind w:left="99" w:right="138"/>
        <w:rPr>
          <w:sz w:val="18"/>
        </w:rPr>
      </w:pPr>
    </w:p>
    <w:p w:rsidR="00210162" w:rsidRPr="00210162" w:rsidRDefault="00210162" w:rsidP="00210162">
      <w:pPr>
        <w:pStyle w:val="ListParagraph"/>
        <w:numPr>
          <w:ilvl w:val="0"/>
          <w:numId w:val="3"/>
        </w:numPr>
        <w:tabs>
          <w:tab w:val="left" w:pos="384"/>
        </w:tabs>
        <w:spacing w:before="103" w:line="216" w:lineRule="exact"/>
        <w:ind w:right="138"/>
        <w:rPr>
          <w:sz w:val="18"/>
        </w:rPr>
      </w:pPr>
      <w:proofErr w:type="spellStart"/>
      <w:r w:rsidRPr="00210162">
        <w:rPr>
          <w:sz w:val="18"/>
        </w:rPr>
        <w:t>Goldbrunner</w:t>
      </w:r>
      <w:proofErr w:type="spellEnd"/>
      <w:r w:rsidRPr="00210162">
        <w:rPr>
          <w:sz w:val="18"/>
        </w:rPr>
        <w:t xml:space="preserve"> R, Weller M, Regis J, Lund-Johansen M, </w:t>
      </w:r>
      <w:proofErr w:type="spellStart"/>
      <w:r w:rsidRPr="00210162">
        <w:rPr>
          <w:sz w:val="18"/>
        </w:rPr>
        <w:t>Stavrinou</w:t>
      </w:r>
      <w:proofErr w:type="spellEnd"/>
      <w:r w:rsidRPr="00210162">
        <w:rPr>
          <w:sz w:val="18"/>
        </w:rPr>
        <w:t xml:space="preserve"> P, </w:t>
      </w:r>
      <w:proofErr w:type="spellStart"/>
      <w:r w:rsidRPr="00210162">
        <w:rPr>
          <w:sz w:val="18"/>
        </w:rPr>
        <w:t>Reuss</w:t>
      </w:r>
      <w:proofErr w:type="spellEnd"/>
      <w:r w:rsidRPr="00210162">
        <w:rPr>
          <w:sz w:val="18"/>
        </w:rPr>
        <w:t xml:space="preserve"> D, Evans DG, </w:t>
      </w:r>
      <w:proofErr w:type="spellStart"/>
      <w:r w:rsidRPr="00210162">
        <w:rPr>
          <w:sz w:val="18"/>
        </w:rPr>
        <w:t>Lefranc</w:t>
      </w:r>
      <w:proofErr w:type="spellEnd"/>
      <w:r w:rsidRPr="00210162">
        <w:rPr>
          <w:sz w:val="18"/>
        </w:rPr>
        <w:t xml:space="preserve"> F, </w:t>
      </w:r>
      <w:proofErr w:type="spellStart"/>
      <w:r w:rsidRPr="00210162">
        <w:rPr>
          <w:sz w:val="18"/>
        </w:rPr>
        <w:t>Sallabanda</w:t>
      </w:r>
      <w:proofErr w:type="spellEnd"/>
      <w:r w:rsidRPr="00210162">
        <w:rPr>
          <w:sz w:val="18"/>
        </w:rPr>
        <w:t xml:space="preserve"> K, </w:t>
      </w:r>
      <w:proofErr w:type="spellStart"/>
      <w:r w:rsidRPr="00210162">
        <w:rPr>
          <w:sz w:val="18"/>
        </w:rPr>
        <w:t>Falini</w:t>
      </w:r>
      <w:proofErr w:type="spellEnd"/>
      <w:r w:rsidRPr="00210162">
        <w:rPr>
          <w:sz w:val="18"/>
        </w:rPr>
        <w:t xml:space="preserve"> A, Axon P, </w:t>
      </w:r>
      <w:proofErr w:type="spellStart"/>
      <w:r w:rsidRPr="00210162">
        <w:rPr>
          <w:sz w:val="18"/>
        </w:rPr>
        <w:t>Sterkers</w:t>
      </w:r>
      <w:proofErr w:type="spellEnd"/>
      <w:r w:rsidRPr="00210162">
        <w:rPr>
          <w:sz w:val="18"/>
        </w:rPr>
        <w:t xml:space="preserve"> O, </w:t>
      </w:r>
      <w:proofErr w:type="spellStart"/>
      <w:r w:rsidRPr="00210162">
        <w:rPr>
          <w:sz w:val="18"/>
        </w:rPr>
        <w:t>Fariselli</w:t>
      </w:r>
      <w:proofErr w:type="spellEnd"/>
      <w:r w:rsidRPr="00210162">
        <w:rPr>
          <w:sz w:val="18"/>
        </w:rPr>
        <w:t xml:space="preserve"> L, Wick W, </w:t>
      </w:r>
      <w:proofErr w:type="spellStart"/>
      <w:r w:rsidRPr="00210162">
        <w:rPr>
          <w:sz w:val="18"/>
        </w:rPr>
        <w:t>Tonn</w:t>
      </w:r>
      <w:proofErr w:type="spellEnd"/>
      <w:r w:rsidRPr="00210162">
        <w:rPr>
          <w:sz w:val="18"/>
        </w:rPr>
        <w:t xml:space="preserve"> JC. EANO guideline on the diagnosis and treatment of vestibular schwannoma. </w:t>
      </w:r>
      <w:proofErr w:type="spellStart"/>
      <w:r w:rsidRPr="00210162">
        <w:rPr>
          <w:sz w:val="18"/>
        </w:rPr>
        <w:t>Neuro</w:t>
      </w:r>
      <w:proofErr w:type="spellEnd"/>
      <w:r w:rsidRPr="00210162">
        <w:rPr>
          <w:sz w:val="18"/>
        </w:rPr>
        <w:t xml:space="preserve"> </w:t>
      </w:r>
      <w:proofErr w:type="spellStart"/>
      <w:r w:rsidRPr="00210162">
        <w:rPr>
          <w:sz w:val="18"/>
        </w:rPr>
        <w:t>Oncol</w:t>
      </w:r>
      <w:proofErr w:type="spellEnd"/>
      <w:r w:rsidRPr="00210162">
        <w:rPr>
          <w:sz w:val="18"/>
        </w:rPr>
        <w:t xml:space="preserve">. 2020 Jan 11;22(1):31-45. </w:t>
      </w:r>
      <w:proofErr w:type="spellStart"/>
      <w:r w:rsidRPr="00210162">
        <w:rPr>
          <w:sz w:val="18"/>
        </w:rPr>
        <w:t>doi</w:t>
      </w:r>
      <w:proofErr w:type="spellEnd"/>
      <w:r w:rsidRPr="00210162">
        <w:rPr>
          <w:sz w:val="18"/>
        </w:rPr>
        <w:t>: 10.1093/</w:t>
      </w:r>
      <w:proofErr w:type="spellStart"/>
      <w:r w:rsidRPr="00210162">
        <w:rPr>
          <w:sz w:val="18"/>
        </w:rPr>
        <w:t>neuonc</w:t>
      </w:r>
      <w:proofErr w:type="spellEnd"/>
      <w:r w:rsidRPr="00210162">
        <w:rPr>
          <w:sz w:val="18"/>
        </w:rPr>
        <w:t xml:space="preserve">/noz153. PMID: 31504802; PMCID: PMC6954440. </w:t>
      </w:r>
    </w:p>
    <w:p w:rsidR="00210162" w:rsidRPr="00210162" w:rsidRDefault="00210162" w:rsidP="00210162">
      <w:pPr>
        <w:tabs>
          <w:tab w:val="left" w:pos="384"/>
        </w:tabs>
        <w:spacing w:before="103" w:line="216" w:lineRule="exact"/>
        <w:ind w:left="99" w:right="138"/>
        <w:rPr>
          <w:sz w:val="18"/>
        </w:rPr>
      </w:pPr>
    </w:p>
    <w:p w:rsidR="00AE3E37" w:rsidRPr="008756E6" w:rsidRDefault="00210162" w:rsidP="00210162">
      <w:pPr>
        <w:pStyle w:val="ListParagraph"/>
        <w:numPr>
          <w:ilvl w:val="0"/>
          <w:numId w:val="3"/>
        </w:numPr>
        <w:tabs>
          <w:tab w:val="left" w:pos="384"/>
        </w:tabs>
        <w:spacing w:before="103" w:line="216" w:lineRule="exact"/>
        <w:ind w:right="138"/>
      </w:pPr>
      <w:proofErr w:type="spellStart"/>
      <w:r w:rsidRPr="00210162">
        <w:rPr>
          <w:sz w:val="18"/>
        </w:rPr>
        <w:t>Petruzzelli</w:t>
      </w:r>
      <w:proofErr w:type="spellEnd"/>
      <w:r w:rsidRPr="00210162">
        <w:rPr>
          <w:sz w:val="18"/>
        </w:rPr>
        <w:t xml:space="preserve"> MG, </w:t>
      </w:r>
      <w:proofErr w:type="spellStart"/>
      <w:r w:rsidRPr="00210162">
        <w:rPr>
          <w:sz w:val="18"/>
        </w:rPr>
        <w:t>Margari</w:t>
      </w:r>
      <w:proofErr w:type="spellEnd"/>
      <w:r w:rsidRPr="00210162">
        <w:rPr>
          <w:sz w:val="18"/>
        </w:rPr>
        <w:t xml:space="preserve"> M, </w:t>
      </w:r>
      <w:proofErr w:type="spellStart"/>
      <w:r w:rsidRPr="00210162">
        <w:rPr>
          <w:sz w:val="18"/>
        </w:rPr>
        <w:t>Furente</w:t>
      </w:r>
      <w:proofErr w:type="spellEnd"/>
      <w:r w:rsidRPr="00210162">
        <w:rPr>
          <w:sz w:val="18"/>
        </w:rPr>
        <w:t xml:space="preserve"> F, </w:t>
      </w:r>
      <w:proofErr w:type="spellStart"/>
      <w:r w:rsidRPr="00210162">
        <w:rPr>
          <w:sz w:val="18"/>
        </w:rPr>
        <w:t>Costanza</w:t>
      </w:r>
      <w:proofErr w:type="spellEnd"/>
      <w:r w:rsidRPr="00210162">
        <w:rPr>
          <w:sz w:val="18"/>
        </w:rPr>
        <w:t xml:space="preserve"> MC, </w:t>
      </w:r>
      <w:proofErr w:type="spellStart"/>
      <w:r w:rsidRPr="00210162">
        <w:rPr>
          <w:sz w:val="18"/>
        </w:rPr>
        <w:t>Legrottaglie</w:t>
      </w:r>
      <w:proofErr w:type="spellEnd"/>
      <w:r w:rsidRPr="00210162">
        <w:rPr>
          <w:sz w:val="18"/>
        </w:rPr>
        <w:t xml:space="preserve"> AR, </w:t>
      </w:r>
      <w:proofErr w:type="spellStart"/>
      <w:r w:rsidRPr="00210162">
        <w:rPr>
          <w:sz w:val="18"/>
        </w:rPr>
        <w:t>Dicuonzo</w:t>
      </w:r>
      <w:proofErr w:type="spellEnd"/>
      <w:r w:rsidRPr="00210162">
        <w:rPr>
          <w:sz w:val="18"/>
        </w:rPr>
        <w:t xml:space="preserve"> F, </w:t>
      </w:r>
      <w:proofErr w:type="spellStart"/>
      <w:r w:rsidRPr="00210162">
        <w:rPr>
          <w:sz w:val="18"/>
        </w:rPr>
        <w:t>Margari</w:t>
      </w:r>
      <w:proofErr w:type="spellEnd"/>
      <w:r w:rsidRPr="00210162">
        <w:rPr>
          <w:sz w:val="18"/>
        </w:rPr>
        <w:t xml:space="preserve"> L. Recurrent Painful Ophthalmoplegic Neuropathy and Oculomotor Nerve Schwannoma: A Pediatric Case Report with Long-Term MRI Follow-Up and Literature Review. Pain Res </w:t>
      </w:r>
      <w:proofErr w:type="spellStart"/>
      <w:r w:rsidRPr="00210162">
        <w:rPr>
          <w:sz w:val="18"/>
        </w:rPr>
        <w:t>Manag</w:t>
      </w:r>
      <w:proofErr w:type="spellEnd"/>
      <w:r w:rsidRPr="00210162">
        <w:rPr>
          <w:sz w:val="18"/>
        </w:rPr>
        <w:t xml:space="preserve">. 2019 Sep 25;2019:5392945. </w:t>
      </w:r>
      <w:proofErr w:type="spellStart"/>
      <w:r w:rsidRPr="00210162">
        <w:rPr>
          <w:sz w:val="18"/>
        </w:rPr>
        <w:t>doi</w:t>
      </w:r>
      <w:proofErr w:type="spellEnd"/>
      <w:r w:rsidRPr="00210162">
        <w:rPr>
          <w:sz w:val="18"/>
        </w:rPr>
        <w:t xml:space="preserve">: 10.1155/2019/5392945. PMID: 31662812; PMCID: PMC6778936. </w:t>
      </w:r>
      <w:r w:rsidR="005973B9">
        <w:rPr>
          <w:sz w:val="18"/>
        </w:rPr>
        <w:t>C (2009)</w:t>
      </w:r>
      <w:r w:rsidRPr="008756E6">
        <w:t xml:space="preserve"> </w:t>
      </w: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30287" w:rsidRDefault="008756E6" w:rsidP="00404E5B">
      <w:pPr>
        <w:spacing w:before="92"/>
        <w:ind w:right="4234"/>
        <w:rPr>
          <w:noProof/>
        </w:rPr>
      </w:pPr>
      <w:r>
        <w:rPr>
          <w:noProof/>
        </w:rPr>
        <w:t xml:space="preserve">              </w:t>
      </w:r>
    </w:p>
    <w:p w:rsidR="00AE3E37" w:rsidRDefault="00A9710C" w:rsidP="00404E5B">
      <w:pPr>
        <w:spacing w:before="92"/>
        <w:ind w:right="4234"/>
        <w:rPr>
          <w:rFonts w:ascii="Arial"/>
        </w:rPr>
      </w:pPr>
      <w:r>
        <w:rPr>
          <w:rFonts w:ascii="Arial"/>
          <w:color w:val="BF5A14"/>
        </w:rPr>
        <w:t>Biography</w:t>
      </w:r>
    </w:p>
    <w:p w:rsidR="00F62813" w:rsidRPr="00F62813" w:rsidRDefault="00F62813" w:rsidP="00F62813">
      <w:pPr>
        <w:spacing w:before="41" w:line="154" w:lineRule="exact"/>
        <w:ind w:left="213" w:right="231"/>
        <w:jc w:val="both"/>
        <w:rPr>
          <w:rFonts w:ascii="Arial"/>
          <w:sz w:val="14"/>
        </w:rPr>
      </w:pPr>
      <w:r w:rsidRPr="00F62813">
        <w:rPr>
          <w:rFonts w:ascii="Arial"/>
          <w:sz w:val="14"/>
        </w:rPr>
        <w:t>Abdelrahman Alsherbini is a pediatric neurology resident at Children</w:t>
      </w:r>
      <w:r w:rsidRPr="00F62813">
        <w:rPr>
          <w:rFonts w:ascii="Arial"/>
          <w:sz w:val="14"/>
        </w:rPr>
        <w:t>’</w:t>
      </w:r>
      <w:r w:rsidRPr="00F62813">
        <w:rPr>
          <w:rFonts w:ascii="Arial"/>
          <w:sz w:val="14"/>
        </w:rPr>
        <w:t xml:space="preserve">s Hospital of Michigan/Wayne State University. He started his passion in working with the pediatric population when he was a student at </w:t>
      </w:r>
      <w:proofErr w:type="spellStart"/>
      <w:r w:rsidRPr="00F62813">
        <w:rPr>
          <w:rFonts w:ascii="Arial"/>
          <w:sz w:val="14"/>
        </w:rPr>
        <w:t>Ainshams</w:t>
      </w:r>
      <w:proofErr w:type="spellEnd"/>
      <w:r w:rsidRPr="00F62813">
        <w:rPr>
          <w:rFonts w:ascii="Arial"/>
          <w:sz w:val="14"/>
        </w:rPr>
        <w:t xml:space="preserve"> Medical School in Egypt. Meanwhile, he participated in multiple medical caravans in underserved areas in Egypt. Also, he was promoted to be CEO of </w:t>
      </w:r>
      <w:proofErr w:type="spellStart"/>
      <w:r w:rsidRPr="00F62813">
        <w:rPr>
          <w:rFonts w:ascii="Arial"/>
          <w:sz w:val="14"/>
        </w:rPr>
        <w:t>Fekra</w:t>
      </w:r>
      <w:proofErr w:type="spellEnd"/>
      <w:r w:rsidRPr="00F62813">
        <w:rPr>
          <w:rFonts w:ascii="Arial"/>
          <w:sz w:val="14"/>
        </w:rPr>
        <w:t xml:space="preserve"> NGO afterwards. He has joined Harvard Medical School as a research fellow before starting his residency. His passion is mainly epilepsy but he has a good insight regarding administration, teaching and quality improvement.  </w:t>
      </w:r>
    </w:p>
    <w:p w:rsidR="00AE3E37" w:rsidRDefault="00A9710C" w:rsidP="00F62813">
      <w:pPr>
        <w:spacing w:before="62"/>
        <w:ind w:right="4235"/>
        <w:rPr>
          <w:rFonts w:ascii="Arial"/>
          <w:sz w:val="14"/>
        </w:rPr>
      </w:pPr>
      <w:r>
        <w:rPr>
          <w:rFonts w:ascii="Arial"/>
          <w:sz w:val="14"/>
        </w:rPr>
        <w:lastRenderedPageBreak/>
        <w:t xml:space="preserve">Email: </w:t>
      </w:r>
      <w:hyperlink r:id="rId10" w:history="1">
        <w:r w:rsidR="00F62813" w:rsidRPr="00F71936">
          <w:rPr>
            <w:rStyle w:val="Hyperlink"/>
            <w:rFonts w:ascii="Arial"/>
            <w:sz w:val="14"/>
          </w:rPr>
          <w:t>a.f.alsherbini@gmail.com</w:t>
        </w:r>
      </w:hyperlink>
    </w:p>
    <w:p w:rsidR="00AE3E37" w:rsidRDefault="00292ED9" w:rsidP="00F62813">
      <w:pPr>
        <w:pStyle w:val="BodyText"/>
        <w:spacing w:before="2"/>
        <w:rPr>
          <w:rFonts w:ascii="Minion Pro"/>
          <w:b/>
          <w:sz w:val="20"/>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EA7D51" w:rsidRDefault="00EA7D51" w:rsidP="00F62813">
      <w:pPr>
        <w:spacing w:before="39"/>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F62813">
        <w:rPr>
          <w:sz w:val="20"/>
          <w:szCs w:val="20"/>
          <w:lang w:val="en-NZ"/>
        </w:rPr>
        <w:t xml:space="preserve">Abdelrahman Alsherbini </w:t>
      </w:r>
      <w:r w:rsidRPr="00F35A62">
        <w:rPr>
          <w:sz w:val="20"/>
          <w:szCs w:val="20"/>
          <w:lang w:val="en-NZ"/>
        </w:rPr>
        <w:br/>
        <w:t>Contact number:</w:t>
      </w:r>
      <w:r w:rsidR="00F62813">
        <w:rPr>
          <w:sz w:val="20"/>
          <w:szCs w:val="20"/>
          <w:lang w:val="en-NZ"/>
        </w:rPr>
        <w:t xml:space="preserve"> 313-745-5437</w:t>
      </w:r>
      <w:r w:rsidRPr="00F35A62">
        <w:rPr>
          <w:sz w:val="20"/>
          <w:szCs w:val="20"/>
          <w:lang w:val="en-NZ"/>
        </w:rPr>
        <w:br/>
        <w:t>Twitter account:</w:t>
      </w:r>
      <w:r w:rsidR="00F62813">
        <w:rPr>
          <w:sz w:val="20"/>
          <w:szCs w:val="20"/>
          <w:lang w:val="en-NZ"/>
        </w:rPr>
        <w:t xml:space="preserve"> </w:t>
      </w:r>
      <w:hyperlink r:id="rId11" w:history="1">
        <w:r w:rsidR="00F62813" w:rsidRPr="00F71936">
          <w:rPr>
            <w:rStyle w:val="Hyperlink"/>
            <w:sz w:val="20"/>
            <w:szCs w:val="20"/>
            <w:lang w:val="en-NZ"/>
          </w:rPr>
          <w:t>https://twitter.com/alsherbini_md</w:t>
        </w:r>
      </w:hyperlink>
      <w:r w:rsidR="00F62813">
        <w:rPr>
          <w:sz w:val="20"/>
          <w:szCs w:val="20"/>
          <w:lang w:val="en-NZ"/>
        </w:rPr>
        <w:t xml:space="preserve"> </w:t>
      </w:r>
      <w:r w:rsidRPr="00F35A62">
        <w:rPr>
          <w:sz w:val="20"/>
          <w:szCs w:val="20"/>
          <w:lang w:val="en-NZ"/>
        </w:rPr>
        <w:br/>
        <w:t>Linked In account:</w:t>
      </w:r>
      <w:r w:rsidR="00F62813">
        <w:rPr>
          <w:sz w:val="20"/>
          <w:szCs w:val="20"/>
          <w:lang w:val="en-NZ"/>
        </w:rPr>
        <w:t xml:space="preserve"> </w:t>
      </w:r>
      <w:hyperlink r:id="rId12" w:history="1">
        <w:r w:rsidR="00F62813" w:rsidRPr="00F71936">
          <w:rPr>
            <w:rStyle w:val="Hyperlink"/>
            <w:sz w:val="20"/>
            <w:szCs w:val="20"/>
            <w:lang w:val="en-NZ"/>
          </w:rPr>
          <w:t>https://www.linkedin.com/in/abdelrahman-m-alsherbini-17b45592/</w:t>
        </w:r>
      </w:hyperlink>
      <w:r w:rsidR="00F62813">
        <w:rPr>
          <w:sz w:val="20"/>
          <w:szCs w:val="20"/>
          <w:lang w:val="en-NZ"/>
        </w:rPr>
        <w:t xml:space="preserve"> </w:t>
      </w:r>
    </w:p>
    <w:p w:rsidR="00EA7D51" w:rsidRPr="00F62813" w:rsidRDefault="00EA7D51" w:rsidP="00F62813">
      <w:pPr>
        <w:autoSpaceDE w:val="0"/>
        <w:autoSpaceDN w:val="0"/>
        <w:adjustRightInd w:val="0"/>
        <w:rPr>
          <w:sz w:val="20"/>
          <w:szCs w:val="20"/>
          <w:lang w:val="en-NZ"/>
        </w:rPr>
        <w:sectPr w:rsidR="00EA7D51" w:rsidRPr="00F62813"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 xml:space="preserve">Category: </w:t>
      </w:r>
      <w:r w:rsidR="00F62813">
        <w:rPr>
          <w:sz w:val="20"/>
          <w:szCs w:val="20"/>
          <w:lang w:val="en-NZ"/>
        </w:rPr>
        <w:t>Poster presentation</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797A" w:rsidRDefault="0006797A">
      <w:r>
        <w:separator/>
      </w:r>
    </w:p>
  </w:endnote>
  <w:endnote w:type="continuationSeparator" w:id="0">
    <w:p w:rsidR="0006797A" w:rsidRDefault="00067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Device Font 10cpi"/>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altName w:val="Device Font 10cpi"/>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797A" w:rsidRDefault="0006797A">
      <w:r>
        <w:separator/>
      </w:r>
    </w:p>
  </w:footnote>
  <w:footnote w:type="continuationSeparator" w:id="0">
    <w:p w:rsidR="0006797A" w:rsidRDefault="0006797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10162"/>
    <w:rsid w:val="00292ED9"/>
    <w:rsid w:val="00351D9B"/>
    <w:rsid w:val="00380299"/>
    <w:rsid w:val="00404E5B"/>
    <w:rsid w:val="00414F7B"/>
    <w:rsid w:val="004355DC"/>
    <w:rsid w:val="004749B4"/>
    <w:rsid w:val="00475D20"/>
    <w:rsid w:val="00494130"/>
    <w:rsid w:val="004F3523"/>
    <w:rsid w:val="0057380B"/>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52075"/>
    <w:rsid w:val="00A9710C"/>
    <w:rsid w:val="00AE3E37"/>
    <w:rsid w:val="00B21A57"/>
    <w:rsid w:val="00BE6743"/>
    <w:rsid w:val="00C33602"/>
    <w:rsid w:val="00C56C74"/>
    <w:rsid w:val="00CD6F55"/>
    <w:rsid w:val="00DE3104"/>
    <w:rsid w:val="00DE6170"/>
    <w:rsid w:val="00E30287"/>
    <w:rsid w:val="00E30AAC"/>
    <w:rsid w:val="00E95D97"/>
    <w:rsid w:val="00EA7D51"/>
    <w:rsid w:val="00F046EA"/>
    <w:rsid w:val="00F312EA"/>
    <w:rsid w:val="00F35A62"/>
    <w:rsid w:val="00F62813"/>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linkedin.com/in/abdelrahman-m-alsherbini-17b455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twitter.com/alsherbini_md" TargetMode="External"/><Relationship Id="rId5" Type="http://schemas.openxmlformats.org/officeDocument/2006/relationships/webSettings" Target="webSettings.xml"/><Relationship Id="rId10" Type="http://schemas.openxmlformats.org/officeDocument/2006/relationships/hyperlink" Target="mailto:a.f.alsherbini@gmail.com"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693393A6</Template>
  <TotalTime>23</TotalTime>
  <Pages>3</Pages>
  <Words>691</Words>
  <Characters>3944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"aalshe"</dc:creator>
  <cp:lastModifiedBy>"aalshe"</cp:lastModifiedBy>
  <cp:revision>5</cp:revision>
  <dcterms:created xsi:type="dcterms:W3CDTF">2021-11-26T09:13:00Z</dcterms:created>
  <dcterms:modified xsi:type="dcterms:W3CDTF">2021-11-29T07:22:00Z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