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622D" w14:textId="600B13E1" w:rsidR="00AE3E37" w:rsidRPr="00A556D6" w:rsidRDefault="00A556D6" w:rsidP="000534A1">
      <w:pPr>
        <w:pStyle w:val="Heading1"/>
        <w:spacing w:before="170"/>
        <w:ind w:left="0"/>
        <w:jc w:val="both"/>
        <w:rPr>
          <w:rFonts w:cs="Times New Roman"/>
          <w:caps/>
          <w:color w:val="0070C0"/>
        </w:rPr>
      </w:pPr>
      <w:r>
        <w:rPr>
          <w:color w:val="0070C0"/>
        </w:rPr>
        <w:t>A</w:t>
      </w:r>
      <w:r w:rsidRPr="00A556D6">
        <w:rPr>
          <w:color w:val="0070C0"/>
        </w:rPr>
        <w:t>nalysis</w:t>
      </w:r>
      <w:r w:rsidRPr="00A556D6">
        <w:rPr>
          <w:rFonts w:cs="Times New Roman"/>
          <w:color w:val="0070C0"/>
        </w:rPr>
        <w:t xml:space="preserve"> of petroleum products spill effect (gasoline and diesel fuel) on soil fertility quality around </w:t>
      </w:r>
      <w:proofErr w:type="spellStart"/>
      <w:r w:rsidRPr="00A556D6">
        <w:rPr>
          <w:rFonts w:cs="Times New Roman"/>
          <w:color w:val="0070C0"/>
        </w:rPr>
        <w:t>pertamina</w:t>
      </w:r>
      <w:proofErr w:type="spellEnd"/>
      <w:r w:rsidRPr="00A556D6">
        <w:rPr>
          <w:rFonts w:cs="Times New Roman"/>
          <w:color w:val="0070C0"/>
        </w:rPr>
        <w:t xml:space="preserve"> </w:t>
      </w:r>
      <w:proofErr w:type="spellStart"/>
      <w:r>
        <w:rPr>
          <w:rFonts w:cs="Times New Roman"/>
          <w:color w:val="0070C0"/>
        </w:rPr>
        <w:t>R</w:t>
      </w:r>
      <w:r w:rsidRPr="00A556D6">
        <w:rPr>
          <w:rFonts w:cs="Times New Roman"/>
          <w:color w:val="0070C0"/>
        </w:rPr>
        <w:t>ewulu-</w:t>
      </w:r>
      <w:r>
        <w:rPr>
          <w:rFonts w:cs="Times New Roman"/>
          <w:color w:val="0070C0"/>
        </w:rPr>
        <w:t>C</w:t>
      </w:r>
      <w:r w:rsidRPr="00A556D6">
        <w:rPr>
          <w:rFonts w:cs="Times New Roman"/>
          <w:color w:val="0070C0"/>
        </w:rPr>
        <w:t>ilacap</w:t>
      </w:r>
      <w:proofErr w:type="spellEnd"/>
      <w:r w:rsidRPr="00A556D6">
        <w:rPr>
          <w:rFonts w:cs="Times New Roman"/>
          <w:color w:val="0070C0"/>
        </w:rPr>
        <w:t xml:space="preserve"> pipeline, </w:t>
      </w:r>
      <w:r>
        <w:rPr>
          <w:rFonts w:cs="Times New Roman"/>
          <w:color w:val="0070C0"/>
        </w:rPr>
        <w:t>B</w:t>
      </w:r>
      <w:r w:rsidRPr="00A556D6">
        <w:rPr>
          <w:rFonts w:cs="Times New Roman"/>
          <w:color w:val="0070C0"/>
        </w:rPr>
        <w:t xml:space="preserve">antul, </w:t>
      </w:r>
      <w:r>
        <w:rPr>
          <w:rFonts w:cs="Times New Roman"/>
          <w:color w:val="0070C0"/>
        </w:rPr>
        <w:t>Y</w:t>
      </w:r>
      <w:r w:rsidRPr="00A556D6">
        <w:rPr>
          <w:rFonts w:cs="Times New Roman"/>
          <w:color w:val="0070C0"/>
        </w:rPr>
        <w:t>ogyakar</w:t>
      </w:r>
      <w:r>
        <w:rPr>
          <w:rFonts w:cs="Times New Roman"/>
          <w:color w:val="0070C0"/>
        </w:rPr>
        <w:t>ta</w:t>
      </w:r>
    </w:p>
    <w:p w14:paraId="2470D1B2" w14:textId="56B51C39" w:rsidR="00FF0EE9" w:rsidRPr="005526E9" w:rsidRDefault="00FF0EE9" w:rsidP="00FF0EE9">
      <w:pPr>
        <w:ind w:firstLine="100"/>
        <w:rPr>
          <w:rFonts w:eastAsia="Times New Roman"/>
        </w:rPr>
      </w:pPr>
      <w:proofErr w:type="spellStart"/>
      <w:r>
        <w:rPr>
          <w:rFonts w:eastAsia="Times New Roman"/>
          <w:color w:val="000000"/>
        </w:rPr>
        <w:t>Thaifah</w:t>
      </w:r>
      <w:proofErr w:type="spellEnd"/>
      <w:r>
        <w:rPr>
          <w:rFonts w:eastAsia="Times New Roman"/>
          <w:color w:val="000000"/>
        </w:rPr>
        <w:t xml:space="preserve"> Muthohharoh</w:t>
      </w:r>
      <w:proofErr w:type="gramStart"/>
      <w:r w:rsidRPr="00FF0EE9">
        <w:rPr>
          <w:rFonts w:eastAsia="Times New Roman"/>
          <w:color w:val="000000"/>
          <w:vertAlign w:val="superscript"/>
        </w:rPr>
        <w:t>1</w:t>
      </w:r>
      <w:r>
        <w:rPr>
          <w:rFonts w:eastAsia="Times New Roman"/>
          <w:color w:val="000000"/>
        </w:rPr>
        <w:t>,Suherman</w:t>
      </w:r>
      <w:proofErr w:type="gramEnd"/>
      <w:r w:rsidRPr="00FF0EE9">
        <w:rPr>
          <w:rFonts w:eastAsia="Times New Roman"/>
          <w:color w:val="000000"/>
          <w:vertAlign w:val="superscript"/>
        </w:rPr>
        <w:t>2</w:t>
      </w:r>
      <w:r>
        <w:rPr>
          <w:rFonts w:eastAsia="Times New Roman"/>
          <w:color w:val="000000"/>
        </w:rPr>
        <w:t>, Suyanta</w:t>
      </w:r>
      <w:r w:rsidRPr="00FF0EE9">
        <w:rPr>
          <w:rFonts w:eastAsia="Times New Roman"/>
          <w:color w:val="000000"/>
          <w:vertAlign w:val="superscript"/>
        </w:rPr>
        <w:t>3</w:t>
      </w:r>
      <w:r>
        <w:rPr>
          <w:rFonts w:eastAsia="Times New Roman"/>
          <w:color w:val="000000"/>
        </w:rPr>
        <w:t xml:space="preserve">, Gadjah </w:t>
      </w:r>
      <w:proofErr w:type="spellStart"/>
      <w:r>
        <w:rPr>
          <w:rFonts w:eastAsia="Times New Roman"/>
          <w:color w:val="000000"/>
        </w:rPr>
        <w:t>Mada</w:t>
      </w:r>
      <w:proofErr w:type="spellEnd"/>
      <w:r>
        <w:rPr>
          <w:rFonts w:eastAsia="Times New Roman"/>
          <w:color w:val="000000"/>
        </w:rPr>
        <w:t xml:space="preserve"> University, Indonesia</w:t>
      </w:r>
    </w:p>
    <w:p w14:paraId="7B0C61ED" w14:textId="77777777" w:rsidR="00AE3E37" w:rsidRDefault="00AE3E37">
      <w:pPr>
        <w:pStyle w:val="BodyText"/>
        <w:rPr>
          <w:rFonts w:ascii="Arial"/>
          <w:sz w:val="20"/>
        </w:rPr>
      </w:pPr>
    </w:p>
    <w:p w14:paraId="2515CC3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04925D6" w14:textId="545F0E9F" w:rsidR="00AE3E37" w:rsidRDefault="00A9710C">
      <w:pPr>
        <w:pStyle w:val="Heading3"/>
        <w:spacing w:before="147"/>
        <w:jc w:val="both"/>
      </w:pPr>
      <w:r>
        <w:rPr>
          <w:color w:val="BF5A14"/>
        </w:rPr>
        <w:t>Abstract</w:t>
      </w:r>
      <w:r w:rsidR="00404E5B">
        <w:rPr>
          <w:color w:val="BF5A14"/>
        </w:rPr>
        <w:t xml:space="preserve"> </w:t>
      </w:r>
    </w:p>
    <w:p w14:paraId="6B2E4345" w14:textId="6EBB48C6" w:rsidR="0001509E" w:rsidRPr="0001509E" w:rsidRDefault="0001509E" w:rsidP="0001509E">
      <w:pPr>
        <w:pStyle w:val="BodyText"/>
        <w:spacing w:before="90" w:line="280" w:lineRule="auto"/>
        <w:ind w:left="100"/>
        <w:jc w:val="both"/>
        <w:rPr>
          <w:color w:val="000000"/>
        </w:rPr>
      </w:pPr>
      <w:r w:rsidRPr="0001509E">
        <w:t>This paper is focused on analyzing of petroleum</w:t>
      </w:r>
      <w:r w:rsidRPr="0001509E">
        <w:rPr>
          <w:rStyle w:val="fontstyle01"/>
          <w:rFonts w:ascii="Tw Cen MT" w:hAnsi="Tw Cen MT"/>
          <w:sz w:val="18"/>
          <w:szCs w:val="18"/>
        </w:rPr>
        <w:t xml:space="preserve"> products spill effect (Gasoline and diesel fuel) on soil fertility quality around PERTAMINA </w:t>
      </w:r>
      <w:proofErr w:type="spellStart"/>
      <w:r w:rsidRPr="0001509E">
        <w:rPr>
          <w:rStyle w:val="fontstyle01"/>
          <w:rFonts w:ascii="Tw Cen MT" w:hAnsi="Tw Cen MT"/>
          <w:sz w:val="18"/>
          <w:szCs w:val="18"/>
        </w:rPr>
        <w:t>Rewulu-Cilacap</w:t>
      </w:r>
      <w:proofErr w:type="spellEnd"/>
      <w:r w:rsidRPr="0001509E">
        <w:rPr>
          <w:rStyle w:val="fontstyle01"/>
          <w:rFonts w:ascii="Tw Cen MT" w:hAnsi="Tw Cen MT"/>
          <w:sz w:val="18"/>
          <w:szCs w:val="18"/>
        </w:rPr>
        <w:t xml:space="preserve"> Pipeline, Bantul, Yogyakarta. The objective of this study was to analyzing soil fertility quality changes of the soil contaminated by gasoline and diesel fuel oil, compared to non-contaminated soil to serve as control. Soil samples were collected from around </w:t>
      </w:r>
      <w:proofErr w:type="spellStart"/>
      <w:r w:rsidRPr="0001509E">
        <w:rPr>
          <w:rStyle w:val="fontstyle01"/>
          <w:rFonts w:ascii="Tw Cen MT" w:hAnsi="Tw Cen MT"/>
          <w:sz w:val="18"/>
          <w:szCs w:val="18"/>
        </w:rPr>
        <w:t>Pertamina</w:t>
      </w:r>
      <w:proofErr w:type="spellEnd"/>
      <w:r w:rsidRPr="0001509E">
        <w:rPr>
          <w:rStyle w:val="fontstyle01"/>
          <w:rFonts w:ascii="Tw Cen MT" w:hAnsi="Tw Cen MT"/>
          <w:sz w:val="18"/>
          <w:szCs w:val="18"/>
        </w:rPr>
        <w:t xml:space="preserve"> </w:t>
      </w:r>
      <w:proofErr w:type="spellStart"/>
      <w:r w:rsidRPr="0001509E">
        <w:rPr>
          <w:rStyle w:val="fontstyle01"/>
          <w:rFonts w:ascii="Tw Cen MT" w:hAnsi="Tw Cen MT"/>
          <w:sz w:val="18"/>
          <w:szCs w:val="18"/>
        </w:rPr>
        <w:t>Rewulu-Cilacap</w:t>
      </w:r>
      <w:proofErr w:type="spellEnd"/>
      <w:r w:rsidRPr="0001509E">
        <w:rPr>
          <w:rStyle w:val="fontstyle01"/>
          <w:rFonts w:ascii="Tw Cen MT" w:hAnsi="Tw Cen MT"/>
          <w:sz w:val="18"/>
          <w:szCs w:val="18"/>
        </w:rPr>
        <w:t xml:space="preserve"> pipeline. Some </w:t>
      </w:r>
      <w:proofErr w:type="spellStart"/>
      <w:r w:rsidRPr="0001509E">
        <w:rPr>
          <w:rStyle w:val="fontstyle01"/>
          <w:rFonts w:ascii="Tw Cen MT" w:hAnsi="Tw Cen MT"/>
          <w:sz w:val="18"/>
          <w:szCs w:val="18"/>
        </w:rPr>
        <w:t>physico</w:t>
      </w:r>
      <w:proofErr w:type="spellEnd"/>
      <w:r w:rsidRPr="0001509E">
        <w:rPr>
          <w:rStyle w:val="fontstyle01"/>
          <w:rFonts w:ascii="Tw Cen MT" w:hAnsi="Tw Cen MT"/>
          <w:sz w:val="18"/>
          <w:szCs w:val="18"/>
        </w:rPr>
        <w:t xml:space="preserve">-chemical properties that reflect soil fertility were determined using standard </w:t>
      </w:r>
      <w:proofErr w:type="spellStart"/>
      <w:r w:rsidRPr="0001509E">
        <w:rPr>
          <w:rStyle w:val="fontstyle01"/>
          <w:rFonts w:ascii="Tw Cen MT" w:hAnsi="Tw Cen MT"/>
          <w:sz w:val="18"/>
          <w:szCs w:val="18"/>
        </w:rPr>
        <w:t>physico</w:t>
      </w:r>
      <w:proofErr w:type="spellEnd"/>
      <w:r w:rsidRPr="0001509E">
        <w:rPr>
          <w:rStyle w:val="fontstyle01"/>
          <w:rFonts w:ascii="Tw Cen MT" w:hAnsi="Tw Cen MT"/>
          <w:sz w:val="18"/>
          <w:szCs w:val="18"/>
        </w:rPr>
        <w:t xml:space="preserve">-chemical methods and Total Petroleum Hydrocarbon (TPH) using Gas Chromatography method. </w:t>
      </w:r>
      <w:r w:rsidRPr="0001509E">
        <w:rPr>
          <w:color w:val="000000"/>
        </w:rPr>
        <w:t>Soil samples were divided into three sample points based on places</w:t>
      </w:r>
      <w:r w:rsidRPr="0001509E">
        <w:rPr>
          <w:color w:val="000000"/>
        </w:rPr>
        <w:t xml:space="preserve"> </w:t>
      </w:r>
      <w:r w:rsidRPr="0001509E">
        <w:rPr>
          <w:color w:val="000000"/>
        </w:rPr>
        <w:t>where</w:t>
      </w:r>
      <w:r w:rsidRPr="0001509E">
        <w:rPr>
          <w:color w:val="000000"/>
        </w:rPr>
        <w:t xml:space="preserve"> </w:t>
      </w:r>
      <w:r w:rsidRPr="0001509E">
        <w:rPr>
          <w:color w:val="000000"/>
        </w:rPr>
        <w:t xml:space="preserve">they were taken, namely sample points I, II, and </w:t>
      </w:r>
      <w:proofErr w:type="gramStart"/>
      <w:r w:rsidRPr="0001509E">
        <w:rPr>
          <w:color w:val="000000"/>
        </w:rPr>
        <w:t>III</w:t>
      </w:r>
      <w:r w:rsidRPr="0001509E">
        <w:t xml:space="preserve"> .</w:t>
      </w:r>
      <w:proofErr w:type="gramEnd"/>
      <w:r w:rsidRPr="0001509E">
        <w:t xml:space="preserve"> </w:t>
      </w:r>
      <w:r w:rsidRPr="0001509E">
        <w:rPr>
          <w:rStyle w:val="fontstyle01"/>
          <w:rFonts w:ascii="Tw Cen MT" w:hAnsi="Tw Cen MT"/>
          <w:sz w:val="18"/>
          <w:szCs w:val="18"/>
        </w:rPr>
        <w:t xml:space="preserve">The research began with analysis physical and chemical properties of the soil, then petroleum products (gasoline and diesel) are added to the soil sample. Uncontaminated soil as control and contaminated soil then analyzed for fertility quality and TPH content. </w:t>
      </w:r>
      <w:r w:rsidRPr="0001509E">
        <w:rPr>
          <w:color w:val="000000"/>
        </w:rPr>
        <w:t>The results showed that</w:t>
      </w:r>
      <w:r w:rsidRPr="0001509E">
        <w:t xml:space="preserve"> </w:t>
      </w:r>
      <w:r w:rsidRPr="0001509E">
        <w:rPr>
          <w:rStyle w:val="fontstyle01"/>
          <w:rFonts w:ascii="Tw Cen MT" w:hAnsi="Tw Cen MT"/>
          <w:sz w:val="18"/>
          <w:szCs w:val="18"/>
        </w:rPr>
        <w:t>petroleum product contamination increases N, P, and reduces K concentrations in the soil. T</w:t>
      </w:r>
      <w:r w:rsidRPr="0001509E">
        <w:rPr>
          <w:color w:val="000000"/>
        </w:rPr>
        <w:t>he sample point III had the highest values of</w:t>
      </w:r>
      <w:r w:rsidRPr="0001509E">
        <w:rPr>
          <w:color w:val="000000"/>
        </w:rPr>
        <w:t xml:space="preserve"> </w:t>
      </w:r>
      <w:r w:rsidRPr="0001509E">
        <w:rPr>
          <w:color w:val="000000"/>
        </w:rPr>
        <w:t xml:space="preserve">TPH concentration with without addition petroleum product. The soil samples </w:t>
      </w:r>
      <w:proofErr w:type="gramStart"/>
      <w:r w:rsidRPr="0001509E">
        <w:rPr>
          <w:color w:val="000000"/>
        </w:rPr>
        <w:t>points</w:t>
      </w:r>
      <w:proofErr w:type="gramEnd"/>
      <w:r w:rsidRPr="0001509E">
        <w:rPr>
          <w:color w:val="000000"/>
        </w:rPr>
        <w:t xml:space="preserve"> I, II, and III, after the addition of a dose of 13% gasoline, the concentration of tph increased by 0.036%, 0.08% and 0.008%. At the addition of 15% diesel dose, the tph concentration of soil samples 1,2, and 3 increased by 0.892 %, 1.198%, and 0.91%.</w:t>
      </w:r>
    </w:p>
    <w:p w14:paraId="14921877" w14:textId="77777777" w:rsidR="0001509E" w:rsidRDefault="0001509E">
      <w:pPr>
        <w:pStyle w:val="Heading3"/>
        <w:spacing w:before="74"/>
        <w:rPr>
          <w:color w:val="BF5A14"/>
        </w:rPr>
      </w:pPr>
    </w:p>
    <w:p w14:paraId="446B65B0" w14:textId="77777777" w:rsidR="00977867" w:rsidRDefault="00977867" w:rsidP="0001509E">
      <w:pPr>
        <w:rPr>
          <w:color w:val="BF5A14"/>
        </w:rPr>
      </w:pPr>
    </w:p>
    <w:p w14:paraId="25C11D1E" w14:textId="77777777" w:rsidR="00977867" w:rsidRDefault="00977867" w:rsidP="0001509E">
      <w:pPr>
        <w:rPr>
          <w:color w:val="BF5A14"/>
        </w:rPr>
      </w:pPr>
    </w:p>
    <w:p w14:paraId="590E3531" w14:textId="77777777" w:rsidR="00977867" w:rsidRDefault="00977867" w:rsidP="0001509E">
      <w:pPr>
        <w:rPr>
          <w:color w:val="BF5A14"/>
        </w:rPr>
      </w:pPr>
    </w:p>
    <w:p w14:paraId="656B8ADA" w14:textId="77777777" w:rsidR="00977867" w:rsidRDefault="00977867" w:rsidP="0001509E">
      <w:pPr>
        <w:rPr>
          <w:color w:val="BF5A14"/>
        </w:rPr>
      </w:pPr>
    </w:p>
    <w:p w14:paraId="3A953FB3" w14:textId="77777777" w:rsidR="00977867" w:rsidRDefault="00977867" w:rsidP="0001509E">
      <w:pPr>
        <w:rPr>
          <w:color w:val="BF5A14"/>
        </w:rPr>
      </w:pPr>
    </w:p>
    <w:p w14:paraId="090269A8" w14:textId="77777777" w:rsidR="00977867" w:rsidRDefault="00977867" w:rsidP="0001509E">
      <w:pPr>
        <w:rPr>
          <w:color w:val="BF5A14"/>
        </w:rPr>
      </w:pPr>
    </w:p>
    <w:p w14:paraId="47A6283F" w14:textId="77777777" w:rsidR="00977867" w:rsidRDefault="00977867" w:rsidP="0001509E">
      <w:pPr>
        <w:rPr>
          <w:color w:val="BF5A14"/>
        </w:rPr>
      </w:pPr>
    </w:p>
    <w:p w14:paraId="03D3D6EC" w14:textId="77777777" w:rsidR="00977867" w:rsidRDefault="00977867" w:rsidP="0001509E">
      <w:pPr>
        <w:rPr>
          <w:color w:val="BF5A14"/>
        </w:rPr>
      </w:pPr>
    </w:p>
    <w:p w14:paraId="2E3F9DD8" w14:textId="77777777" w:rsidR="00977867" w:rsidRDefault="00977867" w:rsidP="0001509E">
      <w:pPr>
        <w:rPr>
          <w:color w:val="BF5A14"/>
        </w:rPr>
      </w:pPr>
    </w:p>
    <w:p w14:paraId="168F74F7" w14:textId="77777777" w:rsidR="00977867" w:rsidRDefault="00977867" w:rsidP="0001509E">
      <w:pPr>
        <w:rPr>
          <w:color w:val="BF5A14"/>
        </w:rPr>
      </w:pPr>
    </w:p>
    <w:p w14:paraId="0B90EF87" w14:textId="77777777" w:rsidR="00977867" w:rsidRDefault="00977867" w:rsidP="0001509E">
      <w:pPr>
        <w:rPr>
          <w:color w:val="BF5A14"/>
        </w:rPr>
      </w:pPr>
    </w:p>
    <w:p w14:paraId="420B4192" w14:textId="77777777" w:rsidR="00977867" w:rsidRDefault="00977867" w:rsidP="0001509E">
      <w:pPr>
        <w:rPr>
          <w:color w:val="BF5A14"/>
        </w:rPr>
      </w:pPr>
    </w:p>
    <w:p w14:paraId="4877562F" w14:textId="77777777" w:rsidR="00977867" w:rsidRDefault="00977867" w:rsidP="0001509E">
      <w:pPr>
        <w:rPr>
          <w:color w:val="BF5A14"/>
        </w:rPr>
      </w:pPr>
    </w:p>
    <w:p w14:paraId="106F314D" w14:textId="77777777" w:rsidR="00977867" w:rsidRDefault="00977867" w:rsidP="0001509E">
      <w:pPr>
        <w:rPr>
          <w:color w:val="BF5A14"/>
        </w:rPr>
      </w:pPr>
    </w:p>
    <w:p w14:paraId="1C884C04" w14:textId="77777777" w:rsidR="00977867" w:rsidRDefault="00977867" w:rsidP="0001509E">
      <w:pPr>
        <w:rPr>
          <w:color w:val="BF5A14"/>
        </w:rPr>
      </w:pPr>
    </w:p>
    <w:p w14:paraId="269D1F68" w14:textId="77777777" w:rsidR="00977867" w:rsidRDefault="00977867" w:rsidP="0001509E">
      <w:pPr>
        <w:rPr>
          <w:color w:val="BF5A14"/>
        </w:rPr>
      </w:pPr>
    </w:p>
    <w:p w14:paraId="1C36B1D6" w14:textId="77777777" w:rsidR="00977867" w:rsidRDefault="00977867" w:rsidP="0001509E">
      <w:pPr>
        <w:rPr>
          <w:color w:val="BF5A14"/>
        </w:rPr>
      </w:pPr>
    </w:p>
    <w:p w14:paraId="4CE15199" w14:textId="74CA9EB0" w:rsidR="00AE3E37" w:rsidRPr="0001509E" w:rsidRDefault="00A9710C" w:rsidP="0001509E">
      <w:pPr>
        <w:rPr>
          <w:rFonts w:ascii="Arial" w:eastAsia="Arial" w:hAnsi="Arial" w:cs="Arial"/>
          <w:b/>
          <w:bCs/>
          <w:color w:val="BF5A14"/>
          <w:sz w:val="20"/>
          <w:szCs w:val="20"/>
        </w:rPr>
      </w:pPr>
      <w:r>
        <w:rPr>
          <w:color w:val="BF5A14"/>
        </w:rPr>
        <w:t>Image</w:t>
      </w:r>
    </w:p>
    <w:p w14:paraId="7B043DA2" w14:textId="602093A9" w:rsidR="00AE3E37" w:rsidRDefault="00977867">
      <w:pPr>
        <w:pStyle w:val="BodyText"/>
        <w:spacing w:before="2"/>
        <w:rPr>
          <w:rFonts w:ascii="Arial"/>
          <w:b/>
          <w:sz w:val="16"/>
        </w:rPr>
      </w:pPr>
      <w:r>
        <w:rPr>
          <w:noProof/>
        </w:rPr>
        <w:drawing>
          <wp:inline distT="0" distB="0" distL="0" distR="0" wp14:anchorId="5CCD9EF2" wp14:editId="40F6F73A">
            <wp:extent cx="3048000" cy="300458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50394" cy="3006948"/>
                    </a:xfrm>
                    <a:prstGeom prst="rect">
                      <a:avLst/>
                    </a:prstGeom>
                  </pic:spPr>
                </pic:pic>
              </a:graphicData>
            </a:graphic>
          </wp:inline>
        </w:drawing>
      </w:r>
    </w:p>
    <w:p w14:paraId="6CBD74F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03C4EEB" w14:textId="77777777" w:rsidR="00C46D25" w:rsidRPr="00A3305E" w:rsidRDefault="00977867" w:rsidP="00977867">
      <w:pPr>
        <w:pStyle w:val="ListParagraph"/>
        <w:numPr>
          <w:ilvl w:val="0"/>
          <w:numId w:val="3"/>
        </w:numPr>
        <w:tabs>
          <w:tab w:val="left" w:pos="384"/>
        </w:tabs>
        <w:spacing w:before="103" w:line="216" w:lineRule="exact"/>
        <w:ind w:right="138" w:hanging="283"/>
        <w:rPr>
          <w:rStyle w:val="fontstyle01"/>
          <w:rFonts w:asciiTheme="minorHAnsi" w:hAnsiTheme="minorHAnsi" w:cstheme="minorHAnsi"/>
          <w:color w:val="auto"/>
          <w:sz w:val="18"/>
          <w:szCs w:val="18"/>
        </w:rPr>
      </w:pPr>
      <w:r w:rsidRPr="00A3305E">
        <w:rPr>
          <w:rStyle w:val="fontstyle01"/>
          <w:rFonts w:asciiTheme="minorHAnsi" w:hAnsiTheme="minorHAnsi" w:cstheme="minorHAnsi"/>
          <w:sz w:val="18"/>
          <w:szCs w:val="18"/>
        </w:rPr>
        <w:t>Yue J l, Jiang P J</w:t>
      </w:r>
      <w:r w:rsidRPr="00A3305E">
        <w:rPr>
          <w:rStyle w:val="fontstyle01"/>
          <w:rFonts w:asciiTheme="minorHAnsi" w:hAnsiTheme="minorHAnsi" w:cstheme="minorHAnsi"/>
          <w:sz w:val="18"/>
          <w:szCs w:val="18"/>
        </w:rPr>
        <w:t xml:space="preserve"> (2006)</w:t>
      </w:r>
      <w:r w:rsidRPr="00A3305E">
        <w:rPr>
          <w:rStyle w:val="fontstyle01"/>
          <w:rFonts w:asciiTheme="minorHAnsi" w:hAnsiTheme="minorHAnsi" w:cstheme="minorHAnsi"/>
          <w:sz w:val="18"/>
          <w:szCs w:val="18"/>
        </w:rPr>
        <w:t xml:space="preserve"> Characteristics and Environmental Behavior of Petroleum Pollutants [J].</w:t>
      </w:r>
      <w:r w:rsidRPr="00A3305E">
        <w:rPr>
          <w:rStyle w:val="fontstyle01"/>
          <w:rFonts w:asciiTheme="minorHAnsi" w:hAnsiTheme="minorHAnsi" w:cstheme="minorHAnsi"/>
          <w:sz w:val="18"/>
          <w:szCs w:val="18"/>
        </w:rPr>
        <w:t xml:space="preserve"> </w:t>
      </w:r>
      <w:r w:rsidRPr="00A3305E">
        <w:rPr>
          <w:rStyle w:val="fontstyle01"/>
          <w:rFonts w:asciiTheme="minorHAnsi" w:hAnsiTheme="minorHAnsi" w:cstheme="minorHAnsi"/>
          <w:sz w:val="18"/>
          <w:szCs w:val="18"/>
        </w:rPr>
        <w:t>Petrochemical technology and application,</w:t>
      </w:r>
      <w:r w:rsidR="00C46D25" w:rsidRPr="00A3305E">
        <w:rPr>
          <w:rStyle w:val="fontstyle01"/>
          <w:rFonts w:asciiTheme="minorHAnsi" w:hAnsiTheme="minorHAnsi" w:cstheme="minorHAnsi"/>
          <w:sz w:val="18"/>
          <w:szCs w:val="18"/>
        </w:rPr>
        <w:t xml:space="preserve"> </w:t>
      </w:r>
      <w:r w:rsidRPr="00A3305E">
        <w:rPr>
          <w:rStyle w:val="fontstyle01"/>
          <w:rFonts w:asciiTheme="minorHAnsi" w:hAnsiTheme="minorHAnsi" w:cstheme="minorHAnsi"/>
          <w:sz w:val="18"/>
          <w:szCs w:val="18"/>
        </w:rPr>
        <w:t>24(4):307-309.</w:t>
      </w:r>
    </w:p>
    <w:p w14:paraId="2BFC6CEA" w14:textId="4E76147E" w:rsidR="00C46D25" w:rsidRPr="00A3305E" w:rsidRDefault="00977867" w:rsidP="00C46D25">
      <w:pPr>
        <w:pStyle w:val="ListParagraph"/>
        <w:numPr>
          <w:ilvl w:val="0"/>
          <w:numId w:val="3"/>
        </w:numPr>
        <w:spacing w:before="103" w:line="216" w:lineRule="exact"/>
        <w:ind w:right="93" w:hanging="283"/>
        <w:rPr>
          <w:rStyle w:val="fontstyle01"/>
          <w:rFonts w:asciiTheme="minorHAnsi" w:hAnsiTheme="minorHAnsi" w:cstheme="minorHAnsi"/>
          <w:color w:val="auto"/>
          <w:sz w:val="18"/>
          <w:szCs w:val="18"/>
        </w:rPr>
      </w:pPr>
      <w:r w:rsidRPr="00A3305E">
        <w:rPr>
          <w:rStyle w:val="fontstyle01"/>
          <w:rFonts w:asciiTheme="minorHAnsi" w:hAnsiTheme="minorHAnsi" w:cstheme="minorHAnsi"/>
          <w:sz w:val="18"/>
          <w:szCs w:val="18"/>
        </w:rPr>
        <w:t>Chen H J</w:t>
      </w:r>
      <w:r w:rsidR="00C46D25" w:rsidRPr="00A3305E">
        <w:rPr>
          <w:rStyle w:val="fontstyle01"/>
          <w:rFonts w:asciiTheme="minorHAnsi" w:hAnsiTheme="minorHAnsi" w:cstheme="minorHAnsi"/>
          <w:sz w:val="18"/>
          <w:szCs w:val="18"/>
        </w:rPr>
        <w:t xml:space="preserve"> (2000)</w:t>
      </w:r>
      <w:r w:rsidRPr="00A3305E">
        <w:rPr>
          <w:rStyle w:val="fontstyle01"/>
          <w:rFonts w:asciiTheme="minorHAnsi" w:hAnsiTheme="minorHAnsi" w:cstheme="minorHAnsi"/>
          <w:sz w:val="18"/>
          <w:szCs w:val="18"/>
        </w:rPr>
        <w:t xml:space="preserve"> Permeability and Degradation of Crude Oil in Soil [J].</w:t>
      </w:r>
      <w:r w:rsidR="00C46D25" w:rsidRPr="00A3305E">
        <w:rPr>
          <w:rStyle w:val="fontstyle01"/>
          <w:rFonts w:asciiTheme="minorHAnsi" w:hAnsiTheme="minorHAnsi" w:cstheme="minorHAnsi"/>
          <w:sz w:val="18"/>
          <w:szCs w:val="18"/>
        </w:rPr>
        <w:t xml:space="preserve"> </w:t>
      </w:r>
      <w:r w:rsidRPr="00A3305E">
        <w:rPr>
          <w:rStyle w:val="fontstyle01"/>
          <w:rFonts w:asciiTheme="minorHAnsi" w:hAnsiTheme="minorHAnsi" w:cstheme="minorHAnsi"/>
          <w:sz w:val="18"/>
          <w:szCs w:val="18"/>
        </w:rPr>
        <w:t>Oil</w:t>
      </w:r>
      <w:r w:rsidR="00C46D25" w:rsidRPr="00A3305E">
        <w:rPr>
          <w:rStyle w:val="fontstyle01"/>
          <w:rFonts w:asciiTheme="minorHAnsi" w:hAnsiTheme="minorHAnsi" w:cstheme="minorHAnsi"/>
          <w:sz w:val="18"/>
          <w:szCs w:val="18"/>
        </w:rPr>
        <w:t xml:space="preserve"> </w:t>
      </w:r>
      <w:r w:rsidRPr="00A3305E">
        <w:rPr>
          <w:rStyle w:val="fontstyle01"/>
          <w:rFonts w:asciiTheme="minorHAnsi" w:hAnsiTheme="minorHAnsi" w:cstheme="minorHAnsi"/>
          <w:sz w:val="18"/>
          <w:szCs w:val="18"/>
        </w:rPr>
        <w:t>and Gas Field Environmental</w:t>
      </w:r>
      <w:r w:rsidR="00C46D25" w:rsidRPr="00A3305E">
        <w:rPr>
          <w:rFonts w:asciiTheme="minorHAnsi" w:hAnsiTheme="minorHAnsi" w:cstheme="minorHAnsi"/>
          <w:color w:val="000000"/>
          <w:sz w:val="18"/>
          <w:szCs w:val="18"/>
        </w:rPr>
        <w:t xml:space="preserve"> </w:t>
      </w:r>
      <w:r w:rsidRPr="00A3305E">
        <w:rPr>
          <w:rStyle w:val="fontstyle01"/>
          <w:rFonts w:asciiTheme="minorHAnsi" w:hAnsiTheme="minorHAnsi" w:cstheme="minorHAnsi"/>
          <w:sz w:val="18"/>
          <w:szCs w:val="18"/>
        </w:rPr>
        <w:t>Protectio</w:t>
      </w:r>
      <w:r w:rsidR="00C46D25" w:rsidRPr="00A3305E">
        <w:rPr>
          <w:rStyle w:val="fontstyle01"/>
          <w:rFonts w:asciiTheme="minorHAnsi" w:hAnsiTheme="minorHAnsi" w:cstheme="minorHAnsi"/>
          <w:sz w:val="18"/>
          <w:szCs w:val="18"/>
        </w:rPr>
        <w:t xml:space="preserve">n </w:t>
      </w:r>
      <w:r w:rsidRPr="00A3305E">
        <w:rPr>
          <w:rStyle w:val="fontstyle01"/>
          <w:rFonts w:asciiTheme="minorHAnsi" w:hAnsiTheme="minorHAnsi" w:cstheme="minorHAnsi"/>
          <w:sz w:val="18"/>
          <w:szCs w:val="18"/>
        </w:rPr>
        <w:t>10(4):14-15.</w:t>
      </w:r>
    </w:p>
    <w:p w14:paraId="60E80A98" w14:textId="1F77B561" w:rsidR="005973B9" w:rsidRPr="00A3305E" w:rsidRDefault="00A3305E"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A3305E">
        <w:rPr>
          <w:rFonts w:asciiTheme="minorHAnsi" w:hAnsiTheme="minorHAnsi" w:cstheme="minorHAnsi"/>
          <w:sz w:val="18"/>
          <w:szCs w:val="18"/>
        </w:rPr>
        <w:t>Cruz, J.M.</w:t>
      </w:r>
      <w:r>
        <w:rPr>
          <w:rFonts w:asciiTheme="minorHAnsi" w:hAnsiTheme="minorHAnsi" w:cstheme="minorHAnsi"/>
          <w:sz w:val="18"/>
          <w:szCs w:val="18"/>
        </w:rPr>
        <w:t>,</w:t>
      </w:r>
      <w:r w:rsidRPr="00A3305E">
        <w:rPr>
          <w:rFonts w:asciiTheme="minorHAnsi" w:hAnsiTheme="minorHAnsi" w:cstheme="minorHAnsi"/>
          <w:sz w:val="18"/>
          <w:szCs w:val="18"/>
        </w:rPr>
        <w:t xml:space="preserve"> </w:t>
      </w:r>
      <w:proofErr w:type="spellStart"/>
      <w:r w:rsidRPr="00A3305E">
        <w:rPr>
          <w:rFonts w:asciiTheme="minorHAnsi" w:hAnsiTheme="minorHAnsi" w:cstheme="minorHAnsi"/>
          <w:sz w:val="18"/>
          <w:szCs w:val="18"/>
        </w:rPr>
        <w:t>Loрes</w:t>
      </w:r>
      <w:proofErr w:type="spellEnd"/>
      <w:r w:rsidRPr="00A3305E">
        <w:rPr>
          <w:rFonts w:asciiTheme="minorHAnsi" w:hAnsiTheme="minorHAnsi" w:cstheme="minorHAnsi"/>
          <w:sz w:val="18"/>
          <w:szCs w:val="18"/>
        </w:rPr>
        <w:t>, P.M.</w:t>
      </w:r>
      <w:r>
        <w:rPr>
          <w:rFonts w:asciiTheme="minorHAnsi" w:hAnsiTheme="minorHAnsi" w:cstheme="minorHAnsi"/>
          <w:sz w:val="18"/>
          <w:szCs w:val="18"/>
        </w:rPr>
        <w:t xml:space="preserve">, </w:t>
      </w:r>
      <w:proofErr w:type="spellStart"/>
      <w:r w:rsidRPr="00A3305E">
        <w:rPr>
          <w:rFonts w:asciiTheme="minorHAnsi" w:hAnsiTheme="minorHAnsi" w:cstheme="minorHAnsi"/>
          <w:sz w:val="18"/>
          <w:szCs w:val="18"/>
        </w:rPr>
        <w:t>Montagnolli</w:t>
      </w:r>
      <w:proofErr w:type="spellEnd"/>
      <w:r w:rsidRPr="00A3305E">
        <w:rPr>
          <w:rFonts w:asciiTheme="minorHAnsi" w:hAnsiTheme="minorHAnsi" w:cstheme="minorHAnsi"/>
          <w:sz w:val="18"/>
          <w:szCs w:val="18"/>
        </w:rPr>
        <w:t>, N.</w:t>
      </w:r>
      <w:r>
        <w:rPr>
          <w:rFonts w:asciiTheme="minorHAnsi" w:hAnsiTheme="minorHAnsi" w:cstheme="minorHAnsi"/>
          <w:sz w:val="18"/>
          <w:szCs w:val="18"/>
        </w:rPr>
        <w:t xml:space="preserve">, </w:t>
      </w:r>
      <w:proofErr w:type="spellStart"/>
      <w:r w:rsidRPr="00A3305E">
        <w:rPr>
          <w:rFonts w:asciiTheme="minorHAnsi" w:hAnsiTheme="minorHAnsi" w:cstheme="minorHAnsi"/>
          <w:sz w:val="18"/>
          <w:szCs w:val="18"/>
        </w:rPr>
        <w:t>Tamada</w:t>
      </w:r>
      <w:proofErr w:type="spellEnd"/>
      <w:r w:rsidRPr="00A3305E">
        <w:rPr>
          <w:rFonts w:asciiTheme="minorHAnsi" w:hAnsiTheme="minorHAnsi" w:cstheme="minorHAnsi"/>
          <w:sz w:val="18"/>
          <w:szCs w:val="18"/>
        </w:rPr>
        <w:t xml:space="preserve">, </w:t>
      </w:r>
      <w:proofErr w:type="gramStart"/>
      <w:r w:rsidRPr="00A3305E">
        <w:rPr>
          <w:rFonts w:asciiTheme="minorHAnsi" w:hAnsiTheme="minorHAnsi" w:cstheme="minorHAnsi"/>
          <w:sz w:val="18"/>
          <w:szCs w:val="18"/>
        </w:rPr>
        <w:t xml:space="preserve">I.S. </w:t>
      </w:r>
      <w:r>
        <w:rPr>
          <w:rFonts w:asciiTheme="minorHAnsi" w:hAnsiTheme="minorHAnsi" w:cstheme="minorHAnsi"/>
          <w:sz w:val="18"/>
          <w:szCs w:val="18"/>
        </w:rPr>
        <w:t>,</w:t>
      </w:r>
      <w:proofErr w:type="gramEnd"/>
      <w:r>
        <w:rPr>
          <w:rFonts w:asciiTheme="minorHAnsi" w:hAnsiTheme="minorHAnsi" w:cstheme="minorHAnsi"/>
          <w:sz w:val="18"/>
          <w:szCs w:val="18"/>
        </w:rPr>
        <w:t xml:space="preserve"> </w:t>
      </w:r>
      <w:proofErr w:type="spellStart"/>
      <w:r w:rsidRPr="00A3305E">
        <w:rPr>
          <w:rFonts w:asciiTheme="minorHAnsi" w:hAnsiTheme="minorHAnsi" w:cstheme="minorHAnsi"/>
          <w:sz w:val="18"/>
          <w:szCs w:val="18"/>
        </w:rPr>
        <w:t>Gsilva</w:t>
      </w:r>
      <w:proofErr w:type="spellEnd"/>
      <w:r w:rsidRPr="00A3305E">
        <w:rPr>
          <w:rFonts w:asciiTheme="minorHAnsi" w:hAnsiTheme="minorHAnsi" w:cstheme="minorHAnsi"/>
          <w:sz w:val="18"/>
          <w:szCs w:val="18"/>
        </w:rPr>
        <w:t>, N.M.</w:t>
      </w:r>
      <w:r>
        <w:rPr>
          <w:rFonts w:asciiTheme="minorHAnsi" w:hAnsiTheme="minorHAnsi" w:cstheme="minorHAnsi"/>
          <w:sz w:val="18"/>
          <w:szCs w:val="18"/>
        </w:rPr>
        <w:t xml:space="preserve">, </w:t>
      </w:r>
      <w:proofErr w:type="spellStart"/>
      <w:r w:rsidRPr="00A3305E">
        <w:rPr>
          <w:rFonts w:asciiTheme="minorHAnsi" w:hAnsiTheme="minorHAnsi" w:cstheme="minorHAnsi"/>
          <w:sz w:val="18"/>
          <w:szCs w:val="18"/>
        </w:rPr>
        <w:t>Bidoia</w:t>
      </w:r>
      <w:proofErr w:type="spellEnd"/>
      <w:r w:rsidRPr="00A3305E">
        <w:rPr>
          <w:rFonts w:asciiTheme="minorHAnsi" w:hAnsiTheme="minorHAnsi" w:cstheme="minorHAnsi"/>
          <w:sz w:val="18"/>
          <w:szCs w:val="18"/>
        </w:rPr>
        <w:t xml:space="preserve">, E.D. </w:t>
      </w:r>
      <w:r w:rsidR="00313809">
        <w:rPr>
          <w:rFonts w:asciiTheme="minorHAnsi" w:hAnsiTheme="minorHAnsi" w:cstheme="minorHAnsi"/>
          <w:sz w:val="18"/>
          <w:szCs w:val="18"/>
        </w:rPr>
        <w:t>(</w:t>
      </w:r>
      <w:r w:rsidRPr="00A3305E">
        <w:rPr>
          <w:rFonts w:asciiTheme="minorHAnsi" w:hAnsiTheme="minorHAnsi" w:cstheme="minorHAnsi"/>
          <w:sz w:val="18"/>
          <w:szCs w:val="18"/>
        </w:rPr>
        <w:t>2013</w:t>
      </w:r>
      <w:r w:rsidR="00313809">
        <w:rPr>
          <w:rFonts w:asciiTheme="minorHAnsi" w:hAnsiTheme="minorHAnsi" w:cstheme="minorHAnsi"/>
          <w:sz w:val="18"/>
          <w:szCs w:val="18"/>
        </w:rPr>
        <w:t>)</w:t>
      </w:r>
      <w:r w:rsidRPr="00A3305E">
        <w:rPr>
          <w:rFonts w:asciiTheme="minorHAnsi" w:hAnsiTheme="minorHAnsi" w:cstheme="minorHAnsi"/>
          <w:sz w:val="18"/>
          <w:szCs w:val="18"/>
        </w:rPr>
        <w:t xml:space="preserve"> Phytotoxicity Of Soil Contaminated With Petroleum Derivatives And Biodiesel. In Ecotoxicology </w:t>
      </w:r>
      <w:proofErr w:type="gramStart"/>
      <w:r w:rsidRPr="00A3305E">
        <w:rPr>
          <w:rFonts w:asciiTheme="minorHAnsi" w:hAnsiTheme="minorHAnsi" w:cstheme="minorHAnsi"/>
          <w:sz w:val="18"/>
          <w:szCs w:val="18"/>
        </w:rPr>
        <w:t>And</w:t>
      </w:r>
      <w:proofErr w:type="gramEnd"/>
      <w:r w:rsidRPr="00A3305E">
        <w:rPr>
          <w:rFonts w:asciiTheme="minorHAnsi" w:hAnsiTheme="minorHAnsi" w:cstheme="minorHAnsi"/>
          <w:sz w:val="18"/>
          <w:szCs w:val="18"/>
        </w:rPr>
        <w:t xml:space="preserve"> Environmental Contamination, </w:t>
      </w:r>
      <w:r w:rsidR="00313809">
        <w:rPr>
          <w:rFonts w:asciiTheme="minorHAnsi" w:hAnsiTheme="minorHAnsi" w:cstheme="minorHAnsi"/>
          <w:sz w:val="18"/>
          <w:szCs w:val="18"/>
        </w:rPr>
        <w:t xml:space="preserve">8(1): </w:t>
      </w:r>
      <w:r w:rsidRPr="00A3305E">
        <w:rPr>
          <w:rFonts w:asciiTheme="minorHAnsi" w:hAnsiTheme="minorHAnsi" w:cstheme="minorHAnsi"/>
          <w:sz w:val="18"/>
          <w:szCs w:val="18"/>
        </w:rPr>
        <w:t>49–5</w:t>
      </w:r>
      <w:r w:rsidR="00313809">
        <w:rPr>
          <w:rFonts w:asciiTheme="minorHAnsi" w:hAnsiTheme="minorHAnsi" w:cstheme="minorHAnsi"/>
          <w:sz w:val="18"/>
          <w:szCs w:val="18"/>
        </w:rPr>
        <w:t>4.</w:t>
      </w:r>
    </w:p>
    <w:p w14:paraId="6AADFE7D" w14:textId="22FCFFD7" w:rsidR="00A3305E" w:rsidRPr="00A3305E" w:rsidRDefault="00A3305E" w:rsidP="00A3305E">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A3305E">
        <w:rPr>
          <w:rFonts w:asciiTheme="minorHAnsi" w:hAnsiTheme="minorHAnsi" w:cstheme="minorHAnsi"/>
          <w:sz w:val="18"/>
          <w:szCs w:val="18"/>
        </w:rPr>
        <w:t xml:space="preserve">Petrov, A.M. – Versioning, A.A. – </w:t>
      </w:r>
      <w:proofErr w:type="spellStart"/>
      <w:r w:rsidRPr="00A3305E">
        <w:rPr>
          <w:rFonts w:asciiTheme="minorHAnsi" w:hAnsiTheme="minorHAnsi" w:cstheme="minorHAnsi"/>
          <w:sz w:val="18"/>
          <w:szCs w:val="18"/>
        </w:rPr>
        <w:t>Karimullin</w:t>
      </w:r>
      <w:proofErr w:type="spellEnd"/>
      <w:r w:rsidRPr="00A3305E">
        <w:rPr>
          <w:rFonts w:asciiTheme="minorHAnsi" w:hAnsiTheme="minorHAnsi" w:cstheme="minorHAnsi"/>
          <w:sz w:val="18"/>
          <w:szCs w:val="18"/>
        </w:rPr>
        <w:t xml:space="preserve">, L.K. – </w:t>
      </w:r>
      <w:proofErr w:type="spellStart"/>
      <w:r w:rsidRPr="00A3305E">
        <w:rPr>
          <w:rFonts w:asciiTheme="minorHAnsi" w:hAnsiTheme="minorHAnsi" w:cstheme="minorHAnsi"/>
          <w:sz w:val="18"/>
          <w:szCs w:val="18"/>
        </w:rPr>
        <w:t>Akaikin</w:t>
      </w:r>
      <w:proofErr w:type="spellEnd"/>
      <w:r w:rsidRPr="00A3305E">
        <w:rPr>
          <w:rFonts w:asciiTheme="minorHAnsi" w:hAnsiTheme="minorHAnsi" w:cstheme="minorHAnsi"/>
          <w:sz w:val="18"/>
          <w:szCs w:val="18"/>
        </w:rPr>
        <w:t xml:space="preserve">, D.V. –Tarasov, </w:t>
      </w:r>
      <w:proofErr w:type="spellStart"/>
      <w:r w:rsidRPr="00A3305E">
        <w:rPr>
          <w:rFonts w:asciiTheme="minorHAnsi" w:hAnsiTheme="minorHAnsi" w:cstheme="minorHAnsi"/>
          <w:sz w:val="18"/>
          <w:szCs w:val="18"/>
        </w:rPr>
        <w:t>O.Yu</w:t>
      </w:r>
      <w:proofErr w:type="spellEnd"/>
      <w:r w:rsidRPr="00A3305E">
        <w:rPr>
          <w:rFonts w:asciiTheme="minorHAnsi" w:hAnsiTheme="minorHAnsi" w:cstheme="minorHAnsi"/>
          <w:sz w:val="18"/>
          <w:szCs w:val="18"/>
        </w:rPr>
        <w:t xml:space="preserve">. </w:t>
      </w:r>
      <w:r w:rsidR="00313809">
        <w:rPr>
          <w:rFonts w:asciiTheme="minorHAnsi" w:hAnsiTheme="minorHAnsi" w:cstheme="minorHAnsi"/>
          <w:sz w:val="18"/>
          <w:szCs w:val="18"/>
        </w:rPr>
        <w:t>(</w:t>
      </w:r>
      <w:r w:rsidRPr="00A3305E">
        <w:rPr>
          <w:rFonts w:asciiTheme="minorHAnsi" w:hAnsiTheme="minorHAnsi" w:cstheme="minorHAnsi"/>
          <w:sz w:val="18"/>
          <w:szCs w:val="18"/>
        </w:rPr>
        <w:t>2016</w:t>
      </w:r>
      <w:r w:rsidR="00313809">
        <w:rPr>
          <w:rFonts w:asciiTheme="minorHAnsi" w:hAnsiTheme="minorHAnsi" w:cstheme="minorHAnsi"/>
          <w:sz w:val="18"/>
          <w:szCs w:val="18"/>
        </w:rPr>
        <w:t>)</w:t>
      </w:r>
      <w:r w:rsidRPr="00A3305E">
        <w:rPr>
          <w:rFonts w:asciiTheme="minorHAnsi" w:hAnsiTheme="minorHAnsi" w:cstheme="minorHAnsi"/>
          <w:sz w:val="18"/>
          <w:szCs w:val="18"/>
        </w:rPr>
        <w:t xml:space="preserve"> Dynamics </w:t>
      </w:r>
      <w:proofErr w:type="gramStart"/>
      <w:r w:rsidRPr="00A3305E">
        <w:rPr>
          <w:rFonts w:asciiTheme="minorHAnsi" w:hAnsiTheme="minorHAnsi" w:cstheme="minorHAnsi"/>
          <w:sz w:val="18"/>
          <w:szCs w:val="18"/>
        </w:rPr>
        <w:t>Of</w:t>
      </w:r>
      <w:proofErr w:type="gramEnd"/>
      <w:r w:rsidRPr="00A3305E">
        <w:rPr>
          <w:rFonts w:asciiTheme="minorHAnsi" w:hAnsiTheme="minorHAnsi" w:cstheme="minorHAnsi"/>
          <w:sz w:val="18"/>
          <w:szCs w:val="18"/>
        </w:rPr>
        <w:t xml:space="preserve"> Ecological And Biological Characteri</w:t>
      </w:r>
      <w:r w:rsidRPr="00A3305E">
        <w:rPr>
          <w:rFonts w:asciiTheme="minorHAnsi" w:hAnsiTheme="minorHAnsi" w:cstheme="minorHAnsi"/>
          <w:sz w:val="18"/>
          <w:szCs w:val="18"/>
        </w:rPr>
        <w:t>stics of soddy-podzolic soils under long-term oil pollution. In Eurasian Soil Science</w:t>
      </w:r>
      <w:r w:rsidR="00313809">
        <w:rPr>
          <w:rFonts w:asciiTheme="minorHAnsi" w:hAnsiTheme="minorHAnsi" w:cstheme="minorHAnsi"/>
          <w:sz w:val="18"/>
          <w:szCs w:val="18"/>
        </w:rPr>
        <w:t xml:space="preserve">, 49(7): </w:t>
      </w:r>
      <w:r w:rsidRPr="00A3305E">
        <w:rPr>
          <w:rFonts w:asciiTheme="minorHAnsi" w:hAnsiTheme="minorHAnsi" w:cstheme="minorHAnsi"/>
          <w:sz w:val="18"/>
          <w:szCs w:val="18"/>
        </w:rPr>
        <w:t>784 –791.</w:t>
      </w:r>
    </w:p>
    <w:p w14:paraId="1D94488B" w14:textId="4AF0D95C" w:rsidR="00AE3E37" w:rsidRPr="00313809" w:rsidRDefault="00A3305E" w:rsidP="00313809">
      <w:pPr>
        <w:pStyle w:val="ListParagraph"/>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A3305E">
        <w:rPr>
          <w:rFonts w:asciiTheme="minorHAnsi" w:hAnsiTheme="minorHAnsi" w:cstheme="minorHAnsi"/>
          <w:color w:val="131413"/>
          <w:sz w:val="18"/>
          <w:szCs w:val="18"/>
        </w:rPr>
        <w:t>Wyszkowski</w:t>
      </w:r>
      <w:proofErr w:type="spellEnd"/>
      <w:r w:rsidRPr="00A3305E">
        <w:rPr>
          <w:rFonts w:asciiTheme="minorHAnsi" w:hAnsiTheme="minorHAnsi" w:cstheme="minorHAnsi"/>
          <w:color w:val="131413"/>
          <w:sz w:val="18"/>
          <w:szCs w:val="18"/>
        </w:rPr>
        <w:t xml:space="preserve">, M., &amp; </w:t>
      </w:r>
      <w:proofErr w:type="spellStart"/>
      <w:r w:rsidRPr="00A3305E">
        <w:rPr>
          <w:rFonts w:asciiTheme="minorHAnsi" w:hAnsiTheme="minorHAnsi" w:cstheme="minorHAnsi"/>
          <w:color w:val="131413"/>
          <w:sz w:val="18"/>
          <w:szCs w:val="18"/>
        </w:rPr>
        <w:t>Wyszkowska</w:t>
      </w:r>
      <w:proofErr w:type="spellEnd"/>
      <w:r w:rsidRPr="00A3305E">
        <w:rPr>
          <w:rFonts w:asciiTheme="minorHAnsi" w:hAnsiTheme="minorHAnsi" w:cstheme="minorHAnsi"/>
          <w:color w:val="131413"/>
          <w:sz w:val="18"/>
          <w:szCs w:val="18"/>
        </w:rPr>
        <w:t>, J. (2005) Effect of enzymatic</w:t>
      </w:r>
      <w:r w:rsidRPr="00A3305E">
        <w:rPr>
          <w:rFonts w:asciiTheme="minorHAnsi" w:hAnsiTheme="minorHAnsi" w:cstheme="minorHAnsi"/>
          <w:color w:val="131413"/>
          <w:sz w:val="18"/>
          <w:szCs w:val="18"/>
        </w:rPr>
        <w:br/>
        <w:t>activity of diesel oil contaminated soil on the chemical composition of oat (</w:t>
      </w:r>
      <w:proofErr w:type="spellStart"/>
      <w:r w:rsidRPr="00A3305E">
        <w:rPr>
          <w:rFonts w:asciiTheme="minorHAnsi" w:hAnsiTheme="minorHAnsi" w:cstheme="minorHAnsi"/>
          <w:color w:val="131413"/>
          <w:sz w:val="18"/>
          <w:szCs w:val="18"/>
        </w:rPr>
        <w:t>Avena</w:t>
      </w:r>
      <w:proofErr w:type="spellEnd"/>
      <w:r w:rsidRPr="00A3305E">
        <w:rPr>
          <w:rFonts w:asciiTheme="minorHAnsi" w:hAnsiTheme="minorHAnsi" w:cstheme="minorHAnsi"/>
          <w:color w:val="131413"/>
          <w:sz w:val="18"/>
          <w:szCs w:val="18"/>
        </w:rPr>
        <w:t xml:space="preserve"> sativa L.) and maize (</w:t>
      </w:r>
      <w:proofErr w:type="spellStart"/>
      <w:r w:rsidRPr="00A3305E">
        <w:rPr>
          <w:rFonts w:asciiTheme="minorHAnsi" w:hAnsiTheme="minorHAnsi" w:cstheme="minorHAnsi"/>
          <w:color w:val="131413"/>
          <w:sz w:val="18"/>
          <w:szCs w:val="18"/>
        </w:rPr>
        <w:t>Zea</w:t>
      </w:r>
      <w:proofErr w:type="spellEnd"/>
      <w:r w:rsidRPr="00A3305E">
        <w:rPr>
          <w:rFonts w:asciiTheme="minorHAnsi" w:hAnsiTheme="minorHAnsi" w:cstheme="minorHAnsi"/>
          <w:color w:val="131413"/>
          <w:sz w:val="18"/>
          <w:szCs w:val="18"/>
        </w:rPr>
        <w:t xml:space="preserve"> mays L.).</w:t>
      </w:r>
      <w:r w:rsidRPr="00313809">
        <w:rPr>
          <w:rFonts w:asciiTheme="minorHAnsi" w:hAnsiTheme="minorHAnsi" w:cstheme="minorHAnsi"/>
          <w:color w:val="131413"/>
          <w:sz w:val="18"/>
          <w:szCs w:val="18"/>
        </w:rPr>
        <w:br/>
        <w:t>Plant, Soil and Environment, 51(8)</w:t>
      </w:r>
      <w:r w:rsidR="00313809" w:rsidRPr="00313809">
        <w:rPr>
          <w:rFonts w:asciiTheme="minorHAnsi" w:hAnsiTheme="minorHAnsi" w:cstheme="minorHAnsi"/>
          <w:color w:val="131413"/>
          <w:sz w:val="18"/>
          <w:szCs w:val="18"/>
        </w:rPr>
        <w:t xml:space="preserve">: </w:t>
      </w:r>
      <w:r w:rsidRPr="00313809">
        <w:rPr>
          <w:rFonts w:asciiTheme="minorHAnsi" w:hAnsiTheme="minorHAnsi" w:cstheme="minorHAnsi"/>
          <w:color w:val="131413"/>
          <w:sz w:val="18"/>
          <w:szCs w:val="18"/>
        </w:rPr>
        <w:t>360–367</w:t>
      </w:r>
    </w:p>
    <w:p w14:paraId="5CAFB8F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C57A59C" w14:textId="77777777" w:rsidR="00AE3E37" w:rsidRDefault="00AE3E37">
      <w:pPr>
        <w:pStyle w:val="BodyText"/>
        <w:rPr>
          <w:rFonts w:ascii="Calibri"/>
          <w:sz w:val="20"/>
        </w:rPr>
      </w:pPr>
    </w:p>
    <w:p w14:paraId="29792F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BBDC99A" wp14:editId="0AEBC3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878F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916CBCC" w14:textId="27ED1DBC"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1BDCC0A" wp14:editId="39496477">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C8196B" w14:textId="3EC29415" w:rsidR="00A52075" w:rsidRDefault="002C06A8" w:rsidP="002C06A8">
                            <w:pPr>
                              <w:jc w:val="center"/>
                              <w:rPr>
                                <w:b/>
                                <w:color w:val="0000FF"/>
                                <w:lang w:val="en-IN"/>
                              </w:rPr>
                            </w:pPr>
                            <w:r>
                              <w:rPr>
                                <w:noProof/>
                              </w:rPr>
                              <w:drawing>
                                <wp:inline distT="0" distB="0" distL="0" distR="0" wp14:anchorId="43F5D86F" wp14:editId="3FE13BDE">
                                  <wp:extent cx="391160" cy="3911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BDCC0A"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CC8196B" w14:textId="3EC29415" w:rsidR="00A52075" w:rsidRDefault="002C06A8" w:rsidP="002C06A8">
                      <w:pPr>
                        <w:jc w:val="center"/>
                        <w:rPr>
                          <w:b/>
                          <w:color w:val="0000FF"/>
                          <w:lang w:val="en-IN"/>
                        </w:rPr>
                      </w:pPr>
                      <w:r>
                        <w:rPr>
                          <w:noProof/>
                        </w:rPr>
                        <w:drawing>
                          <wp:inline distT="0" distB="0" distL="0" distR="0" wp14:anchorId="43F5D86F" wp14:editId="3FE13BDE">
                            <wp:extent cx="391160" cy="3911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4F9FF1FC" wp14:editId="461338B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B25F401" w14:textId="77777777" w:rsidR="002C06A8" w:rsidRDefault="002C06A8" w:rsidP="002C06A8">
      <w:pPr>
        <w:spacing w:before="62"/>
        <w:ind w:left="851" w:right="767"/>
        <w:jc w:val="both"/>
        <w:rPr>
          <w:rFonts w:ascii="Arial"/>
          <w:sz w:val="14"/>
        </w:rPr>
      </w:pPr>
      <w:proofErr w:type="spellStart"/>
      <w:r>
        <w:rPr>
          <w:rFonts w:ascii="Arial"/>
          <w:sz w:val="14"/>
        </w:rPr>
        <w:t>T</w:t>
      </w:r>
      <w:r w:rsidRPr="002C06A8">
        <w:rPr>
          <w:rFonts w:ascii="Arial"/>
          <w:sz w:val="14"/>
        </w:rPr>
        <w:t>haifah</w:t>
      </w:r>
      <w:proofErr w:type="spellEnd"/>
      <w:r w:rsidRPr="002C06A8">
        <w:rPr>
          <w:rFonts w:ascii="Arial"/>
          <w:sz w:val="14"/>
        </w:rPr>
        <w:t xml:space="preserve"> </w:t>
      </w:r>
      <w:proofErr w:type="spellStart"/>
      <w:r>
        <w:rPr>
          <w:rFonts w:ascii="Arial"/>
          <w:sz w:val="14"/>
        </w:rPr>
        <w:t>M</w:t>
      </w:r>
      <w:r w:rsidRPr="002C06A8">
        <w:rPr>
          <w:rFonts w:ascii="Arial"/>
          <w:sz w:val="14"/>
        </w:rPr>
        <w:t>utohharoh</w:t>
      </w:r>
      <w:proofErr w:type="spellEnd"/>
      <w:r w:rsidRPr="002C06A8">
        <w:rPr>
          <w:rFonts w:ascii="Arial"/>
          <w:sz w:val="14"/>
        </w:rPr>
        <w:t xml:space="preserve">, a graduate student in chemistry from the Faculty of Mathematics and Natural Sciences, Gadjah </w:t>
      </w:r>
      <w:proofErr w:type="spellStart"/>
      <w:r w:rsidRPr="002C06A8">
        <w:rPr>
          <w:rFonts w:ascii="Arial"/>
          <w:sz w:val="14"/>
        </w:rPr>
        <w:t>Mada</w:t>
      </w:r>
      <w:proofErr w:type="spellEnd"/>
      <w:r w:rsidRPr="002C06A8">
        <w:rPr>
          <w:rFonts w:ascii="Arial"/>
          <w:sz w:val="14"/>
        </w:rPr>
        <w:t xml:space="preserve"> University</w:t>
      </w:r>
    </w:p>
    <w:p w14:paraId="756A174B" w14:textId="7EAC0BF6" w:rsidR="00AE3E37" w:rsidRDefault="002C06A8" w:rsidP="002C06A8">
      <w:pPr>
        <w:spacing w:before="62"/>
        <w:ind w:left="851" w:right="767"/>
        <w:jc w:val="center"/>
        <w:rPr>
          <w:rFonts w:ascii="Arial"/>
          <w:sz w:val="14"/>
        </w:rPr>
      </w:pPr>
      <w:r w:rsidRPr="002C06A8">
        <w:rPr>
          <w:rFonts w:ascii="Arial"/>
          <w:sz w:val="14"/>
        </w:rPr>
        <w:t xml:space="preserve">Email: </w:t>
      </w:r>
      <w:hyperlink r:id="rId11" w:history="1">
        <w:r w:rsidRPr="00444507">
          <w:rPr>
            <w:rStyle w:val="Hyperlink"/>
            <w:rFonts w:ascii="Arial"/>
            <w:sz w:val="14"/>
          </w:rPr>
          <w:t>thaifah.muthohharoh@mail.ugm.ac.id</w:t>
        </w:r>
      </w:hyperlink>
      <w:r>
        <w:rPr>
          <w:rFonts w:ascii="Arial"/>
          <w:sz w:val="14"/>
        </w:rPr>
        <w:t xml:space="preserve"> </w:t>
      </w:r>
    </w:p>
    <w:p w14:paraId="020C9A1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A72F0EF" wp14:editId="5691EC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2BB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88082AE" w14:textId="77777777" w:rsidR="00AE3E37" w:rsidRDefault="00AE3E37">
      <w:pPr>
        <w:pStyle w:val="BodyText"/>
        <w:rPr>
          <w:rFonts w:ascii="Arial"/>
          <w:sz w:val="20"/>
        </w:rPr>
      </w:pPr>
    </w:p>
    <w:p w14:paraId="35221FA3" w14:textId="77777777" w:rsidR="00AE3E37" w:rsidRDefault="00AE3E37">
      <w:pPr>
        <w:pStyle w:val="BodyText"/>
        <w:rPr>
          <w:rFonts w:ascii="Arial"/>
          <w:sz w:val="20"/>
        </w:rPr>
      </w:pPr>
    </w:p>
    <w:p w14:paraId="79247333" w14:textId="77777777" w:rsidR="00AE3E37" w:rsidRDefault="00AE3E37">
      <w:pPr>
        <w:pStyle w:val="BodyText"/>
        <w:spacing w:before="7"/>
        <w:rPr>
          <w:rFonts w:ascii="Arial"/>
          <w:sz w:val="29"/>
        </w:rPr>
      </w:pPr>
    </w:p>
    <w:p w14:paraId="06645435" w14:textId="77777777" w:rsidR="00AE3E37" w:rsidRDefault="00A9710C" w:rsidP="000534A1">
      <w:pPr>
        <w:spacing w:before="39"/>
        <w:ind w:left="100"/>
        <w:rPr>
          <w:rFonts w:ascii="Minion Pro"/>
          <w:b/>
          <w:sz w:val="20"/>
        </w:rPr>
      </w:pPr>
      <w:r w:rsidRPr="00B21A57">
        <w:rPr>
          <w:rFonts w:ascii="Minion Pro"/>
          <w:b/>
          <w:sz w:val="20"/>
        </w:rPr>
        <w:lastRenderedPageBreak/>
        <w:t>Notes/Comments:</w:t>
      </w:r>
    </w:p>
    <w:p w14:paraId="51FF1F4A" w14:textId="77777777" w:rsidR="00EA7D51" w:rsidRDefault="00EA7D51" w:rsidP="000534A1">
      <w:pPr>
        <w:spacing w:before="39"/>
        <w:ind w:left="100"/>
        <w:rPr>
          <w:rFonts w:ascii="Minion Pro"/>
          <w:b/>
          <w:sz w:val="20"/>
        </w:rPr>
      </w:pPr>
    </w:p>
    <w:p w14:paraId="43602FE7" w14:textId="77777777" w:rsidR="00EA7D51" w:rsidRDefault="00EA7D51" w:rsidP="000534A1">
      <w:pPr>
        <w:spacing w:before="39"/>
        <w:ind w:left="100"/>
        <w:rPr>
          <w:rFonts w:ascii="Minion Pro"/>
          <w:b/>
          <w:sz w:val="20"/>
        </w:rPr>
      </w:pPr>
    </w:p>
    <w:p w14:paraId="5C1A7879" w14:textId="2AE2A69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313809">
        <w:rPr>
          <w:sz w:val="20"/>
          <w:szCs w:val="20"/>
          <w:lang w:val="en-NZ"/>
        </w:rPr>
        <w:t>Thaifah</w:t>
      </w:r>
      <w:proofErr w:type="spellEnd"/>
      <w:r w:rsidR="00313809">
        <w:rPr>
          <w:sz w:val="20"/>
          <w:szCs w:val="20"/>
          <w:lang w:val="en-NZ"/>
        </w:rPr>
        <w:t xml:space="preserve"> </w:t>
      </w:r>
      <w:proofErr w:type="spellStart"/>
      <w:r w:rsidR="00313809">
        <w:rPr>
          <w:sz w:val="20"/>
          <w:szCs w:val="20"/>
          <w:lang w:val="en-NZ"/>
        </w:rPr>
        <w:t>Muthohharoh</w:t>
      </w:r>
      <w:proofErr w:type="spellEnd"/>
      <w:r w:rsidRPr="00F35A62">
        <w:rPr>
          <w:sz w:val="20"/>
          <w:szCs w:val="20"/>
          <w:lang w:val="en-NZ"/>
        </w:rPr>
        <w:br/>
        <w:t>Contact number:</w:t>
      </w:r>
      <w:r w:rsidR="00313809">
        <w:rPr>
          <w:sz w:val="20"/>
          <w:szCs w:val="20"/>
          <w:lang w:val="en-NZ"/>
        </w:rPr>
        <w:t xml:space="preserve"> +6282180277200</w:t>
      </w:r>
      <w:r w:rsidRPr="00F35A62">
        <w:rPr>
          <w:sz w:val="20"/>
          <w:szCs w:val="20"/>
          <w:lang w:val="en-NZ"/>
        </w:rPr>
        <w:br/>
        <w:t>Twitter account:</w:t>
      </w:r>
      <w:r w:rsidR="00313809">
        <w:rPr>
          <w:sz w:val="20"/>
          <w:szCs w:val="20"/>
          <w:lang w:val="en-NZ"/>
        </w:rPr>
        <w:t xml:space="preserve"> -</w:t>
      </w:r>
      <w:r w:rsidRPr="00F35A62">
        <w:rPr>
          <w:sz w:val="20"/>
          <w:szCs w:val="20"/>
          <w:lang w:val="en-NZ"/>
        </w:rPr>
        <w:br/>
        <w:t>Linked In account:</w:t>
      </w:r>
      <w:r w:rsidR="00313809">
        <w:rPr>
          <w:sz w:val="20"/>
          <w:szCs w:val="20"/>
          <w:lang w:val="en-NZ"/>
        </w:rPr>
        <w:t xml:space="preserve"> -</w:t>
      </w:r>
    </w:p>
    <w:p w14:paraId="7E8CA5B3" w14:textId="541CAB11"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p>
    <w:p w14:paraId="74BDCBDF"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0430FF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FDED4" w14:textId="77777777" w:rsidR="00E94FF4" w:rsidRDefault="00E94FF4">
      <w:r>
        <w:separator/>
      </w:r>
    </w:p>
  </w:endnote>
  <w:endnote w:type="continuationSeparator" w:id="0">
    <w:p w14:paraId="444A190B" w14:textId="77777777" w:rsidR="00E94FF4" w:rsidRDefault="00E94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RmnrkxAdvTT50a2f13e.I">
    <w:altName w:val="Cambria"/>
    <w:panose1 w:val="00000000000000000000"/>
    <w:charset w:val="00"/>
    <w:family w:val="roman"/>
    <w:notTrueType/>
    <w:pitch w:val="default"/>
  </w:font>
  <w:font w:name="LkglsfAdvTT3713a231+20">
    <w:altName w:val="Cambria"/>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194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0BADBFD" wp14:editId="2B9654A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940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5DB4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ADBF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33940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5DB4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1393E30" wp14:editId="4C139C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03A0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CF29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93E30"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A503A0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CF29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776AE6C" wp14:editId="0F0E25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355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5B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6AE6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EA355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5B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AA2F0" w14:textId="77777777" w:rsidR="00E94FF4" w:rsidRDefault="00E94FF4">
      <w:r>
        <w:separator/>
      </w:r>
    </w:p>
  </w:footnote>
  <w:footnote w:type="continuationSeparator" w:id="0">
    <w:p w14:paraId="14739674" w14:textId="77777777" w:rsidR="00E94FF4" w:rsidRDefault="00E94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09E"/>
    <w:rsid w:val="00042F75"/>
    <w:rsid w:val="000534A1"/>
    <w:rsid w:val="0006797A"/>
    <w:rsid w:val="000B4CAA"/>
    <w:rsid w:val="000E2911"/>
    <w:rsid w:val="001263DF"/>
    <w:rsid w:val="00292ED9"/>
    <w:rsid w:val="002C06A8"/>
    <w:rsid w:val="00313809"/>
    <w:rsid w:val="00351D9B"/>
    <w:rsid w:val="00380299"/>
    <w:rsid w:val="00404E5B"/>
    <w:rsid w:val="00414F7B"/>
    <w:rsid w:val="004355DC"/>
    <w:rsid w:val="00452EF0"/>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77867"/>
    <w:rsid w:val="009B2D44"/>
    <w:rsid w:val="00A07E82"/>
    <w:rsid w:val="00A3305E"/>
    <w:rsid w:val="00A52075"/>
    <w:rsid w:val="00A556D6"/>
    <w:rsid w:val="00A9710C"/>
    <w:rsid w:val="00AE3E37"/>
    <w:rsid w:val="00B21A57"/>
    <w:rsid w:val="00BE6743"/>
    <w:rsid w:val="00C33602"/>
    <w:rsid w:val="00C46D25"/>
    <w:rsid w:val="00C56C74"/>
    <w:rsid w:val="00CD6F55"/>
    <w:rsid w:val="00DE3104"/>
    <w:rsid w:val="00DE6170"/>
    <w:rsid w:val="00E30AAC"/>
    <w:rsid w:val="00E94FF4"/>
    <w:rsid w:val="00E95D97"/>
    <w:rsid w:val="00EA7D51"/>
    <w:rsid w:val="00F046EA"/>
    <w:rsid w:val="00F312EA"/>
    <w:rsid w:val="00F35A62"/>
    <w:rsid w:val="00F72EEA"/>
    <w:rsid w:val="00F84CAE"/>
    <w:rsid w:val="00FA41DE"/>
    <w:rsid w:val="00FF0E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A49C5"/>
  <w15:docId w15:val="{FAA9C5C7-9069-4D27-80A7-D4050C3C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C06A8"/>
    <w:rPr>
      <w:color w:val="605E5C"/>
      <w:shd w:val="clear" w:color="auto" w:fill="E1DFDD"/>
    </w:rPr>
  </w:style>
  <w:style w:type="character" w:customStyle="1" w:styleId="fontstyle01">
    <w:name w:val="fontstyle01"/>
    <w:basedOn w:val="DefaultParagraphFont"/>
    <w:rsid w:val="0001509E"/>
    <w:rPr>
      <w:rFonts w:ascii="TimesNewRomanPSMT" w:hAnsi="TimesNewRomanPSMT" w:hint="default"/>
      <w:b w:val="0"/>
      <w:bCs w:val="0"/>
      <w:i w:val="0"/>
      <w:iCs w:val="0"/>
      <w:color w:val="000000"/>
      <w:sz w:val="16"/>
      <w:szCs w:val="16"/>
    </w:rPr>
  </w:style>
  <w:style w:type="character" w:customStyle="1" w:styleId="fontstyle21">
    <w:name w:val="fontstyle21"/>
    <w:basedOn w:val="DefaultParagraphFont"/>
    <w:rsid w:val="00A3305E"/>
    <w:rPr>
      <w:rFonts w:ascii="RmnrkxAdvTT50a2f13e.I" w:hAnsi="RmnrkxAdvTT50a2f13e.I" w:hint="default"/>
      <w:b w:val="0"/>
      <w:bCs w:val="0"/>
      <w:i w:val="0"/>
      <w:iCs w:val="0"/>
      <w:color w:val="131413"/>
      <w:sz w:val="18"/>
      <w:szCs w:val="18"/>
    </w:rPr>
  </w:style>
  <w:style w:type="character" w:customStyle="1" w:styleId="fontstyle31">
    <w:name w:val="fontstyle31"/>
    <w:basedOn w:val="DefaultParagraphFont"/>
    <w:rsid w:val="00A3305E"/>
    <w:rPr>
      <w:rFonts w:ascii="LkglsfAdvTT3713a231+20" w:hAnsi="LkglsfAdvTT3713a231+20" w:hint="default"/>
      <w:b w:val="0"/>
      <w:bCs w:val="0"/>
      <w:i w:val="0"/>
      <w:iCs w:val="0"/>
      <w:color w:val="13141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aifah.muthohharoh@mail.ugm.ac.id"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Wong Lempeng</cp:lastModifiedBy>
  <cp:revision>2</cp:revision>
  <dcterms:created xsi:type="dcterms:W3CDTF">2022-01-13T12:45:00Z</dcterms:created>
  <dcterms:modified xsi:type="dcterms:W3CDTF">2022-01-13T12:45:00Z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