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84A9E6" w14:textId="26AC68CF" w:rsidR="00AE3E37" w:rsidRDefault="00C24211" w:rsidP="00494130">
      <w:pPr>
        <w:pStyle w:val="Heading1"/>
        <w:spacing w:before="170"/>
        <w:ind w:left="0"/>
      </w:pPr>
      <w:r>
        <w:rPr>
          <w:color w:val="337AB7"/>
        </w:rPr>
        <w:t>Fish scales repurposed for low-volume spectroscopy</w:t>
      </w:r>
    </w:p>
    <w:p w14:paraId="618559B5" w14:textId="06764C65" w:rsidR="00C24211" w:rsidRDefault="00C24211" w:rsidP="004B3F2E">
      <w:pPr>
        <w:pStyle w:val="BodyText"/>
        <w:spacing w:before="73" w:line="198" w:lineRule="exact"/>
        <w:ind w:left="100" w:right="3744"/>
        <w:rPr>
          <w:rFonts w:ascii="Arial"/>
        </w:rPr>
      </w:pPr>
      <w:r w:rsidRPr="00C24211">
        <w:rPr>
          <w:rFonts w:ascii="Arial"/>
          <w:b/>
        </w:rPr>
        <w:t>Anil Suresh</w:t>
      </w:r>
      <w:r>
        <w:rPr>
          <w:rFonts w:ascii="Arial"/>
          <w:b/>
        </w:rPr>
        <w:t>*</w:t>
      </w:r>
      <w:r w:rsidR="005973B9">
        <w:rPr>
          <w:rFonts w:ascii="Arial"/>
        </w:rPr>
        <w:t xml:space="preserve">, </w:t>
      </w:r>
      <w:proofErr w:type="spellStart"/>
      <w:r w:rsidRPr="00C24211">
        <w:rPr>
          <w:rFonts w:ascii="Arial"/>
        </w:rPr>
        <w:t>Divya</w:t>
      </w:r>
      <w:proofErr w:type="spellEnd"/>
      <w:r w:rsidRPr="00C24211">
        <w:rPr>
          <w:rFonts w:ascii="Arial"/>
        </w:rPr>
        <w:t xml:space="preserve"> S. </w:t>
      </w:r>
      <w:proofErr w:type="spellStart"/>
      <w:r w:rsidRPr="00C24211">
        <w:rPr>
          <w:rFonts w:ascii="Arial"/>
        </w:rPr>
        <w:t>Parimi</w:t>
      </w:r>
      <w:proofErr w:type="spellEnd"/>
      <w:r w:rsidRPr="00C24211">
        <w:rPr>
          <w:rFonts w:ascii="Arial"/>
        </w:rPr>
        <w:t>, Chandra S. Bhatt</w:t>
      </w:r>
      <w:r w:rsidR="004B3F2E">
        <w:rPr>
          <w:rFonts w:ascii="Arial"/>
        </w:rPr>
        <w:t xml:space="preserve"> and</w:t>
      </w:r>
      <w:r w:rsidRPr="00C24211">
        <w:rPr>
          <w:rFonts w:ascii="Arial"/>
        </w:rPr>
        <w:t xml:space="preserve"> </w:t>
      </w:r>
      <w:proofErr w:type="spellStart"/>
      <w:r w:rsidRPr="00C24211">
        <w:rPr>
          <w:rFonts w:ascii="Arial"/>
        </w:rPr>
        <w:t>Tharun</w:t>
      </w:r>
      <w:proofErr w:type="spellEnd"/>
      <w:r w:rsidRPr="00C24211">
        <w:rPr>
          <w:rFonts w:ascii="Arial"/>
        </w:rPr>
        <w:t xml:space="preserve"> K. </w:t>
      </w:r>
      <w:proofErr w:type="spellStart"/>
      <w:r w:rsidRPr="00C24211">
        <w:rPr>
          <w:rFonts w:ascii="Arial"/>
        </w:rPr>
        <w:t>Bollu</w:t>
      </w:r>
      <w:proofErr w:type="spellEnd"/>
    </w:p>
    <w:p w14:paraId="524E4635" w14:textId="04A24E75" w:rsidR="00AE3E37" w:rsidRPr="00E33534" w:rsidRDefault="00C24211" w:rsidP="00E33534">
      <w:pPr>
        <w:pStyle w:val="BodyText"/>
        <w:spacing w:before="73" w:line="198" w:lineRule="exact"/>
        <w:ind w:left="100" w:right="3744"/>
        <w:rPr>
          <w:rFonts w:ascii="Arial"/>
        </w:rPr>
      </w:pPr>
      <w:r w:rsidRPr="00C24211">
        <w:rPr>
          <w:rFonts w:ascii="Arial"/>
        </w:rPr>
        <w:t>Bio</w:t>
      </w:r>
      <w:r>
        <w:rPr>
          <w:rFonts w:ascii="Arial"/>
        </w:rPr>
        <w:t>n</w:t>
      </w:r>
      <w:r w:rsidRPr="00C24211">
        <w:rPr>
          <w:rFonts w:ascii="Arial"/>
        </w:rPr>
        <w:t xml:space="preserve">anotechnology and Sustainable Laboratory, Department of Biological Sciences, SRM University-AP, Amaravati-522503, India. </w:t>
      </w:r>
    </w:p>
    <w:p w14:paraId="2A4226A2"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6D0EED7" w14:textId="62741495" w:rsidR="00AE3E37" w:rsidRDefault="00A9710C">
      <w:pPr>
        <w:pStyle w:val="Heading3"/>
        <w:spacing w:before="147"/>
        <w:jc w:val="both"/>
      </w:pPr>
      <w:r>
        <w:rPr>
          <w:color w:val="BF5A14"/>
        </w:rPr>
        <w:t>Abstract</w:t>
      </w:r>
    </w:p>
    <w:p w14:paraId="17B476A1" w14:textId="052A7871" w:rsidR="00AE3E37" w:rsidRPr="00C24211" w:rsidRDefault="00C24211" w:rsidP="00C24211">
      <w:pPr>
        <w:pStyle w:val="Heading3"/>
        <w:spacing w:before="74"/>
        <w:jc w:val="both"/>
        <w:rPr>
          <w:rFonts w:ascii="Tw Cen MT" w:eastAsia="Tw Cen MT" w:hAnsi="Tw Cen MT" w:cs="Tw Cen MT"/>
          <w:b w:val="0"/>
          <w:bCs w:val="0"/>
          <w:sz w:val="18"/>
          <w:szCs w:val="18"/>
        </w:rPr>
      </w:pPr>
      <w:r w:rsidRPr="00C24211">
        <w:rPr>
          <w:rFonts w:ascii="Tw Cen MT" w:eastAsia="Tw Cen MT" w:hAnsi="Tw Cen MT" w:cs="Tw Cen MT"/>
          <w:b w:val="0"/>
          <w:bCs w:val="0"/>
          <w:sz w:val="18"/>
          <w:szCs w:val="18"/>
        </w:rPr>
        <w:t>UV-Vis spectroscopy is a versatile analytical tool used to examine the nature of various synthetic, biological</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and clinical molecules for</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pharmaceutical and environmental applications. The analysis is</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typically performed</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in a “cuvette or microplate” that is made of either high-priced quartz or eco-unfriendly plastic</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materials. Besides, cuvettes and microplates require a plethora of analyte volumes between 100</w:t>
      </w:r>
      <w:r>
        <w:rPr>
          <w:rFonts w:ascii="Tw Cen MT" w:eastAsia="Tw Cen MT" w:hAnsi="Tw Cen MT" w:cs="Tw Cen MT"/>
          <w:b w:val="0"/>
          <w:bCs w:val="0"/>
          <w:sz w:val="18"/>
          <w:szCs w:val="18"/>
        </w:rPr>
        <w:t xml:space="preserve"> </w:t>
      </w:r>
      <w:proofErr w:type="spellStart"/>
      <w:r w:rsidRPr="00C24211">
        <w:rPr>
          <w:rFonts w:ascii="Calibri" w:eastAsia="Tw Cen MT" w:hAnsi="Calibri" w:cs="Calibri"/>
          <w:b w:val="0"/>
          <w:bCs w:val="0"/>
          <w:sz w:val="18"/>
          <w:szCs w:val="18"/>
        </w:rPr>
        <w:t>μ</w:t>
      </w:r>
      <w:r w:rsidRPr="00C24211">
        <w:rPr>
          <w:rFonts w:ascii="Tw Cen MT" w:eastAsia="Tw Cen MT" w:hAnsi="Tw Cen MT" w:cs="Tw Cen MT"/>
          <w:b w:val="0"/>
          <w:bCs w:val="0"/>
          <w:sz w:val="18"/>
          <w:szCs w:val="18"/>
        </w:rPr>
        <w:t>L</w:t>
      </w:r>
      <w:proofErr w:type="spellEnd"/>
      <w:r w:rsidRPr="00C24211">
        <w:rPr>
          <w:rFonts w:ascii="Tw Cen MT" w:eastAsia="Tw Cen MT" w:hAnsi="Tw Cen MT" w:cs="Tw Cen MT"/>
          <w:b w:val="0"/>
          <w:bCs w:val="0"/>
          <w:sz w:val="18"/>
          <w:szCs w:val="18"/>
        </w:rPr>
        <w:t>–5 mL</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that is unfeasible for expensive, rare and high-risk analytes. Herein, we have developed a low-cost sustainable</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 xml:space="preserve">biotemplate derived from fish scales for </w:t>
      </w:r>
      <w:proofErr w:type="spellStart"/>
      <w:r w:rsidRPr="00C24211">
        <w:rPr>
          <w:rFonts w:ascii="Tw Cen MT" w:eastAsia="Tw Cen MT" w:hAnsi="Tw Cen MT" w:cs="Tw Cen MT"/>
          <w:b w:val="0"/>
          <w:bCs w:val="0"/>
          <w:sz w:val="18"/>
          <w:szCs w:val="18"/>
        </w:rPr>
        <w:t>analysing</w:t>
      </w:r>
      <w:proofErr w:type="spellEnd"/>
      <w:r w:rsidRPr="00C24211">
        <w:rPr>
          <w:rFonts w:ascii="Tw Cen MT" w:eastAsia="Tw Cen MT" w:hAnsi="Tw Cen MT" w:cs="Tw Cen MT"/>
          <w:b w:val="0"/>
          <w:bCs w:val="0"/>
          <w:sz w:val="18"/>
          <w:szCs w:val="18"/>
        </w:rPr>
        <w:t xml:space="preserve"> the absorbance of various sub-10</w:t>
      </w:r>
      <w:r>
        <w:rPr>
          <w:rFonts w:ascii="Tw Cen MT" w:eastAsia="Tw Cen MT" w:hAnsi="Tw Cen MT" w:cs="Tw Cen MT"/>
          <w:b w:val="0"/>
          <w:bCs w:val="0"/>
          <w:sz w:val="18"/>
          <w:szCs w:val="18"/>
        </w:rPr>
        <w:t xml:space="preserve"> </w:t>
      </w:r>
      <w:proofErr w:type="spellStart"/>
      <w:r w:rsidRPr="00C24211">
        <w:rPr>
          <w:rFonts w:ascii="Calibri" w:eastAsia="Tw Cen MT" w:hAnsi="Calibri" w:cs="Calibri"/>
          <w:b w:val="0"/>
          <w:bCs w:val="0"/>
          <w:sz w:val="18"/>
          <w:szCs w:val="18"/>
        </w:rPr>
        <w:t>μ</w:t>
      </w:r>
      <w:r w:rsidRPr="00C24211">
        <w:rPr>
          <w:rFonts w:ascii="Tw Cen MT" w:eastAsia="Tw Cen MT" w:hAnsi="Tw Cen MT" w:cs="Tw Cen MT"/>
          <w:b w:val="0"/>
          <w:bCs w:val="0"/>
          <w:sz w:val="18"/>
          <w:szCs w:val="18"/>
        </w:rPr>
        <w:t>L</w:t>
      </w:r>
      <w:proofErr w:type="spellEnd"/>
      <w:r w:rsidRPr="00C24211">
        <w:rPr>
          <w:rFonts w:ascii="Tw Cen MT" w:eastAsia="Tw Cen MT" w:hAnsi="Tw Cen MT" w:cs="Tw Cen MT"/>
          <w:b w:val="0"/>
          <w:bCs w:val="0"/>
          <w:sz w:val="18"/>
          <w:szCs w:val="18"/>
        </w:rPr>
        <w:t xml:space="preserve"> analytes.</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 xml:space="preserve">Naturally acquired transparency enabled optical transmittance above </w:t>
      </w:r>
      <w:r w:rsidRPr="00C24211">
        <w:rPr>
          <w:rFonts w:ascii="Cambria Math" w:eastAsia="Tw Cen MT" w:hAnsi="Cambria Math" w:cs="Cambria Math"/>
          <w:b w:val="0"/>
          <w:bCs w:val="0"/>
          <w:sz w:val="18"/>
          <w:szCs w:val="18"/>
        </w:rPr>
        <w:t>∼</w:t>
      </w:r>
      <w:r w:rsidRPr="00C24211">
        <w:rPr>
          <w:rFonts w:ascii="Tw Cen MT" w:eastAsia="Tw Cen MT" w:hAnsi="Tw Cen MT" w:cs="Tw Cen MT"/>
          <w:b w:val="0"/>
          <w:bCs w:val="0"/>
          <w:sz w:val="18"/>
          <w:szCs w:val="18"/>
        </w:rPr>
        <w:t>80% in the broad visible and near</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IR spectrum of 350–900 nm permitted accurate measurements. Most importantly, droplet retention over</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30 minutes against gravity with the vertically aligned biotemplate supported such ultra-low volume</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measurements as well as monitoring of chemical reactions in situ.</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Moreover, the non-impregnated</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analyte droplets could be retrieved post-analysis due to the marginally porous hierarchically layered</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hydrophilic biotemplate with a contact angle of 79°. A customized reusable low-cost 3D-printed adapter</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was fabricated to position the biotemplate inside the cuvette slot. The biotemplate exhibited excellent</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compatibility to detect diverse chromophores such as organic dyes, bacteria, nanoparticles, quantum</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dots, proteins and metallic suspensions by revealing their corresponding absorbances. As a proof-of</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concept,</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we demonstrated the on-biotemplate catalytic dye degradation analysis with an R2 value of</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 xml:space="preserve">0.98, and the BSA standard assay to quantify as low as 50 </w:t>
      </w:r>
      <w:proofErr w:type="spellStart"/>
      <w:r w:rsidRPr="00C24211">
        <w:rPr>
          <w:rFonts w:ascii="Calibri" w:eastAsia="Tw Cen MT" w:hAnsi="Calibri" w:cs="Calibri"/>
          <w:b w:val="0"/>
          <w:bCs w:val="0"/>
          <w:sz w:val="18"/>
          <w:szCs w:val="18"/>
        </w:rPr>
        <w:t>μ</w:t>
      </w:r>
      <w:r w:rsidRPr="00C24211">
        <w:rPr>
          <w:rFonts w:ascii="Tw Cen MT" w:eastAsia="Tw Cen MT" w:hAnsi="Tw Cen MT" w:cs="Tw Cen MT"/>
          <w:b w:val="0"/>
          <w:bCs w:val="0"/>
          <w:sz w:val="18"/>
          <w:szCs w:val="18"/>
        </w:rPr>
        <w:t>g</w:t>
      </w:r>
      <w:proofErr w:type="spellEnd"/>
      <w:r w:rsidRPr="00C24211">
        <w:rPr>
          <w:rFonts w:ascii="Tw Cen MT" w:eastAsia="Tw Cen MT" w:hAnsi="Tw Cen MT" w:cs="Tw Cen MT"/>
          <w:b w:val="0"/>
          <w:bCs w:val="0"/>
          <w:sz w:val="18"/>
          <w:szCs w:val="18"/>
        </w:rPr>
        <w:t xml:space="preserve"> mL</w:t>
      </w:r>
      <w:r w:rsidRPr="00C24211">
        <w:rPr>
          <w:rFonts w:ascii="Cambria Math" w:eastAsia="Tw Cen MT" w:hAnsi="Cambria Math" w:cs="Cambria Math"/>
          <w:b w:val="0"/>
          <w:bCs w:val="0"/>
          <w:sz w:val="18"/>
          <w:szCs w:val="18"/>
        </w:rPr>
        <w:t>−</w:t>
      </w:r>
      <w:r w:rsidRPr="00C24211">
        <w:rPr>
          <w:rFonts w:ascii="Tw Cen MT" w:eastAsia="Tw Cen MT" w:hAnsi="Tw Cen MT" w:cs="Tw Cen MT"/>
          <w:b w:val="0"/>
          <w:bCs w:val="0"/>
          <w:sz w:val="18"/>
          <w:szCs w:val="18"/>
        </w:rPr>
        <w:t>1 proteins with comparable sensitivities</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to that of microplate and quartz cuvettes. Finally, large-scale production has been demonstrated by generating</w:t>
      </w:r>
      <w:r>
        <w:rPr>
          <w:rFonts w:ascii="Tw Cen MT" w:eastAsia="Tw Cen MT" w:hAnsi="Tw Cen MT" w:cs="Tw Cen MT"/>
          <w:b w:val="0"/>
          <w:bCs w:val="0"/>
          <w:sz w:val="18"/>
          <w:szCs w:val="18"/>
        </w:rPr>
        <w:t xml:space="preserve"> </w:t>
      </w:r>
      <w:r w:rsidRPr="00C24211">
        <w:rPr>
          <w:rFonts w:ascii="Cambria Math" w:eastAsia="Tw Cen MT" w:hAnsi="Cambria Math" w:cs="Cambria Math"/>
          <w:b w:val="0"/>
          <w:bCs w:val="0"/>
          <w:sz w:val="18"/>
          <w:szCs w:val="18"/>
        </w:rPr>
        <w:t>∼</w:t>
      </w:r>
      <w:r w:rsidRPr="00C24211">
        <w:rPr>
          <w:rFonts w:ascii="Tw Cen MT" w:eastAsia="Tw Cen MT" w:hAnsi="Tw Cen MT" w:cs="Tw Cen MT"/>
          <w:b w:val="0"/>
          <w:bCs w:val="0"/>
          <w:sz w:val="18"/>
          <w:szCs w:val="18"/>
        </w:rPr>
        <w:t xml:space="preserve">3000 </w:t>
      </w:r>
      <w:proofErr w:type="spellStart"/>
      <w:r w:rsidRPr="00C24211">
        <w:rPr>
          <w:rFonts w:ascii="Tw Cen MT" w:eastAsia="Tw Cen MT" w:hAnsi="Tw Cen MT" w:cs="Tw Cen MT"/>
          <w:b w:val="0"/>
          <w:bCs w:val="0"/>
          <w:sz w:val="18"/>
          <w:szCs w:val="18"/>
        </w:rPr>
        <w:t>biotemplates</w:t>
      </w:r>
      <w:proofErr w:type="spellEnd"/>
      <w:r w:rsidRPr="00C24211">
        <w:rPr>
          <w:rFonts w:ascii="Tw Cen MT" w:eastAsia="Tw Cen MT" w:hAnsi="Tw Cen MT" w:cs="Tw Cen MT"/>
          <w:b w:val="0"/>
          <w:bCs w:val="0"/>
          <w:sz w:val="18"/>
          <w:szCs w:val="18"/>
        </w:rPr>
        <w:t xml:space="preserve"> at an economical price of only </w:t>
      </w:r>
      <w:proofErr w:type="spellStart"/>
      <w:r w:rsidRPr="00C24211">
        <w:rPr>
          <w:rFonts w:ascii="Tw Cen MT" w:eastAsia="Tw Cen MT" w:hAnsi="Tw Cen MT" w:cs="Tw Cen MT"/>
          <w:b w:val="0"/>
          <w:bCs w:val="0"/>
          <w:sz w:val="18"/>
          <w:szCs w:val="18"/>
        </w:rPr>
        <w:t>Rs</w:t>
      </w:r>
      <w:proofErr w:type="spellEnd"/>
      <w:r w:rsidRPr="00C24211">
        <w:rPr>
          <w:rFonts w:ascii="Tw Cen MT" w:eastAsia="Tw Cen MT" w:hAnsi="Tw Cen MT" w:cs="Tw Cen MT"/>
          <w:b w:val="0"/>
          <w:bCs w:val="0"/>
          <w:sz w:val="18"/>
          <w:szCs w:val="18"/>
        </w:rPr>
        <w:t>. 106 ($1.44). This ultralow-cost, plastic</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free,</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use-and-throw biodegradable transparent biotemplate prepared from food waste as a bioresource</w:t>
      </w:r>
      <w:r>
        <w:rPr>
          <w:rFonts w:ascii="Tw Cen MT" w:eastAsia="Tw Cen MT" w:hAnsi="Tw Cen MT" w:cs="Tw Cen MT"/>
          <w:b w:val="0"/>
          <w:bCs w:val="0"/>
          <w:sz w:val="18"/>
          <w:szCs w:val="18"/>
        </w:rPr>
        <w:t xml:space="preserve"> </w:t>
      </w:r>
      <w:r w:rsidRPr="00C24211">
        <w:rPr>
          <w:rFonts w:ascii="Tw Cen MT" w:eastAsia="Tw Cen MT" w:hAnsi="Tw Cen MT" w:cs="Tw Cen MT"/>
          <w:b w:val="0"/>
          <w:bCs w:val="0"/>
          <w:sz w:val="18"/>
          <w:szCs w:val="18"/>
        </w:rPr>
        <w:t>stratagem has huge potential in routine scientific and pharmaceutical UV-Vis analytics.</w:t>
      </w:r>
      <w:r w:rsidR="00A9710C">
        <w:rPr>
          <w:b w:val="0"/>
        </w:rPr>
        <w:br w:type="column"/>
      </w:r>
      <w:r w:rsidR="00A9710C">
        <w:rPr>
          <w:color w:val="BF5A14"/>
        </w:rPr>
        <w:t>Image</w:t>
      </w:r>
    </w:p>
    <w:p w14:paraId="0137CD78" w14:textId="56515381" w:rsidR="00AE3E37" w:rsidRDefault="00C24211">
      <w:pPr>
        <w:pStyle w:val="BodyText"/>
        <w:spacing w:before="2"/>
        <w:rPr>
          <w:rFonts w:ascii="Arial"/>
          <w:b/>
          <w:sz w:val="16"/>
        </w:rPr>
      </w:pPr>
      <w:r>
        <w:rPr>
          <w:rFonts w:ascii="Arial"/>
          <w:b/>
          <w:noProof/>
          <w:sz w:val="16"/>
        </w:rPr>
        <w:drawing>
          <wp:inline distT="0" distB="0" distL="0" distR="0" wp14:anchorId="08FD4D77" wp14:editId="7F06D858">
            <wp:extent cx="3249618" cy="1868847"/>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1.TIF"/>
                    <pic:cNvPicPr/>
                  </pic:nvPicPr>
                  <pic:blipFill rotWithShape="1">
                    <a:blip r:embed="rId9" cstate="print">
                      <a:extLst>
                        <a:ext uri="{28A0092B-C50C-407E-A947-70E740481C1C}">
                          <a14:useLocalDpi xmlns:a14="http://schemas.microsoft.com/office/drawing/2010/main" val="0"/>
                        </a:ext>
                      </a:extLst>
                    </a:blip>
                    <a:srcRect l="14128" r="9741" b="7378"/>
                    <a:stretch/>
                  </pic:blipFill>
                  <pic:spPr bwMode="auto">
                    <a:xfrm>
                      <a:off x="0" y="0"/>
                      <a:ext cx="3280485" cy="1886599"/>
                    </a:xfrm>
                    <a:prstGeom prst="rect">
                      <a:avLst/>
                    </a:prstGeom>
                    <a:ln>
                      <a:noFill/>
                    </a:ln>
                    <a:extLst>
                      <a:ext uri="{53640926-AAD7-44D8-BBD7-CCE9431645EC}">
                        <a14:shadowObscured xmlns:a14="http://schemas.microsoft.com/office/drawing/2010/main"/>
                      </a:ext>
                    </a:extLst>
                  </pic:spPr>
                </pic:pic>
              </a:graphicData>
            </a:graphic>
          </wp:inline>
        </w:drawing>
      </w:r>
    </w:p>
    <w:p w14:paraId="54D212F0" w14:textId="32D0A7C3" w:rsidR="005973B9" w:rsidRDefault="005973B9" w:rsidP="005973B9">
      <w:pPr>
        <w:spacing w:line="204" w:lineRule="exact"/>
        <w:rPr>
          <w:rFonts w:ascii="Arial"/>
          <w:b/>
          <w:sz w:val="20"/>
        </w:rPr>
      </w:pPr>
      <w:r>
        <w:rPr>
          <w:rFonts w:ascii="Arial"/>
          <w:b/>
          <w:color w:val="BF5A14"/>
          <w:sz w:val="20"/>
        </w:rPr>
        <w:br/>
        <w:t>Recent Publications</w:t>
      </w:r>
    </w:p>
    <w:p w14:paraId="1A2D70AF" w14:textId="460BBEAF" w:rsidR="005973B9" w:rsidRDefault="00C24211" w:rsidP="005973B9">
      <w:pPr>
        <w:pStyle w:val="ListParagraph"/>
        <w:numPr>
          <w:ilvl w:val="0"/>
          <w:numId w:val="3"/>
        </w:numPr>
        <w:tabs>
          <w:tab w:val="left" w:pos="384"/>
        </w:tabs>
        <w:spacing w:before="103" w:line="216" w:lineRule="exact"/>
        <w:ind w:right="138" w:hanging="283"/>
        <w:rPr>
          <w:sz w:val="18"/>
        </w:rPr>
      </w:pPr>
      <w:r w:rsidRPr="00E33534">
        <w:rPr>
          <w:b/>
          <w:sz w:val="18"/>
        </w:rPr>
        <w:t xml:space="preserve">Anil </w:t>
      </w:r>
      <w:r w:rsidR="00E33534" w:rsidRPr="00E33534">
        <w:rPr>
          <w:b/>
          <w:sz w:val="18"/>
        </w:rPr>
        <w:t xml:space="preserve">K. </w:t>
      </w:r>
      <w:r w:rsidRPr="00E33534">
        <w:rPr>
          <w:b/>
          <w:sz w:val="18"/>
        </w:rPr>
        <w:t>Suresh</w:t>
      </w:r>
      <w:r w:rsidR="00E33534">
        <w:rPr>
          <w:sz w:val="18"/>
        </w:rPr>
        <w:t>*</w:t>
      </w:r>
      <w:r>
        <w:rPr>
          <w:sz w:val="18"/>
        </w:rPr>
        <w:t xml:space="preserve">. </w:t>
      </w:r>
      <w:r w:rsidRPr="00C24211">
        <w:rPr>
          <w:sz w:val="18"/>
        </w:rPr>
        <w:t>Fish scales repurposed for spectroscopy</w:t>
      </w:r>
      <w:r w:rsidR="004B3F2E">
        <w:rPr>
          <w:sz w:val="18"/>
        </w:rPr>
        <w:t xml:space="preserve"> (</w:t>
      </w:r>
      <w:r w:rsidRPr="00C24211">
        <w:rPr>
          <w:sz w:val="18"/>
        </w:rPr>
        <w:t>2021</w:t>
      </w:r>
      <w:r w:rsidR="004B3F2E">
        <w:rPr>
          <w:sz w:val="18"/>
        </w:rPr>
        <w:t xml:space="preserve">) </w:t>
      </w:r>
      <w:r w:rsidRPr="00C24211">
        <w:rPr>
          <w:sz w:val="18"/>
        </w:rPr>
        <w:t>Chemical and Engineering News (C&amp;EN) by ACS</w:t>
      </w:r>
      <w:r w:rsidR="004B3F2E">
        <w:rPr>
          <w:sz w:val="18"/>
        </w:rPr>
        <w:t>, 36, 99.</w:t>
      </w:r>
    </w:p>
    <w:p w14:paraId="6D61EA1D" w14:textId="6535F783" w:rsidR="00C24211" w:rsidRDefault="00C24211" w:rsidP="005973B9">
      <w:pPr>
        <w:pStyle w:val="ListParagraph"/>
        <w:numPr>
          <w:ilvl w:val="0"/>
          <w:numId w:val="3"/>
        </w:numPr>
        <w:tabs>
          <w:tab w:val="left" w:pos="384"/>
        </w:tabs>
        <w:spacing w:line="216" w:lineRule="exact"/>
        <w:ind w:right="138" w:hanging="283"/>
        <w:rPr>
          <w:sz w:val="18"/>
        </w:rPr>
      </w:pPr>
      <w:r w:rsidRPr="00C24211">
        <w:rPr>
          <w:sz w:val="18"/>
        </w:rPr>
        <w:t xml:space="preserve">DS </w:t>
      </w:r>
      <w:proofErr w:type="spellStart"/>
      <w:r w:rsidRPr="00C24211">
        <w:rPr>
          <w:sz w:val="18"/>
        </w:rPr>
        <w:t>Parimi</w:t>
      </w:r>
      <w:proofErr w:type="spellEnd"/>
      <w:r w:rsidRPr="00C24211">
        <w:rPr>
          <w:sz w:val="18"/>
        </w:rPr>
        <w:t xml:space="preserve">, CS Bhatt, TK </w:t>
      </w:r>
      <w:proofErr w:type="spellStart"/>
      <w:r w:rsidRPr="00C24211">
        <w:rPr>
          <w:sz w:val="18"/>
        </w:rPr>
        <w:t>Bollu</w:t>
      </w:r>
      <w:proofErr w:type="spellEnd"/>
      <w:r w:rsidRPr="00C24211">
        <w:rPr>
          <w:sz w:val="18"/>
        </w:rPr>
        <w:t xml:space="preserve">, M Sharma, N Jacob, MR </w:t>
      </w:r>
      <w:proofErr w:type="spellStart"/>
      <w:r w:rsidRPr="00C24211">
        <w:rPr>
          <w:sz w:val="18"/>
        </w:rPr>
        <w:t>Motapothula</w:t>
      </w:r>
      <w:proofErr w:type="spellEnd"/>
      <w:r w:rsidRPr="00C24211">
        <w:rPr>
          <w:sz w:val="18"/>
        </w:rPr>
        <w:t xml:space="preserve">, </w:t>
      </w:r>
      <w:r w:rsidRPr="00E33534">
        <w:rPr>
          <w:b/>
          <w:sz w:val="18"/>
        </w:rPr>
        <w:t>Anil</w:t>
      </w:r>
      <w:r w:rsidR="004B3F2E" w:rsidRPr="00E33534">
        <w:rPr>
          <w:b/>
          <w:sz w:val="18"/>
        </w:rPr>
        <w:t xml:space="preserve"> </w:t>
      </w:r>
      <w:r w:rsidR="00E33534">
        <w:rPr>
          <w:b/>
          <w:sz w:val="18"/>
        </w:rPr>
        <w:t xml:space="preserve">K. </w:t>
      </w:r>
      <w:r w:rsidRPr="00E33534">
        <w:rPr>
          <w:b/>
          <w:sz w:val="18"/>
        </w:rPr>
        <w:t>Suresh</w:t>
      </w:r>
      <w:r w:rsidRPr="00C24211">
        <w:rPr>
          <w:sz w:val="18"/>
        </w:rPr>
        <w:t>*</w:t>
      </w:r>
      <w:r w:rsidR="004B3F2E">
        <w:rPr>
          <w:sz w:val="18"/>
        </w:rPr>
        <w:t xml:space="preserve"> (2021) </w:t>
      </w:r>
      <w:r w:rsidRPr="00C24211">
        <w:rPr>
          <w:sz w:val="18"/>
        </w:rPr>
        <w:t>Sustainable transparent biotemplate from fish scale waste for ultra-low volume high-sensitive UV-Vis spectroscopy. Green Chemistry</w:t>
      </w:r>
      <w:r w:rsidR="004B3F2E">
        <w:rPr>
          <w:sz w:val="18"/>
        </w:rPr>
        <w:t>, 23, 8217-8225</w:t>
      </w:r>
      <w:r w:rsidRPr="00C24211">
        <w:rPr>
          <w:sz w:val="18"/>
        </w:rPr>
        <w:t xml:space="preserve">. </w:t>
      </w:r>
    </w:p>
    <w:p w14:paraId="2E81BA9C" w14:textId="6C78C051" w:rsidR="006F3241" w:rsidRPr="006F3241" w:rsidRDefault="006F3241" w:rsidP="006F3241">
      <w:pPr>
        <w:pStyle w:val="ListParagraph"/>
        <w:numPr>
          <w:ilvl w:val="0"/>
          <w:numId w:val="3"/>
        </w:numPr>
        <w:tabs>
          <w:tab w:val="left" w:pos="384"/>
        </w:tabs>
        <w:spacing w:line="216" w:lineRule="exact"/>
        <w:ind w:right="138"/>
        <w:rPr>
          <w:sz w:val="18"/>
        </w:rPr>
      </w:pPr>
      <w:proofErr w:type="spellStart"/>
      <w:r w:rsidRPr="006F3241">
        <w:rPr>
          <w:sz w:val="18"/>
        </w:rPr>
        <w:t>Divya</w:t>
      </w:r>
      <w:proofErr w:type="spellEnd"/>
      <w:r w:rsidRPr="006F3241">
        <w:rPr>
          <w:sz w:val="18"/>
        </w:rPr>
        <w:t xml:space="preserve"> S. </w:t>
      </w:r>
      <w:proofErr w:type="spellStart"/>
      <w:r w:rsidRPr="006F3241">
        <w:rPr>
          <w:sz w:val="18"/>
        </w:rPr>
        <w:t>Parimi</w:t>
      </w:r>
      <w:proofErr w:type="spellEnd"/>
      <w:r w:rsidRPr="006F3241">
        <w:rPr>
          <w:sz w:val="18"/>
        </w:rPr>
        <w:t xml:space="preserve">, Yamini Gupta a, </w:t>
      </w:r>
      <w:proofErr w:type="spellStart"/>
      <w:r w:rsidRPr="006F3241">
        <w:rPr>
          <w:sz w:val="18"/>
        </w:rPr>
        <w:t>Sreekar</w:t>
      </w:r>
      <w:proofErr w:type="spellEnd"/>
      <w:r w:rsidRPr="006F3241">
        <w:rPr>
          <w:sz w:val="18"/>
        </w:rPr>
        <w:t xml:space="preserve"> </w:t>
      </w:r>
      <w:proofErr w:type="spellStart"/>
      <w:r w:rsidRPr="006F3241">
        <w:rPr>
          <w:sz w:val="18"/>
        </w:rPr>
        <w:t>Marpu</w:t>
      </w:r>
      <w:proofErr w:type="spellEnd"/>
      <w:r w:rsidRPr="006F3241">
        <w:rPr>
          <w:sz w:val="18"/>
        </w:rPr>
        <w:t xml:space="preserve"> b, Chandra S. Bhatt a, c, </w:t>
      </w:r>
      <w:proofErr w:type="spellStart"/>
      <w:r w:rsidRPr="006F3241">
        <w:rPr>
          <w:sz w:val="18"/>
        </w:rPr>
        <w:t>Tharun</w:t>
      </w:r>
      <w:proofErr w:type="spellEnd"/>
      <w:r w:rsidRPr="006F3241">
        <w:rPr>
          <w:sz w:val="18"/>
        </w:rPr>
        <w:t xml:space="preserve"> K. </w:t>
      </w:r>
      <w:proofErr w:type="spellStart"/>
      <w:r w:rsidRPr="006F3241">
        <w:rPr>
          <w:sz w:val="18"/>
        </w:rPr>
        <w:t>Bollu</w:t>
      </w:r>
      <w:proofErr w:type="spellEnd"/>
      <w:r>
        <w:rPr>
          <w:sz w:val="18"/>
        </w:rPr>
        <w:t xml:space="preserve">, </w:t>
      </w:r>
      <w:r w:rsidRPr="00E33534">
        <w:rPr>
          <w:b/>
          <w:sz w:val="18"/>
        </w:rPr>
        <w:t xml:space="preserve">Anil </w:t>
      </w:r>
      <w:r w:rsidR="00E33534">
        <w:rPr>
          <w:b/>
          <w:sz w:val="18"/>
        </w:rPr>
        <w:t xml:space="preserve">K. </w:t>
      </w:r>
      <w:r w:rsidRPr="00E33534">
        <w:rPr>
          <w:b/>
          <w:sz w:val="18"/>
        </w:rPr>
        <w:t>Suresh</w:t>
      </w:r>
      <w:r w:rsidRPr="006F3241">
        <w:rPr>
          <w:sz w:val="18"/>
        </w:rPr>
        <w:t>*</w:t>
      </w:r>
      <w:r>
        <w:rPr>
          <w:sz w:val="18"/>
        </w:rPr>
        <w:t xml:space="preserve"> (2021) </w:t>
      </w:r>
      <w:r w:rsidRPr="006F3241">
        <w:rPr>
          <w:sz w:val="18"/>
        </w:rPr>
        <w:t xml:space="preserve">Nanomagnet-facilitated pharmaco-compatibility for cancer diagnostics: Underlying risks and the emergence of </w:t>
      </w:r>
      <w:proofErr w:type="spellStart"/>
      <w:r w:rsidRPr="006F3241">
        <w:rPr>
          <w:sz w:val="18"/>
        </w:rPr>
        <w:t>ultrasmall</w:t>
      </w:r>
      <w:proofErr w:type="spellEnd"/>
      <w:r w:rsidRPr="006F3241">
        <w:rPr>
          <w:sz w:val="18"/>
        </w:rPr>
        <w:t xml:space="preserve"> nanomagnets</w:t>
      </w:r>
      <w:r>
        <w:rPr>
          <w:sz w:val="18"/>
        </w:rPr>
        <w:t>, Journal of Pharmaceutical Analysis (Accepted, In Press).</w:t>
      </w:r>
    </w:p>
    <w:p w14:paraId="3F8A813A" w14:textId="4D1C78F2" w:rsidR="005973B9" w:rsidRDefault="004B3F2E" w:rsidP="004B3F2E">
      <w:pPr>
        <w:pStyle w:val="ListParagraph"/>
        <w:numPr>
          <w:ilvl w:val="0"/>
          <w:numId w:val="3"/>
        </w:numPr>
        <w:tabs>
          <w:tab w:val="left" w:pos="384"/>
        </w:tabs>
        <w:spacing w:before="92" w:line="218" w:lineRule="exact"/>
        <w:ind w:hanging="283"/>
      </w:pPr>
      <w:proofErr w:type="spellStart"/>
      <w:r w:rsidRPr="004B3F2E">
        <w:rPr>
          <w:sz w:val="18"/>
        </w:rPr>
        <w:t>Sreekar</w:t>
      </w:r>
      <w:proofErr w:type="spellEnd"/>
      <w:r w:rsidRPr="004B3F2E">
        <w:rPr>
          <w:sz w:val="18"/>
        </w:rPr>
        <w:t xml:space="preserve"> </w:t>
      </w:r>
      <w:proofErr w:type="spellStart"/>
      <w:r w:rsidRPr="004B3F2E">
        <w:rPr>
          <w:sz w:val="18"/>
        </w:rPr>
        <w:t>Marpu</w:t>
      </w:r>
      <w:proofErr w:type="spellEnd"/>
      <w:r w:rsidRPr="004B3F2E">
        <w:rPr>
          <w:sz w:val="18"/>
        </w:rPr>
        <w:t xml:space="preserve"> Chandra Bhatt, </w:t>
      </w:r>
      <w:proofErr w:type="spellStart"/>
      <w:r w:rsidRPr="004B3F2E">
        <w:rPr>
          <w:sz w:val="18"/>
        </w:rPr>
        <w:t>Bharathkumar</w:t>
      </w:r>
      <w:proofErr w:type="spellEnd"/>
      <w:r w:rsidRPr="004B3F2E">
        <w:rPr>
          <w:sz w:val="18"/>
        </w:rPr>
        <w:t xml:space="preserve"> Nagaraj, </w:t>
      </w:r>
      <w:proofErr w:type="spellStart"/>
      <w:r w:rsidRPr="004B3F2E">
        <w:rPr>
          <w:sz w:val="18"/>
        </w:rPr>
        <w:t>Deepanjan</w:t>
      </w:r>
      <w:proofErr w:type="spellEnd"/>
      <w:r w:rsidRPr="004B3F2E">
        <w:rPr>
          <w:sz w:val="18"/>
        </w:rPr>
        <w:t xml:space="preserve"> G, S Ramasamy, Ranjit </w:t>
      </w:r>
      <w:proofErr w:type="spellStart"/>
      <w:r w:rsidRPr="004B3F2E">
        <w:rPr>
          <w:sz w:val="18"/>
        </w:rPr>
        <w:t>Thapad</w:t>
      </w:r>
      <w:proofErr w:type="spellEnd"/>
      <w:r w:rsidRPr="004B3F2E">
        <w:rPr>
          <w:sz w:val="18"/>
        </w:rPr>
        <w:t xml:space="preserve">, </w:t>
      </w:r>
      <w:r w:rsidRPr="00E33534">
        <w:rPr>
          <w:b/>
          <w:sz w:val="18"/>
        </w:rPr>
        <w:t>Anil</w:t>
      </w:r>
      <w:r w:rsidR="00E33534">
        <w:rPr>
          <w:b/>
          <w:sz w:val="18"/>
        </w:rPr>
        <w:t xml:space="preserve"> K. </w:t>
      </w:r>
      <w:r w:rsidRPr="00E33534">
        <w:rPr>
          <w:b/>
          <w:sz w:val="18"/>
        </w:rPr>
        <w:t>Suresh</w:t>
      </w:r>
      <w:r w:rsidRPr="004B3F2E">
        <w:rPr>
          <w:sz w:val="18"/>
        </w:rPr>
        <w:t>*</w:t>
      </w:r>
      <w:r>
        <w:rPr>
          <w:sz w:val="18"/>
        </w:rPr>
        <w:t xml:space="preserve"> (2019) </w:t>
      </w:r>
      <w:r w:rsidRPr="004B3F2E">
        <w:rPr>
          <w:sz w:val="18"/>
        </w:rPr>
        <w:t>Core-composite mediated separation of diverse nanoparticles to purity.</w:t>
      </w:r>
      <w:r w:rsidR="00016FAD">
        <w:rPr>
          <w:sz w:val="18"/>
        </w:rPr>
        <w:t xml:space="preserve"> </w:t>
      </w:r>
      <w:r w:rsidRPr="004B3F2E">
        <w:rPr>
          <w:sz w:val="18"/>
        </w:rPr>
        <w:t>Soft Matter</w:t>
      </w:r>
      <w:r>
        <w:rPr>
          <w:sz w:val="18"/>
        </w:rPr>
        <w:t xml:space="preserve">, </w:t>
      </w:r>
      <w:r w:rsidR="00E33534">
        <w:rPr>
          <w:sz w:val="18"/>
        </w:rPr>
        <w:t>15, 7787-7794.</w:t>
      </w:r>
    </w:p>
    <w:p w14:paraId="06F1590A" w14:textId="454DDCE7" w:rsidR="00AE3E37" w:rsidRPr="00016FAD" w:rsidRDefault="004C1C8E" w:rsidP="00F017C8">
      <w:pPr>
        <w:pStyle w:val="BodyText"/>
        <w:spacing w:before="85" w:line="216" w:lineRule="exact"/>
        <w:ind w:left="383" w:right="138" w:hanging="284"/>
        <w:jc w:val="both"/>
        <w:rPr>
          <w:rFonts w:ascii="Calibri" w:hAnsi="Calibri"/>
        </w:rPr>
      </w:pPr>
      <w:r w:rsidRPr="00361E0F">
        <w:rPr>
          <w:rFonts w:ascii="Times New Roman" w:hAnsi="Times New Roman" w:cs="Times New Roman"/>
          <w:noProof/>
          <w:sz w:val="28"/>
          <w:szCs w:val="28"/>
        </w:rPr>
        <w:drawing>
          <wp:anchor distT="0" distB="0" distL="114300" distR="114300" simplePos="0" relativeHeight="251659264" behindDoc="1" locked="0" layoutInCell="1" allowOverlap="1" wp14:anchorId="19B93DA2" wp14:editId="3E8AF744">
            <wp:simplePos x="0" y="0"/>
            <wp:positionH relativeFrom="column">
              <wp:posOffset>-3178810</wp:posOffset>
            </wp:positionH>
            <wp:positionV relativeFrom="paragraph">
              <wp:posOffset>562921</wp:posOffset>
            </wp:positionV>
            <wp:extent cx="440055" cy="457835"/>
            <wp:effectExtent l="165100" t="165100" r="169545" b="16446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i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0055" cy="457835"/>
                    </a:xfrm>
                    <a:prstGeom prst="rect">
                      <a:avLst/>
                    </a:prstGeom>
                    <a:ln>
                      <a:noFill/>
                    </a:ln>
                    <a:effectLst>
                      <a:outerShdw blurRad="190500" algn="tl" rotWithShape="0">
                        <a:srgbClr val="000000">
                          <a:alpha val="70000"/>
                        </a:srgbClr>
                      </a:outerShdw>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5973B9">
        <w:rPr>
          <w:rFonts w:ascii="Calibri" w:hAnsi="Calibri"/>
        </w:rPr>
        <w:t xml:space="preserve">5. </w:t>
      </w:r>
      <w:r w:rsidR="002B2804">
        <w:rPr>
          <w:rFonts w:ascii="Calibri" w:hAnsi="Calibri"/>
        </w:rPr>
        <w:t xml:space="preserve">  </w:t>
      </w:r>
      <w:r w:rsidR="00F017C8" w:rsidRPr="00F017C8">
        <w:rPr>
          <w:rFonts w:ascii="Calibri" w:hAnsi="Calibri"/>
        </w:rPr>
        <w:t xml:space="preserve">Sujatha C, Bhatt CS, </w:t>
      </w:r>
      <w:proofErr w:type="spellStart"/>
      <w:r w:rsidR="00F017C8" w:rsidRPr="00F017C8">
        <w:rPr>
          <w:rFonts w:ascii="Calibri" w:hAnsi="Calibri"/>
        </w:rPr>
        <w:t>Ravva</w:t>
      </w:r>
      <w:proofErr w:type="spellEnd"/>
      <w:r w:rsidR="00F017C8" w:rsidRPr="00F017C8">
        <w:rPr>
          <w:rFonts w:ascii="Calibri" w:hAnsi="Calibri"/>
        </w:rPr>
        <w:t xml:space="preserve"> MK, </w:t>
      </w:r>
      <w:r w:rsidR="00F017C8" w:rsidRPr="00F017C8">
        <w:rPr>
          <w:rFonts w:ascii="Calibri" w:hAnsi="Calibri"/>
          <w:b/>
        </w:rPr>
        <w:t>Anil K. Suresh</w:t>
      </w:r>
      <w:r w:rsidR="00F017C8" w:rsidRPr="00F017C8">
        <w:rPr>
          <w:rFonts w:ascii="Calibri" w:hAnsi="Calibri"/>
        </w:rPr>
        <w:t xml:space="preserve">, </w:t>
      </w:r>
      <w:proofErr w:type="spellStart"/>
      <w:r w:rsidR="00F017C8" w:rsidRPr="00F017C8">
        <w:rPr>
          <w:rFonts w:ascii="Calibri" w:hAnsi="Calibri"/>
        </w:rPr>
        <w:t>Namitharan</w:t>
      </w:r>
      <w:proofErr w:type="spellEnd"/>
      <w:r w:rsidR="00F017C8" w:rsidRPr="00F017C8">
        <w:rPr>
          <w:rFonts w:ascii="Calibri" w:hAnsi="Calibri"/>
        </w:rPr>
        <w:t xml:space="preserve">. </w:t>
      </w:r>
      <w:r w:rsidR="00F017C8">
        <w:rPr>
          <w:rFonts w:ascii="Calibri" w:hAnsi="Calibri"/>
        </w:rPr>
        <w:t xml:space="preserve">(2018) </w:t>
      </w:r>
      <w:r w:rsidR="00F017C8" w:rsidRPr="00F017C8">
        <w:rPr>
          <w:rFonts w:ascii="Calibri" w:hAnsi="Calibri"/>
        </w:rPr>
        <w:t>Copper-Catalyzed Ring-Expansion</w:t>
      </w:r>
      <w:r w:rsidR="00F017C8">
        <w:rPr>
          <w:rFonts w:ascii="Calibri" w:hAnsi="Calibri"/>
        </w:rPr>
        <w:t xml:space="preserve"> </w:t>
      </w:r>
      <w:r w:rsidR="00F017C8" w:rsidRPr="00F017C8">
        <w:rPr>
          <w:rFonts w:ascii="Calibri" w:hAnsi="Calibri"/>
        </w:rPr>
        <w:t xml:space="preserve">Cascade of Azirines with Alkynes: Synthesis of </w:t>
      </w:r>
      <w:proofErr w:type="spellStart"/>
      <w:r w:rsidR="00F017C8" w:rsidRPr="00F017C8">
        <w:rPr>
          <w:rFonts w:ascii="Calibri" w:hAnsi="Calibri"/>
        </w:rPr>
        <w:t>Multisubstituted</w:t>
      </w:r>
      <w:proofErr w:type="spellEnd"/>
      <w:r w:rsidR="00F017C8" w:rsidRPr="00F017C8">
        <w:rPr>
          <w:rFonts w:ascii="Calibri" w:hAnsi="Calibri"/>
        </w:rPr>
        <w:t xml:space="preserve"> Pyridines at Room Temperature.</w:t>
      </w:r>
      <w:r w:rsidR="00F017C8">
        <w:rPr>
          <w:rFonts w:ascii="Calibri" w:hAnsi="Calibri"/>
        </w:rPr>
        <w:t xml:space="preserve"> </w:t>
      </w:r>
      <w:r w:rsidR="00F017C8" w:rsidRPr="00F017C8">
        <w:rPr>
          <w:rFonts w:ascii="Calibri" w:hAnsi="Calibri"/>
        </w:rPr>
        <w:t>Organic Letters, 11, 3241-3244.</w:t>
      </w:r>
    </w:p>
    <w:p w14:paraId="73F17CCB" w14:textId="3CA2BB39"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124D5F60" w14:textId="7AEE93C0" w:rsidR="00AE3E37" w:rsidRDefault="00AE3E37">
      <w:pPr>
        <w:pStyle w:val="BodyText"/>
        <w:rPr>
          <w:rFonts w:ascii="Calibri"/>
          <w:sz w:val="20"/>
        </w:rPr>
      </w:pPr>
    </w:p>
    <w:p w14:paraId="3D50A172" w14:textId="5BE129E0"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151FA7C" wp14:editId="798231E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3ADAF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94E5566" w14:textId="36397F2A" w:rsidR="002A196B" w:rsidRDefault="008756E6" w:rsidP="00404E5B">
      <w:pPr>
        <w:spacing w:before="92"/>
        <w:ind w:right="4234"/>
        <w:rPr>
          <w:noProof/>
        </w:rPr>
      </w:pPr>
      <w:r>
        <w:rPr>
          <w:noProof/>
        </w:rPr>
        <w:t xml:space="preserve">    </w:t>
      </w:r>
      <w:r w:rsidR="002A196B">
        <w:rPr>
          <w:noProof/>
        </w:rPr>
        <w:t xml:space="preserve">  </w:t>
      </w:r>
    </w:p>
    <w:p w14:paraId="01EE6043" w14:textId="5C4F6797" w:rsidR="00AE3E37" w:rsidRPr="008B211E" w:rsidRDefault="002A196B" w:rsidP="00404E5B">
      <w:pPr>
        <w:spacing w:before="92"/>
        <w:ind w:right="4234"/>
        <w:rPr>
          <w:noProof/>
        </w:rPr>
      </w:pPr>
      <w:r>
        <w:rPr>
          <w:noProof/>
        </w:rPr>
        <w:t xml:space="preserve">  </w:t>
      </w:r>
      <w:r w:rsidR="00A9710C">
        <w:rPr>
          <w:rFonts w:ascii="Arial"/>
          <w:color w:val="BF5A14"/>
        </w:rPr>
        <w:t>Biography</w:t>
      </w:r>
      <w:bookmarkStart w:id="0" w:name="_GoBack"/>
      <w:bookmarkEnd w:id="0"/>
    </w:p>
    <w:p w14:paraId="614255B2" w14:textId="4584BE07" w:rsidR="00016FAD" w:rsidRDefault="006F3241" w:rsidP="00016FAD">
      <w:pPr>
        <w:spacing w:before="62"/>
        <w:ind w:right="200"/>
        <w:jc w:val="both"/>
        <w:rPr>
          <w:rFonts w:ascii="Arial"/>
          <w:sz w:val="14"/>
        </w:rPr>
      </w:pPr>
      <w:r w:rsidRPr="006F3241">
        <w:rPr>
          <w:rFonts w:ascii="Arial"/>
          <w:sz w:val="14"/>
        </w:rPr>
        <w:t>Dr. Anil K. Suresh is an Associate Professor at SRM University-AP</w:t>
      </w:r>
      <w:r w:rsidR="008B211E">
        <w:rPr>
          <w:rFonts w:ascii="Arial"/>
          <w:sz w:val="14"/>
        </w:rPr>
        <w:t xml:space="preserve"> with </w:t>
      </w:r>
      <w:r w:rsidRPr="006F3241">
        <w:rPr>
          <w:rFonts w:ascii="Arial"/>
          <w:sz w:val="14"/>
        </w:rPr>
        <w:t>Ph. D. in Biotechnology from National Chemical Laboratory</w:t>
      </w:r>
      <w:r w:rsidR="008B211E">
        <w:rPr>
          <w:rFonts w:ascii="Arial"/>
          <w:sz w:val="14"/>
        </w:rPr>
        <w:t xml:space="preserve">, </w:t>
      </w:r>
      <w:r w:rsidRPr="006F3241">
        <w:rPr>
          <w:rFonts w:ascii="Arial"/>
          <w:sz w:val="14"/>
        </w:rPr>
        <w:t>Postdoc</w:t>
      </w:r>
      <w:r w:rsidR="008B211E">
        <w:rPr>
          <w:rFonts w:ascii="Arial"/>
          <w:sz w:val="14"/>
        </w:rPr>
        <w:t xml:space="preserve">s </w:t>
      </w:r>
      <w:r w:rsidRPr="006F3241">
        <w:rPr>
          <w:rFonts w:ascii="Arial"/>
          <w:sz w:val="14"/>
        </w:rPr>
        <w:t>at McGill University</w:t>
      </w:r>
      <w:r w:rsidR="008B211E">
        <w:rPr>
          <w:rFonts w:ascii="Arial"/>
          <w:sz w:val="14"/>
        </w:rPr>
        <w:t xml:space="preserve"> and </w:t>
      </w:r>
      <w:r w:rsidRPr="006F3241">
        <w:rPr>
          <w:rFonts w:ascii="Arial"/>
          <w:sz w:val="14"/>
        </w:rPr>
        <w:t xml:space="preserve">Oak Ridge National Laboratory. He </w:t>
      </w:r>
      <w:r w:rsidR="008B211E">
        <w:rPr>
          <w:rFonts w:ascii="Arial"/>
          <w:sz w:val="14"/>
        </w:rPr>
        <w:t>was a</w:t>
      </w:r>
      <w:r w:rsidRPr="006F3241">
        <w:rPr>
          <w:rFonts w:ascii="Arial"/>
          <w:sz w:val="14"/>
        </w:rPr>
        <w:t xml:space="preserve"> Staff Scientist at City of Hope, California</w:t>
      </w:r>
      <w:r w:rsidR="008B211E">
        <w:rPr>
          <w:rFonts w:ascii="Arial"/>
          <w:sz w:val="14"/>
        </w:rPr>
        <w:t xml:space="preserve"> before </w:t>
      </w:r>
      <w:r w:rsidRPr="006F3241">
        <w:rPr>
          <w:rFonts w:ascii="Arial"/>
          <w:sz w:val="14"/>
        </w:rPr>
        <w:t>return</w:t>
      </w:r>
      <w:r w:rsidR="008B211E">
        <w:rPr>
          <w:rFonts w:ascii="Arial"/>
          <w:sz w:val="14"/>
        </w:rPr>
        <w:t>ing</w:t>
      </w:r>
      <w:r w:rsidRPr="006F3241">
        <w:rPr>
          <w:rFonts w:ascii="Arial"/>
          <w:sz w:val="14"/>
        </w:rPr>
        <w:t xml:space="preserve"> to India</w:t>
      </w:r>
      <w:r w:rsidR="008B211E">
        <w:rPr>
          <w:rFonts w:ascii="Arial"/>
          <w:sz w:val="14"/>
        </w:rPr>
        <w:t xml:space="preserve"> </w:t>
      </w:r>
      <w:r w:rsidRPr="006F3241">
        <w:rPr>
          <w:rFonts w:ascii="Arial"/>
          <w:sz w:val="14"/>
        </w:rPr>
        <w:t xml:space="preserve">as a </w:t>
      </w:r>
      <w:proofErr w:type="spellStart"/>
      <w:r w:rsidRPr="006F3241">
        <w:rPr>
          <w:rFonts w:ascii="Arial"/>
          <w:sz w:val="14"/>
        </w:rPr>
        <w:t>Ramalingawsami</w:t>
      </w:r>
      <w:proofErr w:type="spellEnd"/>
      <w:r w:rsidRPr="006F3241">
        <w:rPr>
          <w:rFonts w:ascii="Arial"/>
          <w:sz w:val="14"/>
        </w:rPr>
        <w:t xml:space="preserve"> Fellow</w:t>
      </w:r>
      <w:r w:rsidR="008B211E">
        <w:rPr>
          <w:rFonts w:ascii="Arial"/>
          <w:sz w:val="14"/>
        </w:rPr>
        <w:t xml:space="preserve"> </w:t>
      </w:r>
      <w:r w:rsidRPr="006F3241">
        <w:rPr>
          <w:rFonts w:ascii="Arial"/>
          <w:sz w:val="14"/>
        </w:rPr>
        <w:t xml:space="preserve">to establish his </w:t>
      </w:r>
      <w:proofErr w:type="spellStart"/>
      <w:r w:rsidR="00E33534" w:rsidRPr="006F3241">
        <w:rPr>
          <w:rFonts w:ascii="Arial"/>
          <w:sz w:val="14"/>
        </w:rPr>
        <w:t>Bionanotechnology</w:t>
      </w:r>
      <w:proofErr w:type="spellEnd"/>
      <w:r w:rsidR="00E33534" w:rsidRPr="006F3241">
        <w:rPr>
          <w:rFonts w:ascii="Arial"/>
          <w:sz w:val="14"/>
        </w:rPr>
        <w:t xml:space="preserve"> and Sustainable Laboratory</w:t>
      </w:r>
      <w:r w:rsidRPr="006F3241">
        <w:rPr>
          <w:rFonts w:ascii="Arial"/>
          <w:sz w:val="14"/>
        </w:rPr>
        <w:t xml:space="preserve">. His research focuses on </w:t>
      </w:r>
      <w:r w:rsidR="008B211E">
        <w:rPr>
          <w:rFonts w:ascii="Arial"/>
          <w:sz w:val="14"/>
        </w:rPr>
        <w:t>using</w:t>
      </w:r>
      <w:r w:rsidRPr="006F3241">
        <w:rPr>
          <w:rFonts w:ascii="Arial"/>
          <w:sz w:val="14"/>
        </w:rPr>
        <w:t xml:space="preserve"> of engineered nanoparticles for various therapeutic and environmental </w:t>
      </w:r>
      <w:proofErr w:type="spellStart"/>
      <w:r w:rsidRPr="006F3241">
        <w:rPr>
          <w:rFonts w:ascii="Arial"/>
          <w:sz w:val="14"/>
        </w:rPr>
        <w:t>applications</w:t>
      </w:r>
      <w:r w:rsidR="008B211E">
        <w:rPr>
          <w:rFonts w:ascii="Arial"/>
          <w:sz w:val="14"/>
        </w:rPr>
        <w:t>Few</w:t>
      </w:r>
      <w:proofErr w:type="spellEnd"/>
      <w:r w:rsidR="008B211E">
        <w:rPr>
          <w:rFonts w:ascii="Arial"/>
          <w:sz w:val="14"/>
        </w:rPr>
        <w:t xml:space="preserve"> of his research are highlighted</w:t>
      </w:r>
      <w:r w:rsidRPr="006F3241">
        <w:rPr>
          <w:rFonts w:ascii="Arial"/>
          <w:sz w:val="14"/>
        </w:rPr>
        <w:t xml:space="preserve"> by PAN India</w:t>
      </w:r>
      <w:r w:rsidR="008B211E">
        <w:rPr>
          <w:rFonts w:ascii="Arial"/>
          <w:sz w:val="14"/>
        </w:rPr>
        <w:t xml:space="preserve">, </w:t>
      </w:r>
      <w:r w:rsidRPr="006F3241">
        <w:rPr>
          <w:rFonts w:ascii="Arial"/>
          <w:sz w:val="14"/>
        </w:rPr>
        <w:t>Chemistry World</w:t>
      </w:r>
      <w:r w:rsidR="008B211E">
        <w:rPr>
          <w:rFonts w:ascii="Arial"/>
          <w:sz w:val="14"/>
        </w:rPr>
        <w:t xml:space="preserve"> and</w:t>
      </w:r>
      <w:r w:rsidRPr="006F3241">
        <w:rPr>
          <w:rFonts w:ascii="Arial"/>
          <w:sz w:val="14"/>
        </w:rPr>
        <w:t xml:space="preserve"> C&amp;EN.</w:t>
      </w:r>
      <w:r>
        <w:rPr>
          <w:rFonts w:ascii="Arial"/>
          <w:sz w:val="14"/>
        </w:rPr>
        <w:t xml:space="preserve"> </w:t>
      </w:r>
      <w:r w:rsidRPr="006F3241">
        <w:rPr>
          <w:rFonts w:ascii="Arial"/>
          <w:sz w:val="14"/>
        </w:rPr>
        <w:t>Dr. Anil has authored over 40 international publications, 15 book chapters an</w:t>
      </w:r>
      <w:r w:rsidR="008B211E">
        <w:rPr>
          <w:rFonts w:ascii="Arial"/>
          <w:sz w:val="14"/>
        </w:rPr>
        <w:t xml:space="preserve">d </w:t>
      </w:r>
      <w:r w:rsidRPr="006F3241">
        <w:rPr>
          <w:rFonts w:ascii="Arial"/>
          <w:sz w:val="14"/>
        </w:rPr>
        <w:t xml:space="preserve"> two brief-books. He is a life time member of Indian Science Congress Association; American Association for Science and Technology; Geochemical Society and American Nano Society. He is a recipient of Outstanding faculty in Science (Biotechnology) - 2019 award by Venus International Foundation. He is also an Associate fellow and life time member of Andhra Pradesh </w:t>
      </w:r>
      <w:proofErr w:type="spellStart"/>
      <w:r w:rsidRPr="006F3241">
        <w:rPr>
          <w:rFonts w:ascii="Arial"/>
          <w:sz w:val="14"/>
        </w:rPr>
        <w:t>Akademi</w:t>
      </w:r>
      <w:proofErr w:type="spellEnd"/>
      <w:r w:rsidRPr="006F3241">
        <w:rPr>
          <w:rFonts w:ascii="Arial"/>
          <w:sz w:val="14"/>
        </w:rPr>
        <w:t xml:space="preserve"> of Sciences. He is a winner of Gold medal (2019) for his outstanding contribution in the area of advanced Nanoscience and Nanotechnology research by Association of Biotechnology and Pharmacy. He has chaired more than ten sessions in various National and International conferences across the country. </w:t>
      </w:r>
    </w:p>
    <w:p w14:paraId="71E83F38" w14:textId="7017EF40" w:rsidR="00AE3E37" w:rsidRDefault="00A9710C" w:rsidP="00016FAD">
      <w:pPr>
        <w:spacing w:before="62"/>
        <w:ind w:right="200"/>
        <w:jc w:val="center"/>
        <w:rPr>
          <w:rFonts w:ascii="Arial"/>
          <w:sz w:val="14"/>
        </w:rPr>
      </w:pPr>
      <w:r>
        <w:rPr>
          <w:rFonts w:ascii="Arial"/>
          <w:sz w:val="14"/>
        </w:rPr>
        <w:t xml:space="preserve">Email: </w:t>
      </w:r>
      <w:hyperlink r:id="rId11" w:history="1">
        <w:r w:rsidR="00C24211" w:rsidRPr="00337627">
          <w:rPr>
            <w:rStyle w:val="Hyperlink"/>
            <w:rFonts w:ascii="Arial"/>
            <w:sz w:val="14"/>
          </w:rPr>
          <w:t>ail.s@srmap.edu.in</w:t>
        </w:r>
      </w:hyperlink>
    </w:p>
    <w:p w14:paraId="75CE49B7"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5617AFA" wp14:editId="47B7952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325F716" w14:textId="77777777" w:rsidR="00AE3E37" w:rsidRDefault="00AE3E37">
      <w:pPr>
        <w:pStyle w:val="BodyText"/>
        <w:spacing w:before="7"/>
        <w:rPr>
          <w:rFonts w:ascii="Arial"/>
          <w:sz w:val="29"/>
        </w:rPr>
      </w:pPr>
    </w:p>
    <w:p w14:paraId="5284DB96" w14:textId="77777777" w:rsidR="00AE3E37" w:rsidRPr="00B21A57" w:rsidRDefault="00A9710C">
      <w:pPr>
        <w:spacing w:before="39"/>
        <w:ind w:left="100"/>
        <w:rPr>
          <w:rFonts w:ascii="Minion Pro"/>
          <w:b/>
          <w:sz w:val="20"/>
        </w:rPr>
      </w:pPr>
      <w:r w:rsidRPr="00B21A57">
        <w:rPr>
          <w:rFonts w:ascii="Minion Pro"/>
          <w:b/>
          <w:sz w:val="20"/>
        </w:rPr>
        <w:t>Notes/Comments:</w:t>
      </w:r>
    </w:p>
    <w:p w14:paraId="4DE8E61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AD060C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739A62" w14:textId="77777777" w:rsidR="008A3EBC" w:rsidRDefault="008A3EBC">
      <w:r>
        <w:separator/>
      </w:r>
    </w:p>
  </w:endnote>
  <w:endnote w:type="continuationSeparator" w:id="0">
    <w:p w14:paraId="079A4A5E" w14:textId="77777777" w:rsidR="008A3EBC" w:rsidRDefault="008A3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523A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AC893EC" wp14:editId="3BDF9B8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45D0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571DE8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C5D6461" wp14:editId="75E09FC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2C80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B1483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55E5428" wp14:editId="4ECF6BA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282AB"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38EBA16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BAC955" w14:textId="77777777" w:rsidR="008A3EBC" w:rsidRDefault="008A3EBC">
      <w:r>
        <w:separator/>
      </w:r>
    </w:p>
  </w:footnote>
  <w:footnote w:type="continuationSeparator" w:id="0">
    <w:p w14:paraId="5D000BE3" w14:textId="77777777" w:rsidR="008A3EBC" w:rsidRDefault="008A3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453A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4CA8966" wp14:editId="7905E54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61DFCE"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2397263" wp14:editId="20E6369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12AD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154908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16FAD"/>
    <w:rsid w:val="000E2911"/>
    <w:rsid w:val="001263DF"/>
    <w:rsid w:val="00182CA9"/>
    <w:rsid w:val="00292ED9"/>
    <w:rsid w:val="002A196B"/>
    <w:rsid w:val="002B2804"/>
    <w:rsid w:val="00404E5B"/>
    <w:rsid w:val="00414F7B"/>
    <w:rsid w:val="004355DC"/>
    <w:rsid w:val="004749B4"/>
    <w:rsid w:val="00494130"/>
    <w:rsid w:val="004B3F2E"/>
    <w:rsid w:val="004C1C8E"/>
    <w:rsid w:val="004F3523"/>
    <w:rsid w:val="005973B9"/>
    <w:rsid w:val="005B3A56"/>
    <w:rsid w:val="006060CE"/>
    <w:rsid w:val="00612830"/>
    <w:rsid w:val="0063497F"/>
    <w:rsid w:val="006F3241"/>
    <w:rsid w:val="007F4800"/>
    <w:rsid w:val="00873DF0"/>
    <w:rsid w:val="008756E6"/>
    <w:rsid w:val="008903B1"/>
    <w:rsid w:val="008A3EBC"/>
    <w:rsid w:val="008B211E"/>
    <w:rsid w:val="009B2D44"/>
    <w:rsid w:val="00A07E82"/>
    <w:rsid w:val="00A9710C"/>
    <w:rsid w:val="00AE3E37"/>
    <w:rsid w:val="00B21A57"/>
    <w:rsid w:val="00C24211"/>
    <w:rsid w:val="00C33602"/>
    <w:rsid w:val="00CD6F55"/>
    <w:rsid w:val="00DE1AF1"/>
    <w:rsid w:val="00DE3104"/>
    <w:rsid w:val="00E33534"/>
    <w:rsid w:val="00F017C8"/>
    <w:rsid w:val="00F72EEA"/>
    <w:rsid w:val="00F8242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99107"/>
  <w15:docId w15:val="{8B5D002C-3DB2-5948-BE0E-21B9ECC0B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242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il.s@srmap.edu.in"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736</Words>
  <Characters>4200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6</cp:revision>
  <dcterms:created xsi:type="dcterms:W3CDTF">2020-12-31T05:57:00Z</dcterms:created>
  <dcterms:modified xsi:type="dcterms:W3CDTF">2021-11-10T03:52:00Z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