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5D1DF8" w:rsidRPr="005D1DF8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181100" cy="1533525"/>
            <wp:effectExtent l="19050" t="0" r="0" b="0"/>
            <wp:docPr id="4" name="Picture 4" descr="D:\VaxoDocs\Photo_Vakho\Photo_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VaxoDocs\Photo_Vakho\Photo_20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C21" w:rsidRPr="00611A35" w:rsidRDefault="00AC3BCD" w:rsidP="00B04C21">
      <w:pPr>
        <w:jc w:val="both"/>
        <w:rPr>
          <w:b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5D1DF8">
        <w:rPr>
          <w:bCs/>
          <w:sz w:val="28"/>
          <w:szCs w:val="28"/>
        </w:rPr>
        <w:t>Sugar</w:t>
      </w:r>
      <w:r w:rsidR="00E3208B" w:rsidRPr="00E3208B">
        <w:rPr>
          <w:bCs/>
          <w:sz w:val="28"/>
          <w:szCs w:val="28"/>
        </w:rPr>
        <w:t>-Based</w:t>
      </w:r>
      <w:r w:rsidR="00E3208B" w:rsidRPr="00E3208B">
        <w:rPr>
          <w:rFonts w:eastAsia="MS Mincho"/>
          <w:color w:val="181512"/>
          <w:sz w:val="28"/>
          <w:szCs w:val="28"/>
          <w:lang w:eastAsia="ja-JP"/>
        </w:rPr>
        <w:t xml:space="preserve"> Biopolymers: </w:t>
      </w:r>
      <w:r w:rsidR="00E3208B" w:rsidRPr="00E3208B">
        <w:rPr>
          <w:bCs/>
          <w:sz w:val="28"/>
          <w:szCs w:val="28"/>
        </w:rPr>
        <w:t>Poly[3-(3,4-Dihydroxyphenyl)</w:t>
      </w:r>
      <w:r w:rsidR="00E3208B" w:rsidRPr="00E3208B">
        <w:rPr>
          <w:bCs/>
          <w:sz w:val="28"/>
          <w:szCs w:val="28"/>
        </w:rPr>
        <w:softHyphen/>
        <w:t>Glyceric acid] ― The Paradigm of a Multi</w:t>
      </w:r>
      <w:r w:rsidR="005D1DF8">
        <w:rPr>
          <w:bCs/>
          <w:sz w:val="28"/>
          <w:szCs w:val="28"/>
        </w:rPr>
        <w:t>functional</w:t>
      </w:r>
      <w:r w:rsidR="00E3208B" w:rsidRPr="00E3208B">
        <w:rPr>
          <w:bCs/>
          <w:sz w:val="28"/>
          <w:szCs w:val="28"/>
        </w:rPr>
        <w:t xml:space="preserve"> Biopolyether with Applications in </w:t>
      </w:r>
      <w:r w:rsidR="005D1DF8">
        <w:rPr>
          <w:bCs/>
          <w:sz w:val="28"/>
          <w:szCs w:val="28"/>
        </w:rPr>
        <w:t xml:space="preserve">Prostate </w:t>
      </w:r>
      <w:r w:rsidR="00E3208B" w:rsidRPr="00E3208B">
        <w:rPr>
          <w:bCs/>
          <w:sz w:val="28"/>
          <w:szCs w:val="28"/>
        </w:rPr>
        <w:t xml:space="preserve">Cancer Prevention </w:t>
      </w:r>
      <w:r w:rsidR="00B04C21" w:rsidRPr="00B04C21">
        <w:rPr>
          <w:bCs/>
          <w:sz w:val="28"/>
          <w:szCs w:val="28"/>
        </w:rPr>
        <w:t>and Treatment</w:t>
      </w:r>
    </w:p>
    <w:p w:rsidR="00E3208B" w:rsidRPr="00611A35" w:rsidRDefault="00E3208B" w:rsidP="005D1DF8">
      <w:pPr>
        <w:jc w:val="both"/>
        <w:rPr>
          <w:b/>
          <w:sz w:val="28"/>
          <w:szCs w:val="28"/>
        </w:rPr>
      </w:pPr>
    </w:p>
    <w:p w:rsidR="00E3208B" w:rsidRPr="00E3208B" w:rsidRDefault="00AC3BCD" w:rsidP="00E3208B">
      <w:pPr>
        <w:rPr>
          <w:iCs/>
        </w:rPr>
      </w:pP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 xml:space="preserve">Name: </w:t>
      </w:r>
      <w:r w:rsidR="00E3208B" w:rsidRPr="00E3208B">
        <w:rPr>
          <w:iCs/>
        </w:rPr>
        <w:t xml:space="preserve">Vakhtang Barbakadze </w:t>
      </w:r>
    </w:p>
    <w:p w:rsidR="00E3208B" w:rsidRPr="00E3208B" w:rsidRDefault="00E3208B" w:rsidP="00E3208B">
      <w:pPr>
        <w:rPr>
          <w:iCs/>
        </w:rPr>
      </w:pPr>
      <w:r w:rsidRPr="00E3208B">
        <w:rPr>
          <w:iCs/>
        </w:rPr>
        <w:t xml:space="preserve">Tbilisi State Medical University I.Kutateladze Institute of Pharmacochemistry, 36 str. P.Sarajishvili, 0159 Tbilisi, Georgia </w:t>
      </w:r>
    </w:p>
    <w:p w:rsidR="00AC3BCD" w:rsidRDefault="00AC3BCD" w:rsidP="00E3208B">
      <w:pPr>
        <w:rPr>
          <w:rFonts w:eastAsia="Batang"/>
          <w:color w:val="0000FF"/>
          <w:sz w:val="36"/>
          <w:szCs w:val="36"/>
        </w:rPr>
      </w:pPr>
    </w:p>
    <w:p w:rsidR="0043405C" w:rsidRDefault="00B04C21" w:rsidP="000B1CC2">
      <w:pPr>
        <w:ind w:firstLine="708"/>
        <w:jc w:val="both"/>
      </w:pPr>
      <w:r>
        <w:rPr>
          <w:bCs/>
        </w:rPr>
        <w:t>Sugar-based biopolymer</w:t>
      </w:r>
      <w:r w:rsidRPr="004C7C57">
        <w:rPr>
          <w:rStyle w:val="css"/>
        </w:rPr>
        <w:t xml:space="preserve"> </w:t>
      </w:r>
      <w:r w:rsidR="00D9132D" w:rsidRPr="004C7C57">
        <w:rPr>
          <w:color w:val="000000"/>
        </w:rPr>
        <w:t>poly[oxy-1-carboxy-2-(3,4-dihydroxy</w:t>
      </w:r>
      <w:r w:rsidR="00D9132D">
        <w:rPr>
          <w:color w:val="000000"/>
        </w:rPr>
        <w:softHyphen/>
      </w:r>
      <w:r w:rsidR="00D9132D" w:rsidRPr="004C7C57">
        <w:rPr>
          <w:color w:val="000000"/>
        </w:rPr>
        <w:t>phe</w:t>
      </w:r>
      <w:r w:rsidR="00D9132D">
        <w:rPr>
          <w:color w:val="000000"/>
        </w:rPr>
        <w:softHyphen/>
      </w:r>
      <w:r w:rsidR="00D9132D" w:rsidRPr="004C7C57">
        <w:rPr>
          <w:color w:val="000000"/>
        </w:rPr>
        <w:t>nyl)</w:t>
      </w:r>
      <w:r w:rsidR="00D9132D">
        <w:rPr>
          <w:color w:val="000000"/>
        </w:rPr>
        <w:softHyphen/>
      </w:r>
      <w:r w:rsidR="00D9132D" w:rsidRPr="004C7C57">
        <w:rPr>
          <w:color w:val="000000"/>
        </w:rPr>
        <w:t xml:space="preserve">ethylene] </w:t>
      </w:r>
      <w:r w:rsidR="00D9132D">
        <w:rPr>
          <w:color w:val="000000"/>
        </w:rPr>
        <w:t>that is</w:t>
      </w:r>
      <w:r w:rsidR="00D9132D" w:rsidRPr="004C7C57">
        <w:rPr>
          <w:color w:val="000000"/>
        </w:rPr>
        <w:t xml:space="preserve"> </w:t>
      </w:r>
      <w:r w:rsidR="00D9132D" w:rsidRPr="004C7C57">
        <w:t>poly[3-</w:t>
      </w:r>
      <w:r w:rsidR="00FF7EAF">
        <w:softHyphen/>
      </w:r>
      <w:r w:rsidR="00FF7EAF">
        <w:softHyphen/>
      </w:r>
      <w:r w:rsidR="00D9132D" w:rsidRPr="004C7C57">
        <w:t>(3,4-</w:t>
      </w:r>
      <w:r w:rsidR="00D9132D">
        <w:softHyphen/>
      </w:r>
      <w:r w:rsidR="00D9132D" w:rsidRPr="004C7C57">
        <w:t>di</w:t>
      </w:r>
      <w:r w:rsidR="00D9132D">
        <w:softHyphen/>
      </w:r>
      <w:r w:rsidR="00D9132D">
        <w:softHyphen/>
      </w:r>
      <w:r w:rsidR="00D9132D" w:rsidRPr="004C7C57">
        <w:t>hyd</w:t>
      </w:r>
      <w:r w:rsidR="00D9132D">
        <w:softHyphen/>
      </w:r>
      <w:r w:rsidR="00D9132D">
        <w:softHyphen/>
      </w:r>
      <w:r w:rsidR="00D9132D" w:rsidRPr="004C7C57">
        <w:t>roxy</w:t>
      </w:r>
      <w:r w:rsidR="00D9132D">
        <w:softHyphen/>
      </w:r>
      <w:r w:rsidR="00D9132D">
        <w:softHyphen/>
      </w:r>
      <w:r w:rsidR="00D9132D" w:rsidRPr="004C7C57">
        <w:t>phe</w:t>
      </w:r>
      <w:r w:rsidR="00D9132D">
        <w:softHyphen/>
      </w:r>
      <w:r w:rsidR="00D9132D" w:rsidRPr="004C7C57">
        <w:t>nyl)</w:t>
      </w:r>
      <w:r w:rsidR="00D9132D">
        <w:softHyphen/>
      </w:r>
      <w:r w:rsidR="00D9132D" w:rsidRPr="004C7C57">
        <w:t>glyceric acid]</w:t>
      </w:r>
      <w:r w:rsidR="00D9132D" w:rsidRPr="004C7C57">
        <w:rPr>
          <w:color w:val="000000"/>
        </w:rPr>
        <w:t xml:space="preserve"> (PDPGA)</w:t>
      </w:r>
      <w:r w:rsidR="00FF7EAF">
        <w:rPr>
          <w:color w:val="000000"/>
        </w:rPr>
        <w:t xml:space="preserve"> was found to be </w:t>
      </w:r>
      <w:r w:rsidRPr="004C7C57">
        <w:rPr>
          <w:rFonts w:eastAsia="MS PGothic"/>
          <w:color w:val="000000"/>
        </w:rPr>
        <w:t>t</w:t>
      </w:r>
      <w:r w:rsidRPr="004C7C57">
        <w:rPr>
          <w:color w:val="000000"/>
          <w:spacing w:val="-1"/>
        </w:rPr>
        <w:t>he main chemical constit</w:t>
      </w:r>
      <w:r w:rsidRPr="004C7C57">
        <w:rPr>
          <w:color w:val="000000"/>
          <w:spacing w:val="-1"/>
        </w:rPr>
        <w:softHyphen/>
      </w:r>
      <w:r w:rsidRPr="004C7C57">
        <w:rPr>
          <w:color w:val="000000"/>
        </w:rPr>
        <w:t xml:space="preserve">uent of </w:t>
      </w:r>
      <w:r w:rsidRPr="004C7C57">
        <w:rPr>
          <w:rFonts w:eastAsia="MS PGothic"/>
          <w:color w:val="000000"/>
        </w:rPr>
        <w:t xml:space="preserve">high molecular (&gt;1000 kDa) </w:t>
      </w:r>
      <w:r w:rsidRPr="004C7C57">
        <w:rPr>
          <w:color w:val="000000"/>
        </w:rPr>
        <w:t>water-soluble</w:t>
      </w:r>
      <w:r w:rsidRPr="004C7C57">
        <w:rPr>
          <w:rFonts w:eastAsia="MS PGothic"/>
          <w:color w:val="000000"/>
        </w:rPr>
        <w:t xml:space="preserve"> preparations from </w:t>
      </w:r>
      <w:r w:rsidRPr="004C7C57">
        <w:rPr>
          <w:rStyle w:val="ecxstyle11"/>
          <w:i/>
          <w:color w:val="000000"/>
        </w:rPr>
        <w:t>Symphytum asperum, S.</w:t>
      </w:r>
      <w:r>
        <w:rPr>
          <w:rStyle w:val="ecxstyle11"/>
          <w:i/>
          <w:color w:val="000000"/>
        </w:rPr>
        <w:t xml:space="preserve"> </w:t>
      </w:r>
      <w:r w:rsidRPr="004C7C57">
        <w:rPr>
          <w:rStyle w:val="ecxstyle11"/>
          <w:i/>
          <w:color w:val="000000"/>
        </w:rPr>
        <w:t>caucasicum, S.</w:t>
      </w:r>
      <w:r>
        <w:rPr>
          <w:rStyle w:val="ecxstyle11"/>
          <w:i/>
          <w:color w:val="000000"/>
        </w:rPr>
        <w:t xml:space="preserve"> </w:t>
      </w:r>
      <w:r w:rsidRPr="004C7C57">
        <w:rPr>
          <w:rStyle w:val="ecxstyle11"/>
          <w:i/>
          <w:color w:val="000000"/>
        </w:rPr>
        <w:t>officinale, S.</w:t>
      </w:r>
      <w:r>
        <w:rPr>
          <w:rStyle w:val="ecxstyle11"/>
          <w:i/>
          <w:color w:val="000000"/>
        </w:rPr>
        <w:t xml:space="preserve"> </w:t>
      </w:r>
      <w:r w:rsidRPr="004C7C57">
        <w:rPr>
          <w:rStyle w:val="ecxstyle11"/>
          <w:i/>
          <w:color w:val="000000"/>
        </w:rPr>
        <w:t>grandiflorum,</w:t>
      </w:r>
      <w:r>
        <w:rPr>
          <w:rStyle w:val="ecxstyle11"/>
          <w:color w:val="000000"/>
        </w:rPr>
        <w:t xml:space="preserve"> </w:t>
      </w:r>
      <w:r w:rsidRPr="004C7C57">
        <w:rPr>
          <w:rStyle w:val="ecxstyle11"/>
          <w:i/>
          <w:color w:val="000000"/>
        </w:rPr>
        <w:t>Anchusa italica,</w:t>
      </w:r>
      <w:r w:rsidRPr="004C7C57">
        <w:rPr>
          <w:rFonts w:eastAsia="MS PGothic"/>
          <w:color w:val="000000"/>
        </w:rPr>
        <w:t xml:space="preserve"> </w:t>
      </w:r>
      <w:r w:rsidRPr="004C7C57">
        <w:rPr>
          <w:rFonts w:eastAsia="MS PGothic"/>
          <w:i/>
          <w:color w:val="000000"/>
        </w:rPr>
        <w:t>Cynoglossum officinale</w:t>
      </w:r>
      <w:r w:rsidRPr="004C7C57">
        <w:rPr>
          <w:rFonts w:eastAsia="MS PGothic"/>
          <w:color w:val="000000"/>
        </w:rPr>
        <w:t xml:space="preserve"> </w:t>
      </w:r>
      <w:r w:rsidRPr="004C7C57">
        <w:rPr>
          <w:rStyle w:val="ecxstyle11"/>
          <w:color w:val="000000"/>
        </w:rPr>
        <w:t>and</w:t>
      </w:r>
      <w:r w:rsidRPr="004C7C57">
        <w:rPr>
          <w:rFonts w:eastAsia="MS PGothic"/>
          <w:color w:val="000000"/>
        </w:rPr>
        <w:t xml:space="preserve"> </w:t>
      </w:r>
      <w:r w:rsidRPr="004C7C57">
        <w:rPr>
          <w:rFonts w:eastAsia="MS PGothic"/>
          <w:i/>
          <w:color w:val="000000"/>
        </w:rPr>
        <w:t>Borago officinalis</w:t>
      </w:r>
      <w:r w:rsidRPr="004C7C57">
        <w:rPr>
          <w:rFonts w:eastAsia="MS PGothic"/>
          <w:color w:val="000000"/>
        </w:rPr>
        <w:t xml:space="preserve"> (Boraginaceae). </w:t>
      </w:r>
      <w:r w:rsidR="00FF7EAF">
        <w:rPr>
          <w:rFonts w:eastAsia="MS PGothic"/>
          <w:color w:val="000000"/>
        </w:rPr>
        <w:t xml:space="preserve">The structur elucidation of </w:t>
      </w:r>
      <w:r w:rsidR="00FF7EAF" w:rsidRPr="004C7C57">
        <w:rPr>
          <w:color w:val="000000"/>
        </w:rPr>
        <w:t xml:space="preserve">PDPGA </w:t>
      </w:r>
      <w:r w:rsidR="00FF7EAF">
        <w:rPr>
          <w:color w:val="000000"/>
        </w:rPr>
        <w:t>was carried out a</w:t>
      </w:r>
      <w:r w:rsidRPr="004C7C57">
        <w:rPr>
          <w:color w:val="000000"/>
        </w:rPr>
        <w:t>ccording to</w:t>
      </w:r>
      <w:r w:rsidRPr="004C7C57">
        <w:t xml:space="preserve"> data of  </w:t>
      </w:r>
      <w:r w:rsidRPr="004C7C57">
        <w:rPr>
          <w:iCs/>
        </w:rPr>
        <w:t xml:space="preserve">liquid-state </w:t>
      </w:r>
      <w:r w:rsidRPr="004C7C57">
        <w:rPr>
          <w:vertAlign w:val="superscript"/>
        </w:rPr>
        <w:t>1</w:t>
      </w:r>
      <w:r w:rsidRPr="004C7C57">
        <w:t xml:space="preserve">H, </w:t>
      </w:r>
      <w:r w:rsidRPr="004C7C57">
        <w:rPr>
          <w:vertAlign w:val="superscript"/>
        </w:rPr>
        <w:t>13</w:t>
      </w:r>
      <w:r w:rsidRPr="004C7C57">
        <w:t>C NMR,</w:t>
      </w:r>
      <w:r>
        <w:t xml:space="preserve"> APT, 1D NOE, </w:t>
      </w:r>
      <w:r w:rsidRPr="004C7C57">
        <w:t xml:space="preserve">2D </w:t>
      </w:r>
      <w:r w:rsidRPr="004C7C57">
        <w:rPr>
          <w:vertAlign w:val="superscript"/>
        </w:rPr>
        <w:t>1</w:t>
      </w:r>
      <w:r w:rsidRPr="004C7C57">
        <w:t>H/</w:t>
      </w:r>
      <w:r w:rsidRPr="004C7C57">
        <w:rPr>
          <w:vertAlign w:val="superscript"/>
        </w:rPr>
        <w:t>13</w:t>
      </w:r>
      <w:r w:rsidRPr="004C7C57">
        <w:t>C</w:t>
      </w:r>
      <w:r w:rsidRPr="004C7C57">
        <w:rPr>
          <w:vertAlign w:val="superscript"/>
        </w:rPr>
        <w:t xml:space="preserve"> </w:t>
      </w:r>
      <w:r w:rsidRPr="004C7C57">
        <w:t xml:space="preserve"> HSQC, 2D DOSY and </w:t>
      </w:r>
      <w:r w:rsidRPr="004C7C57">
        <w:rPr>
          <w:iCs/>
        </w:rPr>
        <w:t>solid-state</w:t>
      </w:r>
      <w:r w:rsidRPr="004C7C57">
        <w:t xml:space="preserve"> </w:t>
      </w:r>
      <w:r w:rsidRPr="004C7C57">
        <w:rPr>
          <w:vertAlign w:val="superscript"/>
        </w:rPr>
        <w:t>13</w:t>
      </w:r>
      <w:r w:rsidRPr="004C7C57">
        <w:t>C NMR spectra</w:t>
      </w:r>
      <w:r w:rsidR="00FF7EAF">
        <w:t xml:space="preserve">. </w:t>
      </w:r>
      <w:r w:rsidR="00D9132D" w:rsidRPr="007460D8">
        <w:rPr>
          <w:bCs/>
        </w:rPr>
        <w:t xml:space="preserve">The polyoxyethylene chain is the backbone of this regular polymer molecule </w:t>
      </w:r>
      <w:r w:rsidR="00D9132D" w:rsidRPr="007460D8">
        <w:t>with a residue of 3-(3,4-dihydroxyphenyl)glyceric acid as the repeating unit</w:t>
      </w:r>
      <w:r w:rsidR="00D9132D" w:rsidRPr="007460D8">
        <w:rPr>
          <w:bCs/>
        </w:rPr>
        <w:t xml:space="preserve">. PDPGA belongs to a class of </w:t>
      </w:r>
      <w:r w:rsidR="00D9132D">
        <w:rPr>
          <w:bCs/>
        </w:rPr>
        <w:t>poly(sugar acids)</w:t>
      </w:r>
      <w:r w:rsidR="00D9132D" w:rsidRPr="007460D8">
        <w:rPr>
          <w:bCs/>
        </w:rPr>
        <w:t xml:space="preserve"> as well. Poly(2,3-glyceric acid ether) chain is the backbone of this polymer molecule and 3,4-dihydroxyphenyl groups are regular substituents at carbon atoms in the chain. </w:t>
      </w:r>
      <w:r w:rsidR="00D9132D" w:rsidRPr="007460D8">
        <w:t>T</w:t>
      </w:r>
      <w:r w:rsidR="00D9132D" w:rsidRPr="007460D8">
        <w:rPr>
          <w:bCs/>
          <w:lang w:eastAsia="ru-RU"/>
        </w:rPr>
        <w:t xml:space="preserve">he monomer </w:t>
      </w:r>
      <w:r w:rsidR="00D9132D" w:rsidRPr="007460D8">
        <w:t xml:space="preserve">of PDPGA </w:t>
      </w:r>
      <w:r w:rsidR="00D9132D" w:rsidRPr="007460D8">
        <w:rPr>
          <w:bCs/>
        </w:rPr>
        <w:t>3-(3,4-dihydroxy</w:t>
      </w:r>
      <w:r w:rsidR="00D9132D">
        <w:rPr>
          <w:bCs/>
        </w:rPr>
        <w:softHyphen/>
      </w:r>
      <w:r w:rsidR="00D9132D" w:rsidRPr="007460D8">
        <w:rPr>
          <w:bCs/>
        </w:rPr>
        <w:t>phe</w:t>
      </w:r>
      <w:r w:rsidR="00D9132D">
        <w:rPr>
          <w:bCs/>
        </w:rPr>
        <w:softHyphen/>
      </w:r>
      <w:r w:rsidR="00D9132D" w:rsidRPr="007460D8">
        <w:rPr>
          <w:bCs/>
        </w:rPr>
        <w:t>nyl)glyceric acid</w:t>
      </w:r>
      <w:r w:rsidR="00D9132D" w:rsidRPr="007460D8">
        <w:t xml:space="preserve"> was synthesized via Sharpless asymmetric dihydroxylation of </w:t>
      </w:r>
      <w:r w:rsidR="00D9132D" w:rsidRPr="007460D8">
        <w:rPr>
          <w:i/>
        </w:rPr>
        <w:t>trans</w:t>
      </w:r>
      <w:r w:rsidR="00D9132D" w:rsidRPr="007460D8">
        <w:t xml:space="preserve">-caffeic acid using a </w:t>
      </w:r>
      <w:r w:rsidR="00D9132D" w:rsidRPr="007460D8">
        <w:rPr>
          <w:bCs/>
        </w:rPr>
        <w:t xml:space="preserve">potassium osmate catalyst. </w:t>
      </w:r>
      <w:r w:rsidR="00D9132D" w:rsidRPr="007460D8">
        <w:t>Methylated derivative of PDPGA was synthesized via ring opening polymerization (ROP) of 2-methoxycarbonyl-3-(3,4-dimethoxyphenyl)oxirane using a cationic initiator BF</w:t>
      </w:r>
      <w:r w:rsidR="00D9132D" w:rsidRPr="007460D8">
        <w:rPr>
          <w:vertAlign w:val="subscript"/>
        </w:rPr>
        <w:t>3</w:t>
      </w:r>
      <w:r w:rsidR="00D9132D" w:rsidRPr="007460D8">
        <w:t>·OEt</w:t>
      </w:r>
      <w:r w:rsidR="00D9132D" w:rsidRPr="007460D8">
        <w:rPr>
          <w:vertAlign w:val="subscript"/>
        </w:rPr>
        <w:t>2</w:t>
      </w:r>
      <w:r w:rsidR="00D9132D" w:rsidRPr="007460D8">
        <w:t xml:space="preserve">. </w:t>
      </w:r>
      <w:r w:rsidR="00D9132D" w:rsidRPr="007460D8">
        <w:rPr>
          <w:bCs/>
        </w:rPr>
        <w:t xml:space="preserve">Oligomers of </w:t>
      </w:r>
      <w:r w:rsidR="00D9132D" w:rsidRPr="007460D8">
        <w:rPr>
          <w:lang w:val="pt-BR"/>
        </w:rPr>
        <w:t>PDPGA</w:t>
      </w:r>
      <w:r w:rsidR="00D9132D" w:rsidRPr="007460D8">
        <w:rPr>
          <w:rFonts w:eastAsia="+mn-ea"/>
          <w:bCs/>
        </w:rPr>
        <w:t xml:space="preserve"> was synthesized by “green” chemistry enzymatic ROP of </w:t>
      </w:r>
      <w:r w:rsidR="00D9132D" w:rsidRPr="007460D8">
        <w:t xml:space="preserve">methyl 3-(3,4-dibenzyloxyphenyl)glycidate using lipase from </w:t>
      </w:r>
      <w:r w:rsidR="00D9132D" w:rsidRPr="007460D8">
        <w:rPr>
          <w:i/>
        </w:rPr>
        <w:t xml:space="preserve">Candida rugosa </w:t>
      </w:r>
      <w:r w:rsidR="00D9132D" w:rsidRPr="007460D8">
        <w:t>and further deprotection</w:t>
      </w:r>
      <w:r w:rsidR="00D9132D" w:rsidRPr="007460D8">
        <w:rPr>
          <w:i/>
        </w:rPr>
        <w:t xml:space="preserve">. </w:t>
      </w:r>
      <w:r w:rsidR="00D9132D" w:rsidRPr="007460D8">
        <w:t>PDPGA possesses the ability to inhibit the enzymatic activity of Hyal-1 completely. Consequently, PDPGA exhibited anti-inflammatory efficacy.</w:t>
      </w:r>
      <w:r w:rsidR="00D9132D" w:rsidRPr="007460D8">
        <w:rPr>
          <w:bCs/>
        </w:rPr>
        <w:t xml:space="preserve"> </w:t>
      </w:r>
      <w:r w:rsidR="00D9132D" w:rsidRPr="007460D8">
        <w:t xml:space="preserve">PDPGA and synthetic monomer exerted anticancer activity </w:t>
      </w:r>
      <w:r w:rsidR="00D9132D" w:rsidRPr="007460D8">
        <w:rPr>
          <w:i/>
        </w:rPr>
        <w:t>in vitro</w:t>
      </w:r>
      <w:r w:rsidR="00D9132D" w:rsidRPr="007460D8">
        <w:t xml:space="preserve"> and </w:t>
      </w:r>
      <w:r w:rsidR="00D9132D" w:rsidRPr="007460D8">
        <w:rPr>
          <w:i/>
        </w:rPr>
        <w:t xml:space="preserve">in vivo </w:t>
      </w:r>
      <w:r w:rsidR="00D9132D" w:rsidRPr="007460D8">
        <w:t>against prostate cancer (PCA) cells via  targeting  androgen  receptor, cell  cycle  arrest  and  apoptosis  without  any toxicity, together  with  a strong  decrease  in  prostate specific antigen level in plasma. Thus, PDPGA was identified as a potent agent against PCA</w:t>
      </w:r>
      <w:r w:rsidR="00D9132D">
        <w:t>.</w:t>
      </w:r>
      <w:r w:rsidR="00D9132D" w:rsidRPr="007460D8">
        <w:t xml:space="preserve"> </w:t>
      </w:r>
    </w:p>
    <w:p w:rsidR="00AC3BCD" w:rsidRDefault="00AC3BCD" w:rsidP="0043405C">
      <w:pPr>
        <w:jc w:val="both"/>
        <w:rPr>
          <w:color w:val="000000"/>
        </w:rPr>
      </w:pPr>
      <w:r>
        <w:rPr>
          <w:color w:val="000000"/>
        </w:rPr>
        <w:t>(Up to 250 words)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0B1CC2" w:rsidRPr="000F53A1" w:rsidRDefault="000B1CC2" w:rsidP="000B1CC2">
      <w:pPr>
        <w:pStyle w:val="a"/>
        <w:rPr>
          <w:bCs/>
        </w:rPr>
      </w:pPr>
      <w:proofErr w:type="spellStart"/>
      <w:r w:rsidRPr="000F53A1">
        <w:t>Vakhtang</w:t>
      </w:r>
      <w:proofErr w:type="spellEnd"/>
      <w:r w:rsidRPr="000F53A1">
        <w:t xml:space="preserve"> </w:t>
      </w:r>
      <w:proofErr w:type="spellStart"/>
      <w:r w:rsidRPr="000F53A1">
        <w:t>Barbakadze</w:t>
      </w:r>
      <w:proofErr w:type="spellEnd"/>
      <w:r w:rsidRPr="000F53A1">
        <w:t xml:space="preserve"> has his expertise in isolation and structure elucidation of a new series of plant </w:t>
      </w:r>
      <w:proofErr w:type="spellStart"/>
      <w:r w:rsidRPr="000F53A1">
        <w:t>polyethers</w:t>
      </w:r>
      <w:proofErr w:type="spellEnd"/>
      <w:r w:rsidRPr="000F53A1">
        <w:t xml:space="preserve">, which are endowed with pharmacological properties as anti-cancer agents. Besides, he </w:t>
      </w:r>
      <w:r>
        <w:t xml:space="preserve">has </w:t>
      </w:r>
      <w:r w:rsidRPr="000F53A1">
        <w:t>interested in</w:t>
      </w:r>
      <w:r>
        <w:t xml:space="preserve"> obtaining</w:t>
      </w:r>
      <w:r w:rsidRPr="000F53A1">
        <w:t xml:space="preserve"> of synthetic analogues of natural </w:t>
      </w:r>
      <w:proofErr w:type="spellStart"/>
      <w:r w:rsidRPr="000F53A1">
        <w:t>polyethers</w:t>
      </w:r>
      <w:proofErr w:type="spellEnd"/>
      <w:r w:rsidRPr="000F53A1">
        <w:t>.</w:t>
      </w:r>
      <w:r>
        <w:t xml:space="preserve"> </w:t>
      </w:r>
      <w:r w:rsidRPr="000F53A1">
        <w:t xml:space="preserve">He has completed his </w:t>
      </w:r>
      <w:proofErr w:type="spellStart"/>
      <w:r w:rsidRPr="000F53A1">
        <w:t>Ph.D</w:t>
      </w:r>
      <w:proofErr w:type="spellEnd"/>
      <w:r w:rsidRPr="000F53A1">
        <w:t xml:space="preserve"> and </w:t>
      </w:r>
      <w:proofErr w:type="spellStart"/>
      <w:r w:rsidRPr="000F53A1">
        <w:rPr>
          <w:bCs/>
        </w:rPr>
        <w:t>D.Sci</w:t>
      </w:r>
      <w:proofErr w:type="spellEnd"/>
      <w:r w:rsidRPr="000F53A1">
        <w:rPr>
          <w:bCs/>
        </w:rPr>
        <w:t xml:space="preserve">. </w:t>
      </w:r>
      <w:proofErr w:type="gramStart"/>
      <w:r w:rsidRPr="000F53A1">
        <w:t>in</w:t>
      </w:r>
      <w:proofErr w:type="gramEnd"/>
      <w:r w:rsidRPr="000F53A1">
        <w:t xml:space="preserve"> 1978 and 1999</w:t>
      </w:r>
      <w:r>
        <w:t>.</w:t>
      </w:r>
      <w:r w:rsidRPr="000F53A1">
        <w:t xml:space="preserve"> 1996 and 2002 he has been a visiting scientist at Utrecht University, The Netherlands, by University Scholarship</w:t>
      </w:r>
      <w:r w:rsidRPr="000F53A1">
        <w:rPr>
          <w:bCs/>
        </w:rPr>
        <w:t xml:space="preserve"> and </w:t>
      </w:r>
      <w:r w:rsidRPr="000F53A1">
        <w:t>The Netherlands organization for scientific research (NWO) Scholarship</w:t>
      </w:r>
      <w:r w:rsidRPr="000F53A1">
        <w:rPr>
          <w:bCs/>
        </w:rPr>
        <w:t xml:space="preserve"> Scientific Program, respectively</w:t>
      </w:r>
      <w:r w:rsidRPr="000F53A1">
        <w:t xml:space="preserve">. </w:t>
      </w:r>
      <w:r w:rsidRPr="000F53A1">
        <w:rPr>
          <w:bCs/>
        </w:rPr>
        <w:t xml:space="preserve">He has published more than </w:t>
      </w:r>
      <w:r w:rsidRPr="000F53A1">
        <w:rPr>
          <w:bCs/>
          <w:lang w:val="ka-GE"/>
        </w:rPr>
        <w:t>100</w:t>
      </w:r>
      <w:r w:rsidRPr="000F53A1">
        <w:rPr>
          <w:bCs/>
        </w:rPr>
        <w:t xml:space="preserve"> papers in reputed journals.</w:t>
      </w:r>
      <w:r>
        <w:rPr>
          <w:bCs/>
        </w:rPr>
        <w:t xml:space="preserve"> </w:t>
      </w:r>
      <w:r w:rsidRPr="00637EA8">
        <w:t>In 2004 he was Georgian State Prize Winner in Science and Technology.</w:t>
      </w:r>
    </w:p>
    <w:p w:rsidR="00AC3BCD" w:rsidRPr="00A41107" w:rsidRDefault="00AC3BCD" w:rsidP="00AC3BCD">
      <w:pPr>
        <w:jc w:val="both"/>
        <w:rPr>
          <w:rFonts w:eastAsia="MS PGothic"/>
          <w:b/>
          <w:color w:val="000000"/>
          <w:szCs w:val="32"/>
        </w:rPr>
      </w:pPr>
      <w:r>
        <w:t>(Up to 100 words)</w:t>
      </w:r>
      <w:r w:rsidR="00DA2249">
        <w:tab/>
      </w:r>
      <w:r w:rsidR="00085B88">
        <w:br/>
      </w:r>
    </w:p>
    <w:p w:rsidR="00233795" w:rsidRPr="00A52D58" w:rsidRDefault="00072E30" w:rsidP="00233795">
      <w:r w:rsidRPr="008A690F">
        <w:rPr>
          <w:b/>
          <w:lang w:val="en-NZ"/>
        </w:rPr>
        <w:lastRenderedPageBreak/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0B1CC2">
        <w:rPr>
          <w:lang w:val="en-NZ"/>
        </w:rPr>
        <w:t>Vakhtang</w:t>
      </w:r>
      <w:proofErr w:type="spellEnd"/>
      <w:r w:rsidR="000B1CC2">
        <w:rPr>
          <w:lang w:val="en-NZ"/>
        </w:rPr>
        <w:t xml:space="preserve"> </w:t>
      </w:r>
      <w:proofErr w:type="spellStart"/>
      <w:r w:rsidR="000B1CC2">
        <w:rPr>
          <w:lang w:val="en-NZ"/>
        </w:rPr>
        <w:t>Barbakadze</w:t>
      </w:r>
      <w:proofErr w:type="spellEnd"/>
      <w:r w:rsidRPr="008A690F">
        <w:rPr>
          <w:lang w:val="en-NZ"/>
        </w:rPr>
        <w:br/>
        <w:t>Contact number:</w:t>
      </w:r>
      <w:r w:rsidR="000B1CC2">
        <w:rPr>
          <w:lang w:val="en-NZ"/>
        </w:rPr>
        <w:t xml:space="preserve"> +995 595531509 (Mobile</w:t>
      </w:r>
      <w:proofErr w:type="gramStart"/>
      <w:r w:rsidR="000B1CC2">
        <w:rPr>
          <w:lang w:val="en-NZ"/>
        </w:rPr>
        <w:t>)</w:t>
      </w:r>
      <w:proofErr w:type="gramEnd"/>
      <w:r w:rsidRPr="008A690F">
        <w:rPr>
          <w:lang w:val="en-NZ"/>
        </w:rPr>
        <w:br/>
        <w:t>Twitter account:</w:t>
      </w:r>
      <w:r w:rsidR="00233795">
        <w:rPr>
          <w:lang w:val="en-NZ"/>
        </w:rPr>
        <w:t xml:space="preserve"> </w:t>
      </w:r>
      <w:r w:rsidR="00233795" w:rsidRPr="00A52D58">
        <w:t>https://twitter.com/vvbarbakadze</w:t>
      </w:r>
    </w:p>
    <w:p w:rsidR="00233795" w:rsidRPr="00D47BE1" w:rsidRDefault="00072E30" w:rsidP="00233795">
      <w:r w:rsidRPr="008A690F">
        <w:rPr>
          <w:lang w:val="en-NZ"/>
        </w:rPr>
        <w:t>Linked In account:</w:t>
      </w:r>
      <w:r w:rsidR="00233795">
        <w:rPr>
          <w:lang w:val="en-NZ"/>
        </w:rPr>
        <w:t xml:space="preserve"> </w:t>
      </w:r>
      <w:r w:rsidR="00233795" w:rsidRPr="00112336">
        <w:t>https://www.linkedin.com/in/vakhtang-barbakadze-b2459767/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233795" w:rsidRPr="00233795">
        <w:rPr>
          <w:lang w:val="en-NZ"/>
        </w:rPr>
        <w:t xml:space="preserve"> </w:t>
      </w:r>
      <w:hyperlink r:id="rId9" w:anchor="collapse10" w:history="1">
        <w:r w:rsidR="00233795" w:rsidRPr="00233795">
          <w:rPr>
            <w:rStyle w:val="Hyperlink"/>
            <w:color w:val="auto"/>
            <w:u w:val="none"/>
            <w:shd w:val="clear" w:color="auto" w:fill="F5F5F5"/>
          </w:rPr>
          <w:t>Track 10</w:t>
        </w:r>
        <w:proofErr w:type="gramStart"/>
        <w:r w:rsidR="00233795" w:rsidRPr="00233795">
          <w:rPr>
            <w:rStyle w:val="Hyperlink"/>
            <w:color w:val="auto"/>
            <w:u w:val="none"/>
            <w:shd w:val="clear" w:color="auto" w:fill="F5F5F5"/>
          </w:rPr>
          <w:t>:Medicinal</w:t>
        </w:r>
        <w:proofErr w:type="gramEnd"/>
        <w:r w:rsidR="00233795" w:rsidRPr="00233795">
          <w:rPr>
            <w:rStyle w:val="Hyperlink"/>
            <w:color w:val="auto"/>
            <w:u w:val="none"/>
            <w:shd w:val="clear" w:color="auto" w:fill="F5F5F5"/>
          </w:rPr>
          <w:t xml:space="preserve"> chemistry</w:t>
        </w:r>
      </w:hyperlink>
      <w:r w:rsidRPr="008A690F">
        <w:rPr>
          <w:lang w:val="en-NZ"/>
        </w:rPr>
        <w:br/>
        <w:t>Category: (Oral presentation)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441" w:rsidRDefault="00844441" w:rsidP="00671A59">
      <w:r>
        <w:separator/>
      </w:r>
    </w:p>
  </w:endnote>
  <w:endnote w:type="continuationSeparator" w:id="0">
    <w:p w:rsidR="00844441" w:rsidRDefault="00844441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utami">
    <w:altName w:val="Bahnschrift Light"/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441" w:rsidRDefault="00844441" w:rsidP="00671A59">
      <w:r>
        <w:separator/>
      </w:r>
    </w:p>
  </w:footnote>
  <w:footnote w:type="continuationSeparator" w:id="0">
    <w:p w:rsidR="00844441" w:rsidRDefault="00844441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hideSpellingErrors/>
  <w:hideGrammaticalErrors/>
  <w:proofState w:spelling="clean" w:grammar="clean"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F5676"/>
    <w:rsid w:val="00023D76"/>
    <w:rsid w:val="00072E30"/>
    <w:rsid w:val="000818A2"/>
    <w:rsid w:val="00085B88"/>
    <w:rsid w:val="00090564"/>
    <w:rsid w:val="00097CA5"/>
    <w:rsid w:val="000A4C72"/>
    <w:rsid w:val="000B1CC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33795"/>
    <w:rsid w:val="002659F1"/>
    <w:rsid w:val="00270EC9"/>
    <w:rsid w:val="00292DC0"/>
    <w:rsid w:val="002B18D5"/>
    <w:rsid w:val="002C0F2B"/>
    <w:rsid w:val="003753DD"/>
    <w:rsid w:val="003A4429"/>
    <w:rsid w:val="0043405C"/>
    <w:rsid w:val="004775E3"/>
    <w:rsid w:val="00486586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1DF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06E78"/>
    <w:rsid w:val="007258AA"/>
    <w:rsid w:val="00743CCA"/>
    <w:rsid w:val="00746319"/>
    <w:rsid w:val="007875D1"/>
    <w:rsid w:val="00790C29"/>
    <w:rsid w:val="007F0333"/>
    <w:rsid w:val="00800D58"/>
    <w:rsid w:val="00834D93"/>
    <w:rsid w:val="00844441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04C21"/>
    <w:rsid w:val="00B26097"/>
    <w:rsid w:val="00B27625"/>
    <w:rsid w:val="00B675D9"/>
    <w:rsid w:val="00BF5676"/>
    <w:rsid w:val="00CE08A2"/>
    <w:rsid w:val="00CE5111"/>
    <w:rsid w:val="00D367E3"/>
    <w:rsid w:val="00D9132D"/>
    <w:rsid w:val="00DA2249"/>
    <w:rsid w:val="00DA581F"/>
    <w:rsid w:val="00DC29A1"/>
    <w:rsid w:val="00DC7405"/>
    <w:rsid w:val="00DD3006"/>
    <w:rsid w:val="00DE2102"/>
    <w:rsid w:val="00DE5341"/>
    <w:rsid w:val="00E119D1"/>
    <w:rsid w:val="00E3208B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8152E"/>
    <w:rsid w:val="00F90AE2"/>
    <w:rsid w:val="00FA5CBE"/>
    <w:rsid w:val="00FB6251"/>
    <w:rsid w:val="00FB641C"/>
    <w:rsid w:val="00FC1073"/>
    <w:rsid w:val="00FF16A7"/>
    <w:rsid w:val="00FF7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586"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sid w:val="0048658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sid w:val="00486586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sid w:val="00486586"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sid w:val="004865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8658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sid w:val="00486586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sid w:val="00486586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e24kjd">
    <w:name w:val="e24kjd"/>
    <w:basedOn w:val="DefaultParagraphFont"/>
    <w:rsid w:val="00B04C21"/>
  </w:style>
  <w:style w:type="character" w:customStyle="1" w:styleId="ecxstyle11">
    <w:name w:val="ecxstyle11"/>
    <w:basedOn w:val="DefaultParagraphFont"/>
    <w:rsid w:val="00B04C21"/>
  </w:style>
  <w:style w:type="character" w:customStyle="1" w:styleId="css">
    <w:name w:val="_css"/>
    <w:basedOn w:val="DefaultParagraphFont"/>
    <w:rsid w:val="00B04C21"/>
  </w:style>
  <w:style w:type="character" w:styleId="Emphasis">
    <w:name w:val="Emphasis"/>
    <w:basedOn w:val="DefaultParagraphFont"/>
    <w:uiPriority w:val="20"/>
    <w:qFormat/>
    <w:rsid w:val="00B04C21"/>
    <w:rPr>
      <w:i/>
      <w:iCs/>
    </w:rPr>
  </w:style>
  <w:style w:type="paragraph" w:customStyle="1" w:styleId="a">
    <w:name w:val="Название предприятия"/>
    <w:basedOn w:val="Normal"/>
    <w:next w:val="Normal"/>
    <w:autoRedefine/>
    <w:rsid w:val="000B1CC2"/>
    <w:pPr>
      <w:jc w:val="both"/>
    </w:pPr>
    <w:rPr>
      <w:color w:val="00000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hemistry.annualcongress.com/call-for-abstracts.php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C8949-2056-4C81-B7E9-30A6E5E28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2021-11-03T08:17:00Z</dcterms:created>
  <dcterms:modified xsi:type="dcterms:W3CDTF">2021-11-05T17:07:00Z</dcterms:modified>
</cp:coreProperties>
</file>