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2E5" w:rsidRDefault="001452E5" w:rsidP="00494130">
      <w:pPr>
        <w:pStyle w:val="Heading1"/>
        <w:spacing w:before="170"/>
        <w:ind w:left="0"/>
        <w:rPr>
          <w:color w:val="337AB7"/>
        </w:rPr>
      </w:pPr>
      <w:r>
        <w:rPr>
          <w:color w:val="337AB7"/>
        </w:rPr>
        <w:t xml:space="preserve">Quantitative Estimation of </w:t>
      </w:r>
      <w:proofErr w:type="spellStart"/>
      <w:r>
        <w:rPr>
          <w:color w:val="337AB7"/>
        </w:rPr>
        <w:t>Vincamine</w:t>
      </w:r>
      <w:proofErr w:type="spellEnd"/>
      <w:r>
        <w:rPr>
          <w:color w:val="337AB7"/>
        </w:rPr>
        <w:t xml:space="preserve"> Residues Using High Performance Liquid Chromatography and Establishing Acceptance Limits for Cleaning Validation</w:t>
      </w:r>
    </w:p>
    <w:p w:rsidR="00762BD5" w:rsidRPr="00762BD5" w:rsidRDefault="00762BD5" w:rsidP="00494130">
      <w:pPr>
        <w:pStyle w:val="Heading1"/>
        <w:spacing w:before="170"/>
        <w:ind w:left="0"/>
        <w:rPr>
          <w:color w:val="337AB7"/>
        </w:rPr>
      </w:pPr>
    </w:p>
    <w:p w:rsidR="005973B9" w:rsidRDefault="001452E5" w:rsidP="005973B9">
      <w:pPr>
        <w:pStyle w:val="BodyText"/>
        <w:spacing w:before="73" w:line="198" w:lineRule="exact"/>
        <w:ind w:left="100" w:right="5987"/>
        <w:rPr>
          <w:rFonts w:ascii="Arial"/>
        </w:rPr>
      </w:pPr>
      <w:proofErr w:type="spellStart"/>
      <w:r>
        <w:rPr>
          <w:rFonts w:ascii="Arial"/>
        </w:rPr>
        <w:t>Imeda</w:t>
      </w:r>
      <w:proofErr w:type="spellEnd"/>
      <w:r>
        <w:rPr>
          <w:rFonts w:ascii="Arial"/>
        </w:rPr>
        <w:t xml:space="preserve"> </w:t>
      </w:r>
      <w:proofErr w:type="spellStart"/>
      <w:r>
        <w:rPr>
          <w:rFonts w:ascii="Arial"/>
        </w:rPr>
        <w:t>Rubashvili</w:t>
      </w:r>
      <w:proofErr w:type="spellEnd"/>
      <w:r>
        <w:rPr>
          <w:rFonts w:ascii="Arial"/>
        </w:rPr>
        <w:t xml:space="preserve">, </w:t>
      </w:r>
      <w:r w:rsidR="005973B9">
        <w:rPr>
          <w:rFonts w:ascii="Arial"/>
        </w:rPr>
        <w:t xml:space="preserve">PhD, </w:t>
      </w:r>
      <w:proofErr w:type="spellStart"/>
      <w:r>
        <w:rPr>
          <w:rFonts w:ascii="Arial"/>
        </w:rPr>
        <w:t>Aversi</w:t>
      </w:r>
      <w:proofErr w:type="spellEnd"/>
      <w:r>
        <w:rPr>
          <w:rFonts w:ascii="Arial"/>
        </w:rPr>
        <w:t xml:space="preserve">-Rational Ltd, Georgia; </w:t>
      </w:r>
      <w:proofErr w:type="spellStart"/>
      <w:r>
        <w:rPr>
          <w:rFonts w:ascii="Arial"/>
        </w:rPr>
        <w:t>Ivane</w:t>
      </w:r>
      <w:proofErr w:type="spellEnd"/>
      <w:r>
        <w:rPr>
          <w:rFonts w:ascii="Arial"/>
        </w:rPr>
        <w:t xml:space="preserve"> </w:t>
      </w:r>
      <w:proofErr w:type="spellStart"/>
      <w:r>
        <w:rPr>
          <w:rFonts w:ascii="Arial"/>
        </w:rPr>
        <w:t>Javakhishvili</w:t>
      </w:r>
      <w:proofErr w:type="spellEnd"/>
      <w:r>
        <w:rPr>
          <w:rFonts w:ascii="Arial"/>
        </w:rPr>
        <w:t xml:space="preserve"> Tbilisi State University, Georgia</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1452E5" w:rsidRPr="001452E5" w:rsidRDefault="001452E5" w:rsidP="001452E5">
      <w:pPr>
        <w:pStyle w:val="BodyText"/>
        <w:ind w:left="90"/>
        <w:jc w:val="both"/>
      </w:pPr>
      <w:r w:rsidRPr="001452E5">
        <w:t xml:space="preserve">Cleaning validation is a critical analytical responsibility of quality assurance system in pharmaceutical industry and ensures the efficiency of the cleaning routine procedure used in production which means that it effectively removes active pharmaceutical ingredient residues from the manufacturing equipment surfaces below a predetermined level and to prevent cross-contamination of next product. </w:t>
      </w:r>
    </w:p>
    <w:p w:rsidR="001452E5" w:rsidRPr="001452E5" w:rsidRDefault="001452E5" w:rsidP="001452E5">
      <w:pPr>
        <w:pStyle w:val="BodyText"/>
        <w:ind w:left="90"/>
        <w:jc w:val="both"/>
      </w:pPr>
      <w:r w:rsidRPr="001452E5">
        <w:t xml:space="preserve">The aim of this study was to demonstrate the applicability of developed HPLC method for quantitative estimation of </w:t>
      </w:r>
      <w:proofErr w:type="spellStart"/>
      <w:r w:rsidRPr="001452E5">
        <w:t>vincamine</w:t>
      </w:r>
      <w:proofErr w:type="spellEnd"/>
      <w:r w:rsidRPr="001452E5">
        <w:t xml:space="preserve"> residues in cleaning control swab and rinse samples collected from stainless steel surfaces and plastic brush after manufacturing of </w:t>
      </w:r>
      <w:proofErr w:type="spellStart"/>
      <w:r w:rsidRPr="001452E5">
        <w:t>Glatan</w:t>
      </w:r>
      <w:proofErr w:type="spellEnd"/>
      <w:r w:rsidRPr="001452E5">
        <w:t xml:space="preserve"> 30 mg Tablets (</w:t>
      </w:r>
      <w:proofErr w:type="spellStart"/>
      <w:r w:rsidRPr="001452E5">
        <w:t>Vincamine</w:t>
      </w:r>
      <w:proofErr w:type="spellEnd"/>
      <w:r w:rsidRPr="001452E5">
        <w:t xml:space="preserve"> 30 mg uncoated tablets) and the efficiency of the developed cleaning procedure. </w:t>
      </w:r>
    </w:p>
    <w:p w:rsidR="001452E5" w:rsidRPr="001452E5" w:rsidRDefault="001452E5" w:rsidP="001452E5">
      <w:pPr>
        <w:pStyle w:val="BodyText"/>
        <w:ind w:left="90"/>
        <w:jc w:val="both"/>
      </w:pPr>
      <w:r w:rsidRPr="001452E5">
        <w:t>The swab sampling method was developed in order to obtain a suitable recovery (&gt;90 %). The surface (sampling area - 5 × 5 cm</w:t>
      </w:r>
      <w:r w:rsidRPr="001452E5">
        <w:rPr>
          <w:vertAlign w:val="superscript"/>
        </w:rPr>
        <w:t>2</w:t>
      </w:r>
      <w:r w:rsidRPr="001452E5">
        <w:t xml:space="preserve">) was successively wiped with one micro polyester swab (3×2.5×10 mm) moistened with diluent –methanol. </w:t>
      </w:r>
    </w:p>
    <w:p w:rsidR="001452E5" w:rsidRPr="001452E5" w:rsidRDefault="001452E5" w:rsidP="001452E5">
      <w:pPr>
        <w:pStyle w:val="BodyText"/>
        <w:ind w:left="90"/>
        <w:jc w:val="both"/>
      </w:pPr>
      <w:r w:rsidRPr="001452E5">
        <w:t xml:space="preserve">The method was developed using LC system “Ag 1260 Infinity” and Luna C18(2) 150 × 4.6 mm, 5 µm column with a mobile phase - a mixture of 0.1 M ammonium acetate solution and acetonitrile (40 : 60); The flow rate – 1.0 mL/min; The detector wavelength - 280 nm; The injection volume – 50 </w:t>
      </w:r>
      <w:proofErr w:type="spellStart"/>
      <w:r w:rsidRPr="001452E5">
        <w:rPr>
          <w:rFonts w:ascii="Cambria Math" w:hAnsi="Cambria Math" w:cs="Cambria Math"/>
        </w:rPr>
        <w:t>μ</w:t>
      </w:r>
      <w:r w:rsidRPr="001452E5">
        <w:t>L</w:t>
      </w:r>
      <w:proofErr w:type="spellEnd"/>
      <w:r w:rsidRPr="001452E5">
        <w:t xml:space="preserve">. The method was validated with respect to robustness, system suitability test, specificity, linearity-range, accuracy, precision (intra-day and inter day), limit of detection (LOD) and quantitation (LOQ). The stability of solutions of </w:t>
      </w:r>
      <w:proofErr w:type="spellStart"/>
      <w:r w:rsidRPr="001452E5">
        <w:t>vincamine</w:t>
      </w:r>
      <w:proofErr w:type="spellEnd"/>
      <w:r w:rsidRPr="001452E5">
        <w:t xml:space="preserve"> was also studied. These studies were performed in accordance with established guidelines.</w:t>
      </w:r>
    </w:p>
    <w:p w:rsidR="001452E5" w:rsidRPr="001452E5" w:rsidRDefault="001452E5" w:rsidP="001452E5">
      <w:pPr>
        <w:pStyle w:val="BodyText"/>
        <w:ind w:left="90"/>
        <w:jc w:val="both"/>
      </w:pPr>
      <w:r w:rsidRPr="001452E5">
        <w:t>The calibration curve is linear r</w:t>
      </w:r>
      <w:r w:rsidRPr="001452E5">
        <w:rPr>
          <w:vertAlign w:val="superscript"/>
        </w:rPr>
        <w:t>2</w:t>
      </w:r>
      <w:r w:rsidRPr="001452E5">
        <w:t xml:space="preserve">=99987 over a concentration range 0.025 – 5 µg/mL; LOD - 0.005 µg/mL and LOQ - 0.025 µg/mL; </w:t>
      </w:r>
      <w:proofErr w:type="gramStart"/>
      <w:r w:rsidRPr="001452E5">
        <w:t>The</w:t>
      </w:r>
      <w:proofErr w:type="gramEnd"/>
      <w:r w:rsidRPr="001452E5">
        <w:t xml:space="preserve"> determined concentration of </w:t>
      </w:r>
      <w:proofErr w:type="spellStart"/>
      <w:r w:rsidRPr="001452E5">
        <w:t>vincamine</w:t>
      </w:r>
      <w:proofErr w:type="spellEnd"/>
      <w:r w:rsidRPr="001452E5">
        <w:t xml:space="preserve"> residues in sample solutions </w:t>
      </w:r>
      <w:r w:rsidRPr="001452E5">
        <w:lastRenderedPageBreak/>
        <w:t xml:space="preserve">varies from 0.0069 - 11.60 µg/mL which is well below the limit of cross-contamination of next product. </w:t>
      </w:r>
    </w:p>
    <w:p w:rsidR="00AE3E37" w:rsidRDefault="00AE3E37">
      <w:pPr>
        <w:pStyle w:val="Heading3"/>
        <w:spacing w:before="74"/>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Pr="007D4C0E" w:rsidRDefault="007D4C0E" w:rsidP="005973B9">
      <w:pPr>
        <w:pStyle w:val="ListParagraph"/>
        <w:numPr>
          <w:ilvl w:val="0"/>
          <w:numId w:val="3"/>
        </w:numPr>
        <w:tabs>
          <w:tab w:val="left" w:pos="384"/>
        </w:tabs>
        <w:spacing w:before="103" w:line="216" w:lineRule="exact"/>
        <w:ind w:right="138" w:hanging="283"/>
        <w:rPr>
          <w:sz w:val="18"/>
          <w:szCs w:val="18"/>
        </w:rPr>
      </w:pPr>
      <w:r w:rsidRPr="007D4C0E">
        <w:rPr>
          <w:noProof/>
          <w:color w:val="000000"/>
          <w:sz w:val="18"/>
          <w:szCs w:val="18"/>
          <w:lang w:val="ka-GE"/>
        </w:rPr>
        <w:t>I. Rubashvili</w:t>
      </w:r>
      <w:r w:rsidRPr="007D4C0E">
        <w:rPr>
          <w:noProof/>
          <w:color w:val="000000"/>
          <w:sz w:val="18"/>
          <w:szCs w:val="18"/>
        </w:rPr>
        <w:t xml:space="preserve">, </w:t>
      </w:r>
      <w:r w:rsidRPr="007D4C0E">
        <w:rPr>
          <w:noProof/>
          <w:color w:val="000000"/>
          <w:sz w:val="18"/>
          <w:szCs w:val="18"/>
          <w:shd w:val="clear" w:color="auto" w:fill="FFFFFF"/>
        </w:rPr>
        <w:t>N. Karukhnishvili, K. Loria</w:t>
      </w:r>
      <w:r w:rsidRPr="007D4C0E">
        <w:rPr>
          <w:noProof/>
          <w:color w:val="000000"/>
          <w:sz w:val="18"/>
          <w:szCs w:val="18"/>
          <w:shd w:val="clear" w:color="auto" w:fill="FFFFFF"/>
        </w:rPr>
        <w:t xml:space="preserve">, N. Dvali (2015) </w:t>
      </w:r>
      <w:r w:rsidRPr="007D4C0E">
        <w:rPr>
          <w:noProof/>
          <w:color w:val="000000"/>
          <w:sz w:val="18"/>
          <w:szCs w:val="18"/>
          <w:shd w:val="clear" w:color="auto" w:fill="FFFFFF"/>
        </w:rPr>
        <w:t>Cleaning validation for estimation of active ingredients’residues of vicazid uncoated tablets (pyrantel 100 mg/mebendazole 150 mg) on surfaces of pharmaceutical manufacturing equipment using swab sampling and HPLC method. International Journal of Pharma</w:t>
      </w:r>
      <w:r w:rsidRPr="007D4C0E">
        <w:rPr>
          <w:noProof/>
          <w:color w:val="000000"/>
          <w:sz w:val="18"/>
          <w:szCs w:val="18"/>
          <w:shd w:val="clear" w:color="auto" w:fill="FFFFFF"/>
        </w:rPr>
        <w:t xml:space="preserve">cy and Pharmaceutical Sciences </w:t>
      </w:r>
      <w:r w:rsidRPr="007D4C0E">
        <w:rPr>
          <w:noProof/>
          <w:color w:val="000000"/>
          <w:sz w:val="18"/>
          <w:szCs w:val="18"/>
          <w:shd w:val="clear" w:color="auto" w:fill="FFFFFF"/>
        </w:rPr>
        <w:t>7 (6)</w:t>
      </w:r>
      <w:r w:rsidRPr="007D4C0E">
        <w:rPr>
          <w:noProof/>
          <w:color w:val="000000"/>
          <w:sz w:val="18"/>
          <w:szCs w:val="18"/>
          <w:shd w:val="clear" w:color="auto" w:fill="FFFFFF"/>
        </w:rPr>
        <w:t>:</w:t>
      </w:r>
      <w:r w:rsidRPr="007D4C0E">
        <w:rPr>
          <w:noProof/>
          <w:color w:val="000000"/>
          <w:sz w:val="18"/>
          <w:szCs w:val="18"/>
          <w:shd w:val="clear" w:color="auto" w:fill="FFFFFF"/>
          <w:lang w:val="ka-GE"/>
        </w:rPr>
        <w:t>158-164.</w:t>
      </w:r>
    </w:p>
    <w:p w:rsidR="005973B9" w:rsidRPr="007D4C0E" w:rsidRDefault="007D4C0E" w:rsidP="005973B9">
      <w:pPr>
        <w:pStyle w:val="ListParagraph"/>
        <w:numPr>
          <w:ilvl w:val="0"/>
          <w:numId w:val="3"/>
        </w:numPr>
        <w:tabs>
          <w:tab w:val="left" w:pos="384"/>
        </w:tabs>
        <w:spacing w:line="216" w:lineRule="exact"/>
        <w:ind w:right="137" w:hanging="283"/>
        <w:rPr>
          <w:sz w:val="18"/>
          <w:szCs w:val="18"/>
        </w:rPr>
      </w:pPr>
      <w:r w:rsidRPr="007D4C0E">
        <w:rPr>
          <w:sz w:val="18"/>
          <w:szCs w:val="18"/>
          <w:lang w:val="ka-GE"/>
        </w:rPr>
        <w:t>I. Rubashvili</w:t>
      </w:r>
      <w:r w:rsidRPr="007D4C0E">
        <w:rPr>
          <w:sz w:val="18"/>
          <w:szCs w:val="18"/>
        </w:rPr>
        <w:t xml:space="preserve">, T. </w:t>
      </w:r>
      <w:proofErr w:type="spellStart"/>
      <w:r w:rsidRPr="007D4C0E">
        <w:rPr>
          <w:sz w:val="18"/>
          <w:szCs w:val="18"/>
        </w:rPr>
        <w:t>Kordzakhia</w:t>
      </w:r>
      <w:proofErr w:type="spellEnd"/>
      <w:r w:rsidRPr="007D4C0E">
        <w:rPr>
          <w:sz w:val="18"/>
          <w:szCs w:val="18"/>
        </w:rPr>
        <w:t xml:space="preserve"> (2015)</w:t>
      </w:r>
      <w:r w:rsidRPr="007D4C0E">
        <w:rPr>
          <w:sz w:val="18"/>
          <w:szCs w:val="18"/>
        </w:rPr>
        <w:t xml:space="preserve"> Quantitative estimation of some volatile N-nitrosamines in tobacco smoke using validated GC-MS method. </w:t>
      </w:r>
      <w:r w:rsidRPr="007D4C0E">
        <w:rPr>
          <w:sz w:val="18"/>
          <w:szCs w:val="18"/>
        </w:rPr>
        <w:t>Asian Journal of Chemistry 27(10):</w:t>
      </w:r>
      <w:r w:rsidRPr="007D4C0E">
        <w:rPr>
          <w:sz w:val="18"/>
          <w:szCs w:val="18"/>
        </w:rPr>
        <w:t>3704-3710</w:t>
      </w:r>
    </w:p>
    <w:p w:rsidR="005973B9" w:rsidRPr="007D4C0E" w:rsidRDefault="007D4C0E" w:rsidP="005973B9">
      <w:pPr>
        <w:pStyle w:val="ListParagraph"/>
        <w:numPr>
          <w:ilvl w:val="0"/>
          <w:numId w:val="3"/>
        </w:numPr>
        <w:tabs>
          <w:tab w:val="left" w:pos="384"/>
        </w:tabs>
        <w:spacing w:before="92" w:line="218" w:lineRule="exact"/>
        <w:ind w:hanging="283"/>
        <w:rPr>
          <w:sz w:val="18"/>
          <w:szCs w:val="18"/>
        </w:rPr>
      </w:pPr>
      <w:r w:rsidRPr="007D4C0E">
        <w:rPr>
          <w:color w:val="000000"/>
          <w:sz w:val="18"/>
          <w:szCs w:val="18"/>
        </w:rPr>
        <w:t xml:space="preserve">I. </w:t>
      </w:r>
      <w:proofErr w:type="spellStart"/>
      <w:r w:rsidRPr="007D4C0E">
        <w:rPr>
          <w:color w:val="000000"/>
          <w:sz w:val="18"/>
          <w:szCs w:val="18"/>
        </w:rPr>
        <w:t>Rubashvili</w:t>
      </w:r>
      <w:proofErr w:type="spellEnd"/>
      <w:r w:rsidRPr="007D4C0E">
        <w:rPr>
          <w:color w:val="000000"/>
          <w:sz w:val="18"/>
          <w:szCs w:val="18"/>
        </w:rPr>
        <w:t xml:space="preserve">, </w:t>
      </w:r>
      <w:r w:rsidRPr="007D4C0E">
        <w:rPr>
          <w:color w:val="000000"/>
          <w:sz w:val="18"/>
          <w:szCs w:val="18"/>
          <w:shd w:val="clear" w:color="auto" w:fill="FFFFFF"/>
        </w:rPr>
        <w:t>N. Karu</w:t>
      </w:r>
      <w:r w:rsidRPr="007D4C0E">
        <w:rPr>
          <w:color w:val="000000"/>
          <w:sz w:val="18"/>
          <w:szCs w:val="18"/>
          <w:shd w:val="clear" w:color="auto" w:fill="FFFFFF"/>
        </w:rPr>
        <w:t xml:space="preserve">khnishvili, K. Loria, N. Dvali (2015) </w:t>
      </w:r>
      <w:r w:rsidRPr="007D4C0E">
        <w:rPr>
          <w:color w:val="000000"/>
          <w:sz w:val="18"/>
          <w:szCs w:val="18"/>
          <w:shd w:val="clear" w:color="auto" w:fill="FFFFFF"/>
        </w:rPr>
        <w:t>Validation of swab sampling and HPLC methods for determination of meloxicam residues on surfaces of pharmaceutical manufacturing equipment surfaces for cleaning validation. Turkish Journal of Pharmaceu</w:t>
      </w:r>
      <w:r w:rsidRPr="007D4C0E">
        <w:rPr>
          <w:color w:val="000000"/>
          <w:sz w:val="18"/>
          <w:szCs w:val="18"/>
          <w:shd w:val="clear" w:color="auto" w:fill="FFFFFF"/>
        </w:rPr>
        <w:t>tical Sciences 12(3):</w:t>
      </w:r>
      <w:r w:rsidRPr="007D4C0E">
        <w:rPr>
          <w:color w:val="000000"/>
          <w:sz w:val="18"/>
          <w:szCs w:val="18"/>
          <w:shd w:val="clear" w:color="auto" w:fill="FFFFFF"/>
        </w:rPr>
        <w:t>287-298</w:t>
      </w:r>
      <w:r w:rsidRPr="007D4C0E">
        <w:rPr>
          <w:sz w:val="18"/>
          <w:szCs w:val="18"/>
        </w:rPr>
        <w:t>.</w:t>
      </w:r>
      <w:r w:rsidRPr="007D4C0E">
        <w:rPr>
          <w:sz w:val="18"/>
          <w:szCs w:val="18"/>
        </w:rPr>
        <w:t xml:space="preserve"> </w:t>
      </w:r>
    </w:p>
    <w:p w:rsidR="005973B9" w:rsidRPr="007D4C0E" w:rsidRDefault="005973B9" w:rsidP="005973B9">
      <w:pPr>
        <w:pStyle w:val="BodyText"/>
        <w:spacing w:line="218" w:lineRule="exact"/>
        <w:ind w:left="383"/>
        <w:rPr>
          <w:rFonts w:ascii="Calibri"/>
        </w:rPr>
      </w:pPr>
      <w:r w:rsidRPr="007D4C0E">
        <w:rPr>
          <w:rFonts w:ascii="Calibri"/>
        </w:rPr>
        <w:t>365: 519-530.</w:t>
      </w:r>
    </w:p>
    <w:p w:rsidR="00AE3E37" w:rsidRPr="008756E6" w:rsidRDefault="00AE3E37" w:rsidP="008756E6">
      <w:pPr>
        <w:tabs>
          <w:tab w:val="left" w:pos="384"/>
        </w:tabs>
        <w:ind w:right="117"/>
      </w:pPr>
    </w:p>
    <w:p w:rsidR="00AE3E37" w:rsidRDefault="007D4C0E">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noProof/>
        </w:rPr>
        <w:drawing>
          <wp:anchor distT="0" distB="0" distL="114300" distR="114300" simplePos="0" relativeHeight="251658240" behindDoc="0" locked="0" layoutInCell="1" allowOverlap="1" wp14:anchorId="39B5AD52" wp14:editId="09C6FF2E">
            <wp:simplePos x="0" y="0"/>
            <wp:positionH relativeFrom="column">
              <wp:posOffset>128905</wp:posOffset>
            </wp:positionH>
            <wp:positionV relativeFrom="paragraph">
              <wp:posOffset>-2913380</wp:posOffset>
            </wp:positionV>
            <wp:extent cx="789940" cy="67246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940" cy="67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rsidR="007D4C0E" w:rsidRDefault="007D4C0E">
      <w:pPr>
        <w:pStyle w:val="BodyText"/>
        <w:rPr>
          <w:rFonts w:ascii="Calibri"/>
          <w:sz w:val="20"/>
        </w:rPr>
      </w:pPr>
    </w:p>
    <w:p w:rsidR="007D4C0E" w:rsidRDefault="007D4C0E">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AB44D7E" wp14:editId="720DE5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1452E5" w:rsidRPr="001452E5" w:rsidRDefault="001452E5" w:rsidP="001452E5">
      <w:pPr>
        <w:jc w:val="both"/>
        <w:rPr>
          <w:rFonts w:ascii="Arial" w:hAnsi="Arial"/>
          <w:sz w:val="14"/>
          <w:szCs w:val="14"/>
        </w:rPr>
      </w:pPr>
      <w:proofErr w:type="spellStart"/>
      <w:r w:rsidRPr="001452E5">
        <w:rPr>
          <w:rFonts w:ascii="Arial" w:hAnsi="Arial"/>
          <w:sz w:val="14"/>
          <w:szCs w:val="14"/>
        </w:rPr>
        <w:t>Imeda</w:t>
      </w:r>
      <w:proofErr w:type="spellEnd"/>
      <w:r w:rsidRPr="001452E5">
        <w:rPr>
          <w:rFonts w:ascii="Arial" w:hAnsi="Arial"/>
          <w:sz w:val="14"/>
          <w:szCs w:val="14"/>
        </w:rPr>
        <w:t xml:space="preserve"> </w:t>
      </w:r>
      <w:proofErr w:type="spellStart"/>
      <w:r w:rsidRPr="001452E5">
        <w:rPr>
          <w:rFonts w:ascii="Arial" w:hAnsi="Arial"/>
          <w:sz w:val="14"/>
          <w:szCs w:val="14"/>
        </w:rPr>
        <w:t>Rubashvili</w:t>
      </w:r>
      <w:proofErr w:type="spellEnd"/>
      <w:r w:rsidRPr="001452E5">
        <w:rPr>
          <w:rFonts w:ascii="Arial" w:hAnsi="Arial"/>
          <w:sz w:val="14"/>
          <w:szCs w:val="14"/>
        </w:rPr>
        <w:t xml:space="preserve"> has completed his PhD at the age of 28 years from Georgian Technical University and postdoctoral study from the University of Liege. He is a scientific researcher at </w:t>
      </w:r>
      <w:proofErr w:type="spellStart"/>
      <w:r w:rsidRPr="001452E5">
        <w:rPr>
          <w:rFonts w:ascii="Arial" w:hAnsi="Arial"/>
          <w:sz w:val="14"/>
          <w:szCs w:val="14"/>
        </w:rPr>
        <w:t>Ivane</w:t>
      </w:r>
      <w:proofErr w:type="spellEnd"/>
      <w:r w:rsidRPr="001452E5">
        <w:rPr>
          <w:rFonts w:ascii="Arial" w:hAnsi="Arial"/>
          <w:sz w:val="14"/>
          <w:szCs w:val="14"/>
        </w:rPr>
        <w:t xml:space="preserve"> </w:t>
      </w:r>
      <w:proofErr w:type="spellStart"/>
      <w:r w:rsidRPr="001452E5">
        <w:rPr>
          <w:rFonts w:ascii="Arial" w:hAnsi="Arial"/>
          <w:sz w:val="14"/>
          <w:szCs w:val="14"/>
        </w:rPr>
        <w:t>Javakhishvili</w:t>
      </w:r>
      <w:proofErr w:type="spellEnd"/>
      <w:r w:rsidRPr="001452E5">
        <w:rPr>
          <w:rFonts w:ascii="Arial" w:hAnsi="Arial"/>
          <w:sz w:val="14"/>
          <w:szCs w:val="14"/>
        </w:rPr>
        <w:t xml:space="preserve"> Tbilisi State University, Invited professor at Ilia State University and the head of validation department of pharmaceutical company “</w:t>
      </w:r>
      <w:proofErr w:type="spellStart"/>
      <w:r w:rsidRPr="001452E5">
        <w:rPr>
          <w:rFonts w:ascii="Arial" w:hAnsi="Arial"/>
          <w:sz w:val="14"/>
          <w:szCs w:val="14"/>
        </w:rPr>
        <w:t>Aversi</w:t>
      </w:r>
      <w:proofErr w:type="spellEnd"/>
      <w:r w:rsidRPr="001452E5">
        <w:rPr>
          <w:rFonts w:ascii="Arial" w:hAnsi="Arial"/>
          <w:sz w:val="14"/>
          <w:szCs w:val="14"/>
        </w:rPr>
        <w:t>-Rational” Ltd. He has published more than 25 scientific papers and has participated in more than 30 international scientific conferences. He is the member of the council of young scientists of the Georgian National Academy of Sciences.</w:t>
      </w:r>
    </w:p>
    <w:p w:rsidR="007D4C0E" w:rsidRPr="007D4C0E" w:rsidRDefault="00A9710C">
      <w:pPr>
        <w:spacing w:before="62"/>
        <w:ind w:left="4217" w:right="4235"/>
        <w:jc w:val="center"/>
        <w:rPr>
          <w:rFonts w:ascii="Arial"/>
          <w:sz w:val="14"/>
        </w:rPr>
      </w:pPr>
      <w:r>
        <w:rPr>
          <w:rFonts w:ascii="Arial"/>
          <w:sz w:val="14"/>
        </w:rPr>
        <w:t xml:space="preserve">Email: </w:t>
      </w:r>
      <w:r w:rsidR="007D4C0E">
        <w:rPr>
          <w:rFonts w:ascii="Arial"/>
          <w:sz w:val="14"/>
        </w:rPr>
        <w:fldChar w:fldCharType="begin"/>
      </w:r>
      <w:r w:rsidR="007D4C0E">
        <w:rPr>
          <w:rFonts w:ascii="Arial"/>
          <w:sz w:val="14"/>
        </w:rPr>
        <w:instrText xml:space="preserve"> HYPERLINK "mailto:</w:instrText>
      </w:r>
      <w:r w:rsidR="007D4C0E" w:rsidRPr="007D4C0E">
        <w:rPr>
          <w:rFonts w:ascii="Arial"/>
          <w:sz w:val="14"/>
        </w:rPr>
        <w:instrText>rubashvili@yaahoo.fr</w:instrText>
      </w:r>
    </w:p>
    <w:p w:rsidR="007D4C0E" w:rsidRPr="007D4C0E" w:rsidRDefault="007D4C0E">
      <w:pPr>
        <w:spacing w:before="62"/>
        <w:ind w:left="4217" w:right="4235"/>
        <w:jc w:val="center"/>
        <w:rPr>
          <w:rFonts w:ascii="Arial"/>
          <w:sz w:val="14"/>
        </w:rPr>
      </w:pPr>
      <w:r w:rsidRPr="007D4C0E">
        <w:rPr>
          <w:rFonts w:ascii="Arial"/>
          <w:sz w:val="14"/>
        </w:rPr>
        <w:instrText>imeda.rubashvili@aversi.ge</w:instrText>
      </w:r>
    </w:p>
    <w:p w:rsidR="007D4C0E" w:rsidRPr="00D71511" w:rsidRDefault="007D4C0E">
      <w:pPr>
        <w:spacing w:before="62"/>
        <w:ind w:left="4217" w:right="4235"/>
        <w:jc w:val="center"/>
        <w:rPr>
          <w:rStyle w:val="Hyperlink"/>
          <w:rFonts w:ascii="Arial"/>
          <w:sz w:val="14"/>
        </w:rPr>
      </w:pPr>
      <w:r w:rsidRPr="007D4C0E">
        <w:rPr>
          <w:rFonts w:ascii="Arial"/>
          <w:sz w:val="14"/>
        </w:rPr>
        <w:instrText>imeda.rubashvili@tsu.ge</w:instrText>
      </w:r>
      <w:r>
        <w:rPr>
          <w:rFonts w:ascii="Arial"/>
          <w:sz w:val="14"/>
        </w:rPr>
        <w:instrText xml:space="preserve">" </w:instrText>
      </w:r>
      <w:r>
        <w:rPr>
          <w:rFonts w:ascii="Arial"/>
          <w:sz w:val="14"/>
        </w:rPr>
        <w:fldChar w:fldCharType="separate"/>
      </w:r>
      <w:r w:rsidRPr="00D71511">
        <w:rPr>
          <w:rStyle w:val="Hyperlink"/>
          <w:rFonts w:ascii="Arial"/>
          <w:sz w:val="14"/>
        </w:rPr>
        <w:t>rubashvili@yaahoo.fr</w:t>
      </w:r>
    </w:p>
    <w:p w:rsidR="007D4C0E" w:rsidRPr="00D71511" w:rsidRDefault="007D4C0E">
      <w:pPr>
        <w:spacing w:before="62"/>
        <w:ind w:left="4217" w:right="4235"/>
        <w:jc w:val="center"/>
        <w:rPr>
          <w:rStyle w:val="Hyperlink"/>
          <w:rFonts w:ascii="Arial"/>
          <w:sz w:val="14"/>
        </w:rPr>
      </w:pPr>
      <w:r w:rsidRPr="00D71511">
        <w:rPr>
          <w:rStyle w:val="Hyperlink"/>
          <w:rFonts w:ascii="Arial"/>
          <w:sz w:val="14"/>
        </w:rPr>
        <w:t>imeda.rubashvili@aversi.ge</w:t>
      </w:r>
    </w:p>
    <w:p w:rsidR="00AE3E37" w:rsidRDefault="007D4C0E">
      <w:pPr>
        <w:spacing w:before="62"/>
        <w:ind w:left="4217" w:right="4235"/>
        <w:jc w:val="center"/>
        <w:rPr>
          <w:rFonts w:ascii="Arial"/>
          <w:sz w:val="14"/>
        </w:rPr>
      </w:pPr>
      <w:r w:rsidRPr="00D71511">
        <w:rPr>
          <w:rStyle w:val="Hyperlink"/>
          <w:rFonts w:ascii="Arial"/>
          <w:sz w:val="14"/>
        </w:rPr>
        <w:t>imeda.rubashvili@tsu.ge</w:t>
      </w:r>
      <w:r>
        <w:rPr>
          <w:rFonts w:ascii="Arial"/>
          <w:sz w:val="14"/>
        </w:rPr>
        <w:fldChar w:fldCharType="end"/>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BB29E12" wp14:editId="7E66E0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756" w:rsidRDefault="006E4756">
      <w:r>
        <w:separator/>
      </w:r>
    </w:p>
  </w:endnote>
  <w:endnote w:type="continuationSeparator" w:id="0">
    <w:p w:rsidR="006E4756" w:rsidRDefault="006E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0A87" w:usb1="00000000" w:usb2="00000000" w:usb3="00000000" w:csb0="000001B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756" w:rsidRDefault="006E4756">
      <w:r>
        <w:separator/>
      </w:r>
    </w:p>
  </w:footnote>
  <w:footnote w:type="continuationSeparator" w:id="0">
    <w:p w:rsidR="006E4756" w:rsidRDefault="006E47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52E5"/>
    <w:rsid w:val="00292ED9"/>
    <w:rsid w:val="00404E5B"/>
    <w:rsid w:val="00414F7B"/>
    <w:rsid w:val="004355DC"/>
    <w:rsid w:val="004749B4"/>
    <w:rsid w:val="00494130"/>
    <w:rsid w:val="004F3523"/>
    <w:rsid w:val="005973B9"/>
    <w:rsid w:val="005B3A56"/>
    <w:rsid w:val="006060CE"/>
    <w:rsid w:val="0063497F"/>
    <w:rsid w:val="006E4756"/>
    <w:rsid w:val="00762BD5"/>
    <w:rsid w:val="007D4C0E"/>
    <w:rsid w:val="00840F27"/>
    <w:rsid w:val="00873DF0"/>
    <w:rsid w:val="008756E6"/>
    <w:rsid w:val="009B2D44"/>
    <w:rsid w:val="009B46B4"/>
    <w:rsid w:val="00A07E82"/>
    <w:rsid w:val="00A9710C"/>
    <w:rsid w:val="00AE3E37"/>
    <w:rsid w:val="00B21A57"/>
    <w:rsid w:val="00C33602"/>
    <w:rsid w:val="00C37EF5"/>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Imeda Rubashvili</cp:lastModifiedBy>
  <cp:revision>6</cp:revision>
  <dcterms:created xsi:type="dcterms:W3CDTF">2017-03-21T08:14:00Z</dcterms:created>
  <dcterms:modified xsi:type="dcterms:W3CDTF">2017-03-21T08:26:00Z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