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DC0FEB" w14:textId="47493E8C" w:rsidR="0071339A" w:rsidRPr="00C629BE" w:rsidRDefault="00AD0801" w:rsidP="009A546F">
      <w:pPr>
        <w:tabs>
          <w:tab w:val="left" w:pos="449"/>
          <w:tab w:val="center" w:pos="4680"/>
        </w:tabs>
        <w:spacing w:line="360" w:lineRule="auto"/>
        <w:jc w:val="center"/>
        <w:rPr>
          <w:rFonts w:asciiTheme="majorBidi" w:hAnsiTheme="majorBidi" w:cstheme="majorBidi"/>
          <w:b/>
          <w:bCs/>
          <w:sz w:val="36"/>
          <w:szCs w:val="36"/>
        </w:rPr>
      </w:pPr>
      <w:r>
        <w:rPr>
          <w:rFonts w:asciiTheme="majorBidi" w:hAnsiTheme="majorBidi" w:cstheme="majorBidi"/>
          <w:b/>
          <w:bCs/>
          <w:sz w:val="36"/>
          <w:szCs w:val="36"/>
        </w:rPr>
        <w:t>Evaluation of p</w:t>
      </w:r>
      <w:r w:rsidR="00BB7446">
        <w:rPr>
          <w:rFonts w:asciiTheme="majorBidi" w:hAnsiTheme="majorBidi" w:cstheme="majorBidi"/>
          <w:b/>
          <w:bCs/>
          <w:sz w:val="36"/>
          <w:szCs w:val="36"/>
        </w:rPr>
        <w:t>hysical and mechanical</w:t>
      </w:r>
      <w:r>
        <w:rPr>
          <w:rFonts w:asciiTheme="majorBidi" w:hAnsiTheme="majorBidi" w:cstheme="majorBidi"/>
          <w:b/>
          <w:bCs/>
          <w:sz w:val="36"/>
          <w:szCs w:val="36"/>
        </w:rPr>
        <w:t xml:space="preserve"> characteristics</w:t>
      </w:r>
      <w:r w:rsidR="00BB7446">
        <w:rPr>
          <w:rFonts w:asciiTheme="majorBidi" w:hAnsiTheme="majorBidi" w:cstheme="majorBidi"/>
          <w:b/>
          <w:bCs/>
          <w:sz w:val="36"/>
          <w:szCs w:val="36"/>
        </w:rPr>
        <w:t xml:space="preserve"> of </w:t>
      </w:r>
      <w:r w:rsidR="00F4192B" w:rsidRPr="00C629BE">
        <w:rPr>
          <w:rFonts w:asciiTheme="majorBidi" w:hAnsiTheme="majorBidi" w:cstheme="majorBidi"/>
          <w:b/>
          <w:bCs/>
          <w:sz w:val="36"/>
          <w:szCs w:val="36"/>
        </w:rPr>
        <w:t>Zr</w:t>
      </w:r>
      <w:r w:rsidR="001203CC" w:rsidRPr="00C629BE">
        <w:rPr>
          <w:rFonts w:asciiTheme="majorBidi" w:hAnsiTheme="majorBidi" w:cstheme="majorBidi"/>
          <w:b/>
          <w:bCs/>
          <w:sz w:val="36"/>
          <w:szCs w:val="36"/>
        </w:rPr>
        <w:t>B</w:t>
      </w:r>
      <w:r w:rsidR="001203CC" w:rsidRPr="00C629BE">
        <w:rPr>
          <w:rFonts w:asciiTheme="majorBidi" w:hAnsiTheme="majorBidi" w:cstheme="majorBidi"/>
          <w:b/>
          <w:bCs/>
          <w:sz w:val="36"/>
          <w:szCs w:val="36"/>
          <w:vertAlign w:val="subscript"/>
        </w:rPr>
        <w:t>2</w:t>
      </w:r>
      <w:r w:rsidR="0042011D" w:rsidRPr="00C629BE">
        <w:rPr>
          <w:rFonts w:asciiTheme="majorBidi" w:hAnsiTheme="majorBidi" w:cstheme="majorBidi"/>
          <w:b/>
          <w:bCs/>
          <w:sz w:val="36"/>
          <w:szCs w:val="36"/>
        </w:rPr>
        <w:t>–</w:t>
      </w:r>
      <w:proofErr w:type="spellStart"/>
      <w:r w:rsidR="00F4192B" w:rsidRPr="00C629BE">
        <w:rPr>
          <w:rFonts w:asciiTheme="majorBidi" w:hAnsiTheme="majorBidi" w:cstheme="majorBidi"/>
          <w:b/>
          <w:bCs/>
          <w:sz w:val="36"/>
          <w:szCs w:val="36"/>
        </w:rPr>
        <w:t>SiC</w:t>
      </w:r>
      <w:r w:rsidR="00BB7446">
        <w:rPr>
          <w:rFonts w:asciiTheme="majorBidi" w:hAnsiTheme="majorBidi" w:cstheme="majorBidi"/>
          <w:b/>
          <w:bCs/>
          <w:sz w:val="36"/>
          <w:szCs w:val="36"/>
        </w:rPr>
        <w:t>-diamond</w:t>
      </w:r>
      <w:r w:rsidR="00BB7446">
        <w:rPr>
          <w:rFonts w:asciiTheme="majorBidi" w:hAnsiTheme="majorBidi" w:cstheme="majorBidi"/>
          <w:b/>
          <w:bCs/>
          <w:sz w:val="36"/>
          <w:szCs w:val="36"/>
          <w:vertAlign w:val="subscript"/>
        </w:rPr>
        <w:t>nano</w:t>
      </w:r>
      <w:proofErr w:type="spellEnd"/>
      <w:r w:rsidR="0042011D" w:rsidRPr="00C629BE">
        <w:rPr>
          <w:rFonts w:asciiTheme="majorBidi" w:hAnsiTheme="majorBidi" w:cstheme="majorBidi"/>
          <w:b/>
          <w:bCs/>
          <w:sz w:val="36"/>
          <w:szCs w:val="36"/>
        </w:rPr>
        <w:t xml:space="preserve"> composites</w:t>
      </w:r>
    </w:p>
    <w:p w14:paraId="54701599" w14:textId="77777777" w:rsidR="003C5DB9" w:rsidRDefault="003C5DB9" w:rsidP="0042011D">
      <w:pPr>
        <w:tabs>
          <w:tab w:val="left" w:pos="449"/>
          <w:tab w:val="center" w:pos="4680"/>
        </w:tabs>
        <w:spacing w:line="360" w:lineRule="auto"/>
        <w:jc w:val="center"/>
        <w:rPr>
          <w:rFonts w:asciiTheme="majorBidi" w:hAnsiTheme="majorBidi" w:cstheme="majorBidi"/>
          <w:b/>
          <w:bCs/>
          <w:sz w:val="16"/>
          <w:szCs w:val="16"/>
        </w:rPr>
      </w:pPr>
    </w:p>
    <w:p w14:paraId="5E4978AF" w14:textId="77777777" w:rsidR="00E909C4" w:rsidRPr="00C629BE" w:rsidRDefault="00E909C4" w:rsidP="0042011D">
      <w:pPr>
        <w:tabs>
          <w:tab w:val="left" w:pos="449"/>
          <w:tab w:val="center" w:pos="4680"/>
        </w:tabs>
        <w:spacing w:line="360" w:lineRule="auto"/>
        <w:jc w:val="center"/>
        <w:rPr>
          <w:rFonts w:asciiTheme="majorBidi" w:hAnsiTheme="majorBidi" w:cstheme="majorBidi"/>
          <w:b/>
          <w:bCs/>
          <w:sz w:val="16"/>
          <w:szCs w:val="16"/>
        </w:rPr>
      </w:pPr>
    </w:p>
    <w:p w14:paraId="64EBCC5E" w14:textId="6C216ADF" w:rsidR="003A3873" w:rsidRPr="000F180D" w:rsidRDefault="00814FA1" w:rsidP="00733C69">
      <w:pPr>
        <w:spacing w:after="0" w:line="480" w:lineRule="auto"/>
        <w:jc w:val="center"/>
        <w:rPr>
          <w:rFonts w:asciiTheme="majorBidi" w:hAnsiTheme="majorBidi" w:cstheme="majorBidi"/>
          <w:b/>
        </w:rPr>
      </w:pPr>
      <w:proofErr w:type="spellStart"/>
      <w:r w:rsidRPr="000F180D">
        <w:rPr>
          <w:rFonts w:ascii="Times New Roman" w:eastAsia="Gulim" w:hAnsi="Times New Roman" w:cs="Times New Roman"/>
          <w:b/>
          <w:bCs/>
        </w:rPr>
        <w:t>Saeid</w:t>
      </w:r>
      <w:proofErr w:type="spellEnd"/>
      <w:r w:rsidRPr="000F180D">
        <w:rPr>
          <w:rFonts w:ascii="Times New Roman" w:eastAsia="Gulim" w:hAnsi="Times New Roman" w:cs="Times New Roman"/>
          <w:b/>
          <w:bCs/>
        </w:rPr>
        <w:t xml:space="preserve"> </w:t>
      </w:r>
      <w:proofErr w:type="spellStart"/>
      <w:r w:rsidRPr="000F180D">
        <w:rPr>
          <w:rFonts w:ascii="Times New Roman" w:eastAsia="Gulim" w:hAnsi="Times New Roman" w:cs="Times New Roman"/>
          <w:b/>
          <w:bCs/>
        </w:rPr>
        <w:t>Sharifiyan</w:t>
      </w:r>
      <w:proofErr w:type="spellEnd"/>
      <w:r w:rsidRPr="000F180D">
        <w:rPr>
          <w:rFonts w:ascii="Times New Roman" w:eastAsia="Gulim" w:hAnsi="Times New Roman" w:cs="Times New Roman"/>
          <w:b/>
          <w:bCs/>
        </w:rPr>
        <w:t xml:space="preserve"> </w:t>
      </w:r>
      <w:proofErr w:type="spellStart"/>
      <w:r w:rsidRPr="000F180D">
        <w:rPr>
          <w:rFonts w:ascii="Times New Roman" w:eastAsia="Gulim" w:hAnsi="Times New Roman" w:cs="Times New Roman"/>
          <w:b/>
          <w:bCs/>
        </w:rPr>
        <w:t>Ghazijahani</w:t>
      </w:r>
      <w:proofErr w:type="spellEnd"/>
      <w:r w:rsidRPr="000F180D">
        <w:rPr>
          <w:rFonts w:ascii="Times New Roman" w:eastAsia="Gulim" w:hAnsi="Times New Roman" w:cs="Times New Roman"/>
          <w:b/>
          <w:bCs/>
        </w:rPr>
        <w:t xml:space="preserve"> </w:t>
      </w:r>
      <w:r>
        <w:rPr>
          <w:rFonts w:ascii="Times New Roman" w:eastAsia="Gulim" w:hAnsi="Times New Roman" w:cs="Times New Roman"/>
          <w:b/>
          <w:bCs/>
          <w:vertAlign w:val="superscript"/>
        </w:rPr>
        <w:t>a</w:t>
      </w:r>
      <w:r w:rsidRPr="000F180D">
        <w:rPr>
          <w:rFonts w:asciiTheme="majorBidi" w:hAnsiTheme="majorBidi" w:cstheme="majorBidi"/>
          <w:b/>
          <w:vertAlign w:val="superscript"/>
        </w:rPr>
        <w:t>*</w:t>
      </w:r>
      <w:r w:rsidRPr="000F180D">
        <w:rPr>
          <w:rFonts w:ascii="Times New Roman" w:eastAsia="Gulim" w:hAnsi="Times New Roman" w:cs="Times New Roman"/>
          <w:b/>
          <w:bCs/>
        </w:rPr>
        <w:t>,</w:t>
      </w:r>
      <w:r w:rsidR="00733C69" w:rsidRPr="00733C69">
        <w:rPr>
          <w:rFonts w:ascii="Times New Roman" w:eastAsia="Gulim" w:hAnsi="Times New Roman" w:cs="Times New Roman"/>
          <w:b/>
          <w:bCs/>
        </w:rPr>
        <w:t xml:space="preserve"> </w:t>
      </w:r>
      <w:proofErr w:type="spellStart"/>
      <w:r w:rsidR="00733C69" w:rsidRPr="000F180D">
        <w:rPr>
          <w:rFonts w:ascii="Times New Roman" w:eastAsia="Gulim" w:hAnsi="Times New Roman" w:cs="Times New Roman"/>
          <w:b/>
          <w:bCs/>
        </w:rPr>
        <w:t>Hamidreza</w:t>
      </w:r>
      <w:proofErr w:type="spellEnd"/>
      <w:r w:rsidR="00733C69" w:rsidRPr="000F180D">
        <w:rPr>
          <w:rFonts w:ascii="Times New Roman" w:eastAsia="Gulim" w:hAnsi="Times New Roman" w:cs="Times New Roman"/>
          <w:b/>
          <w:bCs/>
        </w:rPr>
        <w:t xml:space="preserve"> </w:t>
      </w:r>
      <w:proofErr w:type="spellStart"/>
      <w:r w:rsidR="00733C69" w:rsidRPr="000F180D">
        <w:rPr>
          <w:rFonts w:ascii="Times New Roman" w:eastAsia="Gulim" w:hAnsi="Times New Roman" w:cs="Times New Roman"/>
          <w:b/>
          <w:bCs/>
        </w:rPr>
        <w:t>Sharifian</w:t>
      </w:r>
      <w:proofErr w:type="spellEnd"/>
      <w:r w:rsidR="00733C69" w:rsidRPr="000F180D">
        <w:rPr>
          <w:rFonts w:ascii="Times New Roman" w:eastAsia="Gulim" w:hAnsi="Times New Roman" w:cs="Times New Roman"/>
          <w:b/>
          <w:bCs/>
        </w:rPr>
        <w:t xml:space="preserve"> </w:t>
      </w:r>
      <w:proofErr w:type="spellStart"/>
      <w:r w:rsidR="00733C69" w:rsidRPr="000F180D">
        <w:rPr>
          <w:rFonts w:ascii="Times New Roman" w:eastAsia="Gulim" w:hAnsi="Times New Roman" w:cs="Times New Roman"/>
          <w:b/>
          <w:bCs/>
        </w:rPr>
        <w:t>Ghazijahani</w:t>
      </w:r>
      <w:proofErr w:type="spellEnd"/>
      <w:r w:rsidR="00733C69" w:rsidRPr="000F180D">
        <w:rPr>
          <w:rFonts w:ascii="Times New Roman" w:eastAsia="Gulim" w:hAnsi="Times New Roman" w:cs="Times New Roman"/>
          <w:b/>
          <w:bCs/>
        </w:rPr>
        <w:t xml:space="preserve"> </w:t>
      </w:r>
      <w:r w:rsidR="00733C69">
        <w:rPr>
          <w:rFonts w:ascii="Times New Roman" w:eastAsia="Gulim" w:hAnsi="Times New Roman" w:cs="Times New Roman"/>
          <w:b/>
          <w:bCs/>
          <w:vertAlign w:val="superscript"/>
        </w:rPr>
        <w:t>a</w:t>
      </w:r>
      <w:r w:rsidR="00733C69">
        <w:rPr>
          <w:rFonts w:ascii="Times New Roman" w:eastAsia="Gulim" w:hAnsi="Times New Roman" w:cs="Times New Roman"/>
          <w:b/>
          <w:bCs/>
        </w:rPr>
        <w:t>,</w:t>
      </w:r>
      <w:r w:rsidRPr="000F180D">
        <w:rPr>
          <w:rFonts w:ascii="Times New Roman" w:eastAsia="Gulim" w:hAnsi="Times New Roman" w:cs="Times New Roman"/>
          <w:b/>
          <w:bCs/>
        </w:rPr>
        <w:t xml:space="preserve"> </w:t>
      </w:r>
      <w:proofErr w:type="spellStart"/>
      <w:r w:rsidR="003A3873" w:rsidRPr="000F180D">
        <w:rPr>
          <w:rFonts w:ascii="Times New Roman" w:eastAsia="Gulim" w:hAnsi="Times New Roman" w:cs="Times New Roman"/>
          <w:b/>
          <w:bCs/>
        </w:rPr>
        <w:t>Yaghoub</w:t>
      </w:r>
      <w:proofErr w:type="spellEnd"/>
      <w:r w:rsidR="003A3873" w:rsidRPr="000F180D">
        <w:rPr>
          <w:rFonts w:ascii="Times New Roman" w:eastAsia="Gulim" w:hAnsi="Times New Roman" w:cs="Times New Roman"/>
          <w:b/>
          <w:bCs/>
        </w:rPr>
        <w:t xml:space="preserve"> </w:t>
      </w:r>
      <w:proofErr w:type="spellStart"/>
      <w:r w:rsidR="003A3873" w:rsidRPr="000F180D">
        <w:rPr>
          <w:rFonts w:ascii="Times New Roman" w:eastAsia="Gulim" w:hAnsi="Times New Roman" w:cs="Times New Roman"/>
          <w:b/>
          <w:bCs/>
        </w:rPr>
        <w:t>Pazhouhanfar</w:t>
      </w:r>
      <w:proofErr w:type="spellEnd"/>
      <w:r w:rsidR="003A3873" w:rsidRPr="000F180D">
        <w:rPr>
          <w:rFonts w:ascii="Times New Roman" w:eastAsia="Gulim" w:hAnsi="Times New Roman" w:cs="Times New Roman"/>
          <w:b/>
          <w:bCs/>
        </w:rPr>
        <w:t xml:space="preserve"> </w:t>
      </w:r>
      <w:r w:rsidR="003A3873">
        <w:rPr>
          <w:rFonts w:ascii="Times New Roman" w:eastAsia="Gulim" w:hAnsi="Times New Roman" w:cs="Times New Roman"/>
          <w:b/>
          <w:bCs/>
          <w:vertAlign w:val="superscript"/>
        </w:rPr>
        <w:t>a</w:t>
      </w:r>
      <w:r w:rsidR="003A3873" w:rsidRPr="000F180D">
        <w:rPr>
          <w:rFonts w:ascii="Times New Roman" w:eastAsia="Gulim" w:hAnsi="Times New Roman" w:cs="Times New Roman"/>
          <w:b/>
          <w:bCs/>
        </w:rPr>
        <w:t>,</w:t>
      </w:r>
      <w:r w:rsidR="003A3873">
        <w:rPr>
          <w:rFonts w:ascii="Times New Roman" w:eastAsia="Gulim" w:hAnsi="Times New Roman" w:cs="Times New Roman"/>
          <w:b/>
          <w:bCs/>
        </w:rPr>
        <w:t xml:space="preserve"> </w:t>
      </w:r>
      <w:r w:rsidR="003A3873" w:rsidRPr="000F180D">
        <w:rPr>
          <w:rFonts w:asciiTheme="majorBidi" w:hAnsiTheme="majorBidi" w:cstheme="majorBidi"/>
          <w:b/>
        </w:rPr>
        <w:t xml:space="preserve">Abbas </w:t>
      </w:r>
      <w:proofErr w:type="spellStart"/>
      <w:r w:rsidR="003A3873" w:rsidRPr="000F180D">
        <w:rPr>
          <w:rFonts w:asciiTheme="majorBidi" w:hAnsiTheme="majorBidi" w:cstheme="majorBidi"/>
          <w:b/>
        </w:rPr>
        <w:t>Sabahi</w:t>
      </w:r>
      <w:proofErr w:type="spellEnd"/>
      <w:r w:rsidR="003A3873" w:rsidRPr="000F180D">
        <w:rPr>
          <w:rFonts w:asciiTheme="majorBidi" w:hAnsiTheme="majorBidi" w:cstheme="majorBidi"/>
          <w:b/>
        </w:rPr>
        <w:t xml:space="preserve"> </w:t>
      </w:r>
      <w:proofErr w:type="spellStart"/>
      <w:r w:rsidR="003A3873" w:rsidRPr="000F180D">
        <w:rPr>
          <w:rFonts w:asciiTheme="majorBidi" w:hAnsiTheme="majorBidi" w:cstheme="majorBidi"/>
          <w:b/>
        </w:rPr>
        <w:t>Namini</w:t>
      </w:r>
      <w:proofErr w:type="spellEnd"/>
      <w:r w:rsidR="003A3873" w:rsidRPr="000F180D">
        <w:rPr>
          <w:rFonts w:asciiTheme="majorBidi" w:hAnsiTheme="majorBidi" w:cstheme="majorBidi"/>
          <w:b/>
        </w:rPr>
        <w:t xml:space="preserve"> </w:t>
      </w:r>
      <w:proofErr w:type="spellStart"/>
      <w:r w:rsidR="003A3873">
        <w:rPr>
          <w:rFonts w:asciiTheme="majorBidi" w:hAnsiTheme="majorBidi" w:cstheme="majorBidi"/>
          <w:b/>
          <w:vertAlign w:val="superscript"/>
        </w:rPr>
        <w:t>b</w:t>
      </w:r>
      <w:proofErr w:type="gramStart"/>
      <w:r w:rsidR="003A3873" w:rsidRPr="000F180D">
        <w:rPr>
          <w:rFonts w:asciiTheme="majorBidi" w:hAnsiTheme="majorBidi" w:cstheme="majorBidi"/>
          <w:b/>
          <w:vertAlign w:val="superscript"/>
        </w:rPr>
        <w:t>,</w:t>
      </w:r>
      <w:r w:rsidR="003A3873">
        <w:rPr>
          <w:rFonts w:asciiTheme="majorBidi" w:hAnsiTheme="majorBidi" w:cstheme="majorBidi"/>
          <w:b/>
          <w:vertAlign w:val="superscript"/>
        </w:rPr>
        <w:t>c</w:t>
      </w:r>
      <w:proofErr w:type="spellEnd"/>
      <w:proofErr w:type="gramEnd"/>
      <w:r w:rsidR="003A3873">
        <w:rPr>
          <w:rFonts w:asciiTheme="majorBidi" w:hAnsiTheme="majorBidi" w:cstheme="majorBidi"/>
          <w:b/>
        </w:rPr>
        <w:t>,</w:t>
      </w:r>
      <w:r w:rsidR="003A3873" w:rsidRPr="000F180D">
        <w:rPr>
          <w:rFonts w:ascii="Times New Roman" w:eastAsia="Gulim" w:hAnsi="Times New Roman" w:cs="Times New Roman"/>
          <w:b/>
          <w:bCs/>
        </w:rPr>
        <w:t xml:space="preserve"> </w:t>
      </w:r>
      <w:proofErr w:type="spellStart"/>
      <w:r w:rsidR="003A3873" w:rsidRPr="000F180D">
        <w:rPr>
          <w:rFonts w:asciiTheme="majorBidi" w:hAnsiTheme="majorBidi" w:cstheme="majorBidi"/>
          <w:b/>
        </w:rPr>
        <w:t>Seyed</w:t>
      </w:r>
      <w:proofErr w:type="spellEnd"/>
      <w:r w:rsidR="003A3873" w:rsidRPr="000F180D">
        <w:rPr>
          <w:rFonts w:asciiTheme="majorBidi" w:hAnsiTheme="majorBidi" w:cstheme="majorBidi"/>
          <w:b/>
        </w:rPr>
        <w:t xml:space="preserve"> Ali </w:t>
      </w:r>
      <w:proofErr w:type="spellStart"/>
      <w:r w:rsidR="003A3873" w:rsidRPr="000F180D">
        <w:rPr>
          <w:rFonts w:asciiTheme="majorBidi" w:hAnsiTheme="majorBidi" w:cstheme="majorBidi"/>
          <w:b/>
        </w:rPr>
        <w:t>Delbari</w:t>
      </w:r>
      <w:proofErr w:type="spellEnd"/>
      <w:r w:rsidR="003A3873" w:rsidRPr="000F180D">
        <w:rPr>
          <w:rFonts w:asciiTheme="majorBidi" w:hAnsiTheme="majorBidi" w:cstheme="majorBidi"/>
          <w:b/>
        </w:rPr>
        <w:t xml:space="preserve"> </w:t>
      </w:r>
      <w:r w:rsidR="003A3873" w:rsidRPr="000F180D">
        <w:rPr>
          <w:rFonts w:asciiTheme="majorBidi" w:hAnsiTheme="majorBidi" w:cstheme="majorBidi"/>
          <w:b/>
          <w:vertAlign w:val="superscript"/>
        </w:rPr>
        <w:t>d</w:t>
      </w:r>
      <w:r w:rsidR="003A3873" w:rsidRPr="000F180D">
        <w:rPr>
          <w:rFonts w:asciiTheme="majorBidi" w:hAnsiTheme="majorBidi" w:cstheme="majorBidi"/>
          <w:b/>
        </w:rPr>
        <w:t xml:space="preserve">, </w:t>
      </w:r>
      <w:bookmarkStart w:id="0" w:name="_Hlk15498975"/>
      <w:r w:rsidR="003A3873" w:rsidRPr="000F180D">
        <w:rPr>
          <w:rFonts w:asciiTheme="majorBidi" w:hAnsiTheme="majorBidi" w:cstheme="majorBidi"/>
          <w:b/>
        </w:rPr>
        <w:t xml:space="preserve">Mehdi </w:t>
      </w:r>
      <w:proofErr w:type="spellStart"/>
      <w:r w:rsidR="003A3873" w:rsidRPr="000F180D">
        <w:rPr>
          <w:rFonts w:asciiTheme="majorBidi" w:hAnsiTheme="majorBidi" w:cstheme="majorBidi"/>
          <w:b/>
        </w:rPr>
        <w:t>Shahedi</w:t>
      </w:r>
      <w:proofErr w:type="spellEnd"/>
      <w:r w:rsidR="003A3873" w:rsidRPr="000F180D">
        <w:rPr>
          <w:rFonts w:asciiTheme="majorBidi" w:hAnsiTheme="majorBidi" w:cstheme="majorBidi"/>
          <w:b/>
        </w:rPr>
        <w:t xml:space="preserve"> </w:t>
      </w:r>
      <w:proofErr w:type="spellStart"/>
      <w:r w:rsidR="003A3873" w:rsidRPr="000F180D">
        <w:rPr>
          <w:rFonts w:asciiTheme="majorBidi" w:hAnsiTheme="majorBidi" w:cstheme="majorBidi"/>
          <w:b/>
        </w:rPr>
        <w:t>Asl</w:t>
      </w:r>
      <w:proofErr w:type="spellEnd"/>
      <w:r w:rsidR="003A3873" w:rsidRPr="000F180D">
        <w:rPr>
          <w:rFonts w:asciiTheme="majorBidi" w:hAnsiTheme="majorBidi" w:cstheme="majorBidi"/>
          <w:b/>
          <w:vertAlign w:val="subscript"/>
        </w:rPr>
        <w:softHyphen/>
      </w:r>
      <w:r w:rsidR="003A3873" w:rsidRPr="000F180D">
        <w:rPr>
          <w:rFonts w:asciiTheme="majorBidi" w:hAnsiTheme="majorBidi" w:cstheme="majorBidi"/>
          <w:b/>
          <w:vertAlign w:val="subscript"/>
        </w:rPr>
        <w:softHyphen/>
      </w:r>
      <w:bookmarkEnd w:id="0"/>
      <w:r w:rsidR="003A3873" w:rsidRPr="000F180D">
        <w:rPr>
          <w:rFonts w:asciiTheme="majorBidi" w:hAnsiTheme="majorBidi" w:cstheme="majorBidi"/>
          <w:b/>
          <w:vertAlign w:val="subscript"/>
        </w:rPr>
        <w:t xml:space="preserve"> </w:t>
      </w:r>
      <w:r w:rsidR="003A3873" w:rsidRPr="000F180D">
        <w:rPr>
          <w:rFonts w:asciiTheme="majorBidi" w:hAnsiTheme="majorBidi" w:cstheme="majorBidi"/>
          <w:b/>
          <w:vertAlign w:val="superscript"/>
        </w:rPr>
        <w:t>d</w:t>
      </w:r>
    </w:p>
    <w:p w14:paraId="450C15BA" w14:textId="77777777" w:rsidR="003A3873" w:rsidRDefault="003A3873" w:rsidP="003A3873">
      <w:pPr>
        <w:spacing w:after="0" w:line="480" w:lineRule="auto"/>
        <w:jc w:val="center"/>
        <w:rPr>
          <w:rFonts w:asciiTheme="majorBidi" w:hAnsiTheme="majorBidi" w:cstheme="majorBidi"/>
          <w:b/>
          <w:sz w:val="10"/>
          <w:szCs w:val="10"/>
          <w:vertAlign w:val="superscript"/>
        </w:rPr>
      </w:pPr>
    </w:p>
    <w:p w14:paraId="7BAA69C4" w14:textId="77777777" w:rsidR="003A3873" w:rsidRPr="004B735F" w:rsidRDefault="003A3873" w:rsidP="003A3873">
      <w:pPr>
        <w:spacing w:after="0" w:line="360" w:lineRule="auto"/>
        <w:jc w:val="center"/>
        <w:rPr>
          <w:rFonts w:asciiTheme="majorBidi" w:hAnsiTheme="majorBidi" w:cstheme="majorBidi"/>
          <w:bCs/>
          <w:i/>
          <w:iCs/>
          <w:sz w:val="16"/>
          <w:szCs w:val="16"/>
          <w:lang w:eastAsia="ko-KR"/>
        </w:rPr>
      </w:pPr>
      <w:proofErr w:type="gramStart"/>
      <w:r>
        <w:rPr>
          <w:rFonts w:ascii="Times New Roman" w:hAnsi="Times New Roman" w:cs="Times New Roman"/>
          <w:bCs/>
          <w:i/>
          <w:iCs/>
          <w:sz w:val="16"/>
          <w:szCs w:val="16"/>
          <w:vertAlign w:val="superscript"/>
          <w:lang w:eastAsia="ko-KR"/>
        </w:rPr>
        <w:t>a</w:t>
      </w:r>
      <w:proofErr w:type="gramEnd"/>
      <w:r w:rsidRPr="000F180D">
        <w:rPr>
          <w:rFonts w:ascii="Times New Roman" w:hAnsi="Times New Roman" w:cs="Times New Roman"/>
          <w:bCs/>
          <w:i/>
          <w:iCs/>
          <w:sz w:val="16"/>
          <w:szCs w:val="16"/>
          <w:lang w:eastAsia="ko-KR"/>
        </w:rPr>
        <w:t xml:space="preserve"> </w:t>
      </w:r>
      <w:proofErr w:type="spellStart"/>
      <w:r w:rsidRPr="004B735F">
        <w:rPr>
          <w:rFonts w:asciiTheme="majorBidi" w:hAnsiTheme="majorBidi" w:cstheme="majorBidi"/>
          <w:bCs/>
          <w:i/>
          <w:iCs/>
          <w:sz w:val="16"/>
          <w:szCs w:val="16"/>
          <w:lang w:eastAsia="ko-KR"/>
        </w:rPr>
        <w:t>Aliyazh</w:t>
      </w:r>
      <w:proofErr w:type="spellEnd"/>
      <w:r w:rsidRPr="004B735F">
        <w:rPr>
          <w:rFonts w:asciiTheme="majorBidi" w:hAnsiTheme="majorBidi" w:cstheme="majorBidi"/>
          <w:bCs/>
          <w:i/>
          <w:iCs/>
          <w:sz w:val="16"/>
          <w:szCs w:val="16"/>
          <w:lang w:eastAsia="ko-KR"/>
        </w:rPr>
        <w:t xml:space="preserve"> </w:t>
      </w:r>
      <w:proofErr w:type="spellStart"/>
      <w:r w:rsidRPr="004B735F">
        <w:rPr>
          <w:rFonts w:asciiTheme="majorBidi" w:hAnsiTheme="majorBidi" w:cstheme="majorBidi"/>
          <w:bCs/>
          <w:i/>
          <w:iCs/>
          <w:sz w:val="16"/>
          <w:szCs w:val="16"/>
          <w:lang w:eastAsia="ko-KR"/>
        </w:rPr>
        <w:t>Sanat</w:t>
      </w:r>
      <w:proofErr w:type="spellEnd"/>
      <w:r w:rsidRPr="004B735F">
        <w:rPr>
          <w:rFonts w:asciiTheme="majorBidi" w:hAnsiTheme="majorBidi" w:cstheme="majorBidi"/>
          <w:bCs/>
          <w:i/>
          <w:iCs/>
          <w:sz w:val="16"/>
          <w:szCs w:val="16"/>
          <w:lang w:eastAsia="ko-KR"/>
        </w:rPr>
        <w:t xml:space="preserve"> </w:t>
      </w:r>
      <w:proofErr w:type="spellStart"/>
      <w:r w:rsidRPr="004B735F">
        <w:rPr>
          <w:rFonts w:asciiTheme="majorBidi" w:hAnsiTheme="majorBidi" w:cstheme="majorBidi"/>
          <w:bCs/>
          <w:i/>
          <w:iCs/>
          <w:sz w:val="16"/>
          <w:szCs w:val="16"/>
          <w:lang w:eastAsia="ko-KR"/>
        </w:rPr>
        <w:t>Sahand</w:t>
      </w:r>
      <w:proofErr w:type="spellEnd"/>
      <w:r w:rsidRPr="004B735F">
        <w:rPr>
          <w:rFonts w:asciiTheme="majorBidi" w:hAnsiTheme="majorBidi" w:cstheme="majorBidi"/>
          <w:bCs/>
          <w:i/>
          <w:iCs/>
          <w:sz w:val="16"/>
          <w:szCs w:val="16"/>
          <w:lang w:eastAsia="ko-KR"/>
        </w:rPr>
        <w:t xml:space="preserve"> </w:t>
      </w:r>
      <w:proofErr w:type="spellStart"/>
      <w:r w:rsidRPr="004B735F">
        <w:rPr>
          <w:rFonts w:asciiTheme="majorBidi" w:hAnsiTheme="majorBidi" w:cstheme="majorBidi"/>
          <w:bCs/>
          <w:i/>
          <w:iCs/>
          <w:sz w:val="16"/>
          <w:szCs w:val="16"/>
          <w:lang w:eastAsia="ko-KR"/>
        </w:rPr>
        <w:t>Ipak</w:t>
      </w:r>
      <w:proofErr w:type="spellEnd"/>
      <w:r w:rsidRPr="004B735F">
        <w:rPr>
          <w:rFonts w:asciiTheme="majorBidi" w:hAnsiTheme="majorBidi" w:cstheme="majorBidi"/>
          <w:bCs/>
          <w:i/>
          <w:iCs/>
          <w:sz w:val="16"/>
          <w:szCs w:val="16"/>
          <w:lang w:eastAsia="ko-KR"/>
        </w:rPr>
        <w:t xml:space="preserve"> Company, P.O. Box: 51576-13536, Tabriz, Iran</w:t>
      </w:r>
    </w:p>
    <w:p w14:paraId="53A8854E" w14:textId="77777777" w:rsidR="003A3873" w:rsidRPr="000F180D" w:rsidRDefault="003A3873" w:rsidP="003A3873">
      <w:pPr>
        <w:spacing w:after="0" w:line="480" w:lineRule="auto"/>
        <w:rPr>
          <w:rFonts w:asciiTheme="majorBidi" w:hAnsiTheme="majorBidi" w:cstheme="majorBidi"/>
          <w:bCs/>
          <w:i/>
          <w:iCs/>
          <w:sz w:val="16"/>
          <w:szCs w:val="16"/>
          <w:lang w:eastAsia="ko-KR"/>
        </w:rPr>
      </w:pPr>
      <w:proofErr w:type="gramStart"/>
      <w:r>
        <w:rPr>
          <w:rFonts w:asciiTheme="majorBidi" w:hAnsiTheme="majorBidi" w:cstheme="majorBidi"/>
          <w:bCs/>
          <w:i/>
          <w:iCs/>
          <w:sz w:val="16"/>
          <w:szCs w:val="16"/>
          <w:vertAlign w:val="superscript"/>
          <w:lang w:eastAsia="ko-KR"/>
        </w:rPr>
        <w:t>b</w:t>
      </w:r>
      <w:proofErr w:type="gramEnd"/>
      <w:r w:rsidRPr="000F180D">
        <w:rPr>
          <w:rFonts w:asciiTheme="majorBidi" w:hAnsiTheme="majorBidi" w:cstheme="majorBidi"/>
          <w:bCs/>
          <w:i/>
          <w:iCs/>
          <w:sz w:val="16"/>
          <w:szCs w:val="16"/>
          <w:lang w:eastAsia="ko-KR"/>
        </w:rPr>
        <w:t xml:space="preserve"> Department of Engineering Sciences, Faculty of Advanced Technologies, University of </w:t>
      </w:r>
      <w:proofErr w:type="spellStart"/>
      <w:r w:rsidRPr="000F180D">
        <w:rPr>
          <w:rFonts w:asciiTheme="majorBidi" w:hAnsiTheme="majorBidi" w:cstheme="majorBidi"/>
          <w:bCs/>
          <w:i/>
          <w:iCs/>
          <w:sz w:val="16"/>
          <w:szCs w:val="16"/>
          <w:lang w:eastAsia="ko-KR"/>
        </w:rPr>
        <w:t>Mohaghegh</w:t>
      </w:r>
      <w:proofErr w:type="spellEnd"/>
      <w:r w:rsidRPr="000F180D">
        <w:rPr>
          <w:rFonts w:asciiTheme="majorBidi" w:hAnsiTheme="majorBidi" w:cstheme="majorBidi"/>
          <w:bCs/>
          <w:i/>
          <w:iCs/>
          <w:sz w:val="16"/>
          <w:szCs w:val="16"/>
          <w:lang w:eastAsia="ko-KR"/>
        </w:rPr>
        <w:t xml:space="preserve"> </w:t>
      </w:r>
      <w:proofErr w:type="spellStart"/>
      <w:r w:rsidRPr="000F180D">
        <w:rPr>
          <w:rFonts w:asciiTheme="majorBidi" w:hAnsiTheme="majorBidi" w:cstheme="majorBidi"/>
          <w:bCs/>
          <w:i/>
          <w:iCs/>
          <w:sz w:val="16"/>
          <w:szCs w:val="16"/>
          <w:lang w:eastAsia="ko-KR"/>
        </w:rPr>
        <w:t>Ardabili</w:t>
      </w:r>
      <w:proofErr w:type="spellEnd"/>
      <w:r w:rsidRPr="000F180D">
        <w:rPr>
          <w:rFonts w:asciiTheme="majorBidi" w:hAnsiTheme="majorBidi" w:cstheme="majorBidi"/>
          <w:bCs/>
          <w:i/>
          <w:iCs/>
          <w:sz w:val="16"/>
          <w:szCs w:val="16"/>
          <w:lang w:eastAsia="ko-KR"/>
        </w:rPr>
        <w:t xml:space="preserve">, </w:t>
      </w:r>
      <w:proofErr w:type="spellStart"/>
      <w:r w:rsidRPr="000F180D">
        <w:rPr>
          <w:rFonts w:asciiTheme="majorBidi" w:hAnsiTheme="majorBidi" w:cstheme="majorBidi"/>
          <w:bCs/>
          <w:i/>
          <w:iCs/>
          <w:sz w:val="16"/>
          <w:szCs w:val="16"/>
          <w:lang w:eastAsia="ko-KR"/>
        </w:rPr>
        <w:t>Namin</w:t>
      </w:r>
      <w:proofErr w:type="spellEnd"/>
      <w:r w:rsidRPr="000F180D">
        <w:rPr>
          <w:rFonts w:asciiTheme="majorBidi" w:hAnsiTheme="majorBidi" w:cstheme="majorBidi"/>
          <w:bCs/>
          <w:i/>
          <w:iCs/>
          <w:sz w:val="16"/>
          <w:szCs w:val="16"/>
          <w:lang w:eastAsia="ko-KR"/>
        </w:rPr>
        <w:t>, Iran</w:t>
      </w:r>
    </w:p>
    <w:p w14:paraId="030ED9FB" w14:textId="77777777" w:rsidR="003A3873" w:rsidRPr="000F180D" w:rsidRDefault="003A3873" w:rsidP="003A3873">
      <w:pPr>
        <w:spacing w:after="0" w:line="480" w:lineRule="auto"/>
        <w:jc w:val="center"/>
        <w:rPr>
          <w:rFonts w:asciiTheme="majorBidi" w:hAnsiTheme="majorBidi" w:cstheme="majorBidi"/>
          <w:bCs/>
          <w:i/>
          <w:iCs/>
          <w:sz w:val="16"/>
          <w:szCs w:val="16"/>
          <w:lang w:eastAsia="ko-KR"/>
        </w:rPr>
      </w:pPr>
      <w:proofErr w:type="gramStart"/>
      <w:r>
        <w:rPr>
          <w:rFonts w:asciiTheme="majorBidi" w:hAnsiTheme="majorBidi" w:cstheme="majorBidi"/>
          <w:bCs/>
          <w:i/>
          <w:iCs/>
          <w:sz w:val="16"/>
          <w:szCs w:val="16"/>
          <w:vertAlign w:val="superscript"/>
          <w:lang w:eastAsia="ko-KR"/>
        </w:rPr>
        <w:t>c</w:t>
      </w:r>
      <w:proofErr w:type="gramEnd"/>
      <w:r w:rsidRPr="000F180D">
        <w:rPr>
          <w:rFonts w:asciiTheme="majorBidi" w:hAnsiTheme="majorBidi" w:cstheme="majorBidi"/>
          <w:bCs/>
          <w:i/>
          <w:iCs/>
          <w:sz w:val="16"/>
          <w:szCs w:val="16"/>
          <w:vertAlign w:val="superscript"/>
          <w:lang w:eastAsia="ko-KR"/>
        </w:rPr>
        <w:t xml:space="preserve"> </w:t>
      </w:r>
      <w:r w:rsidRPr="000F180D">
        <w:rPr>
          <w:rFonts w:asciiTheme="majorBidi" w:hAnsiTheme="majorBidi" w:cstheme="majorBidi"/>
          <w:bCs/>
          <w:i/>
          <w:iCs/>
          <w:sz w:val="16"/>
          <w:szCs w:val="16"/>
          <w:lang w:eastAsia="ko-KR"/>
        </w:rPr>
        <w:t xml:space="preserve">Department of Engineering Sciences, Faculty of Advanced Technologies, </w:t>
      </w:r>
      <w:proofErr w:type="spellStart"/>
      <w:r w:rsidRPr="000F180D">
        <w:rPr>
          <w:rFonts w:asciiTheme="majorBidi" w:hAnsiTheme="majorBidi" w:cstheme="majorBidi"/>
          <w:bCs/>
          <w:i/>
          <w:iCs/>
          <w:sz w:val="16"/>
          <w:szCs w:val="16"/>
          <w:lang w:eastAsia="ko-KR"/>
        </w:rPr>
        <w:t>Sabalan</w:t>
      </w:r>
      <w:proofErr w:type="spellEnd"/>
      <w:r w:rsidRPr="000F180D">
        <w:rPr>
          <w:rFonts w:asciiTheme="majorBidi" w:hAnsiTheme="majorBidi" w:cstheme="majorBidi"/>
          <w:bCs/>
          <w:i/>
          <w:iCs/>
          <w:sz w:val="16"/>
          <w:szCs w:val="16"/>
          <w:lang w:eastAsia="ko-KR"/>
        </w:rPr>
        <w:t xml:space="preserve"> University of Advanced Technologies(SUAT), </w:t>
      </w:r>
      <w:proofErr w:type="spellStart"/>
      <w:r w:rsidRPr="000F180D">
        <w:rPr>
          <w:rFonts w:asciiTheme="majorBidi" w:hAnsiTheme="majorBidi" w:cstheme="majorBidi"/>
          <w:bCs/>
          <w:i/>
          <w:iCs/>
          <w:sz w:val="16"/>
          <w:szCs w:val="16"/>
          <w:lang w:eastAsia="ko-KR"/>
        </w:rPr>
        <w:t>Namin</w:t>
      </w:r>
      <w:proofErr w:type="spellEnd"/>
      <w:r w:rsidRPr="000F180D">
        <w:rPr>
          <w:rFonts w:asciiTheme="majorBidi" w:hAnsiTheme="majorBidi" w:cstheme="majorBidi"/>
          <w:bCs/>
          <w:i/>
          <w:iCs/>
          <w:sz w:val="16"/>
          <w:szCs w:val="16"/>
          <w:lang w:eastAsia="ko-KR"/>
        </w:rPr>
        <w:t>, Iran</w:t>
      </w:r>
    </w:p>
    <w:p w14:paraId="6BCD2116" w14:textId="77777777" w:rsidR="003A3873" w:rsidRPr="000F180D" w:rsidRDefault="003A3873" w:rsidP="003A3873">
      <w:pPr>
        <w:spacing w:after="0" w:line="480" w:lineRule="auto"/>
        <w:jc w:val="center"/>
        <w:rPr>
          <w:rFonts w:asciiTheme="majorBidi" w:hAnsiTheme="majorBidi" w:cstheme="majorBidi"/>
          <w:bCs/>
          <w:i/>
          <w:iCs/>
          <w:sz w:val="16"/>
          <w:szCs w:val="16"/>
          <w:lang w:eastAsia="ko-KR"/>
        </w:rPr>
      </w:pPr>
      <w:proofErr w:type="gramStart"/>
      <w:r w:rsidRPr="000F180D">
        <w:rPr>
          <w:rFonts w:asciiTheme="majorBidi" w:hAnsiTheme="majorBidi" w:cstheme="majorBidi"/>
          <w:bCs/>
          <w:i/>
          <w:iCs/>
          <w:sz w:val="16"/>
          <w:szCs w:val="16"/>
          <w:vertAlign w:val="superscript"/>
          <w:lang w:eastAsia="ko-KR"/>
        </w:rPr>
        <w:t>d</w:t>
      </w:r>
      <w:proofErr w:type="gramEnd"/>
      <w:r w:rsidRPr="000F180D">
        <w:rPr>
          <w:rFonts w:asciiTheme="majorBidi" w:hAnsiTheme="majorBidi" w:cstheme="majorBidi"/>
          <w:bCs/>
          <w:i/>
          <w:iCs/>
          <w:sz w:val="16"/>
          <w:szCs w:val="16"/>
          <w:lang w:eastAsia="ko-KR"/>
        </w:rPr>
        <w:t xml:space="preserve"> Department of Mechanical Engineering, University of </w:t>
      </w:r>
      <w:proofErr w:type="spellStart"/>
      <w:r w:rsidRPr="000F180D">
        <w:rPr>
          <w:rFonts w:asciiTheme="majorBidi" w:hAnsiTheme="majorBidi" w:cstheme="majorBidi"/>
          <w:bCs/>
          <w:i/>
          <w:iCs/>
          <w:sz w:val="16"/>
          <w:szCs w:val="16"/>
          <w:lang w:eastAsia="ko-KR"/>
        </w:rPr>
        <w:t>Mohaghegh</w:t>
      </w:r>
      <w:proofErr w:type="spellEnd"/>
      <w:r w:rsidRPr="000F180D">
        <w:rPr>
          <w:rFonts w:asciiTheme="majorBidi" w:hAnsiTheme="majorBidi" w:cstheme="majorBidi"/>
          <w:bCs/>
          <w:i/>
          <w:iCs/>
          <w:sz w:val="16"/>
          <w:szCs w:val="16"/>
          <w:lang w:eastAsia="ko-KR"/>
        </w:rPr>
        <w:t xml:space="preserve"> </w:t>
      </w:r>
      <w:proofErr w:type="spellStart"/>
      <w:r w:rsidRPr="000F180D">
        <w:rPr>
          <w:rFonts w:asciiTheme="majorBidi" w:hAnsiTheme="majorBidi" w:cstheme="majorBidi"/>
          <w:bCs/>
          <w:i/>
          <w:iCs/>
          <w:sz w:val="16"/>
          <w:szCs w:val="16"/>
          <w:lang w:eastAsia="ko-KR"/>
        </w:rPr>
        <w:t>Ardabili</w:t>
      </w:r>
      <w:proofErr w:type="spellEnd"/>
      <w:r w:rsidRPr="000F180D">
        <w:rPr>
          <w:rFonts w:asciiTheme="majorBidi" w:hAnsiTheme="majorBidi" w:cstheme="majorBidi"/>
          <w:bCs/>
          <w:i/>
          <w:iCs/>
          <w:sz w:val="16"/>
          <w:szCs w:val="16"/>
          <w:lang w:eastAsia="ko-KR"/>
        </w:rPr>
        <w:t>, Ardabil, Iran</w:t>
      </w:r>
    </w:p>
    <w:p w14:paraId="377B3DF5" w14:textId="65DC9651" w:rsidR="003A3873" w:rsidRPr="00B64D1B" w:rsidRDefault="003A3873" w:rsidP="00814FA1">
      <w:pPr>
        <w:spacing w:line="240" w:lineRule="auto"/>
        <w:jc w:val="center"/>
        <w:rPr>
          <w:rFonts w:asciiTheme="majorBidi" w:hAnsiTheme="majorBidi" w:cstheme="majorBidi"/>
          <w:sz w:val="20"/>
          <w:szCs w:val="20"/>
          <w:lang w:val="en-GB"/>
        </w:rPr>
      </w:pPr>
      <w:r>
        <w:rPr>
          <w:rFonts w:asciiTheme="majorBidi" w:hAnsiTheme="majorBidi" w:cstheme="majorBidi"/>
          <w:sz w:val="20"/>
          <w:szCs w:val="20"/>
          <w:lang w:val="en-GB"/>
        </w:rPr>
        <w:t xml:space="preserve">* Corresponding authors: </w:t>
      </w:r>
      <w:r w:rsidR="00DC703A">
        <w:rPr>
          <w:rFonts w:asciiTheme="majorBidi" w:hAnsiTheme="majorBidi" w:cstheme="majorBidi"/>
          <w:sz w:val="20"/>
          <w:szCs w:val="20"/>
          <w:lang w:val="en-GB"/>
        </w:rPr>
        <w:t>S</w:t>
      </w:r>
      <w:r w:rsidR="00814FA1">
        <w:rPr>
          <w:rFonts w:asciiTheme="majorBidi" w:hAnsiTheme="majorBidi" w:cstheme="majorBidi"/>
          <w:sz w:val="20"/>
          <w:szCs w:val="20"/>
          <w:lang w:val="en-GB"/>
        </w:rPr>
        <w:t xml:space="preserve">. </w:t>
      </w:r>
      <w:proofErr w:type="spellStart"/>
      <w:r w:rsidR="00814FA1" w:rsidRPr="00814FA1">
        <w:rPr>
          <w:rFonts w:asciiTheme="majorBidi" w:hAnsiTheme="majorBidi" w:cstheme="majorBidi"/>
          <w:sz w:val="20"/>
          <w:szCs w:val="20"/>
          <w:lang w:val="en-GB"/>
        </w:rPr>
        <w:t>Sharifian</w:t>
      </w:r>
      <w:proofErr w:type="spellEnd"/>
      <w:r w:rsidR="00814FA1" w:rsidRPr="00814FA1">
        <w:rPr>
          <w:rFonts w:asciiTheme="majorBidi" w:hAnsiTheme="majorBidi" w:cstheme="majorBidi"/>
          <w:sz w:val="20"/>
          <w:szCs w:val="20"/>
          <w:lang w:val="en-GB"/>
        </w:rPr>
        <w:t xml:space="preserve"> </w:t>
      </w:r>
      <w:proofErr w:type="spellStart"/>
      <w:r w:rsidR="00814FA1" w:rsidRPr="00814FA1">
        <w:rPr>
          <w:rFonts w:asciiTheme="majorBidi" w:hAnsiTheme="majorBidi" w:cstheme="majorBidi"/>
          <w:sz w:val="20"/>
          <w:szCs w:val="20"/>
          <w:lang w:val="en-GB"/>
        </w:rPr>
        <w:t>Ghazijahani</w:t>
      </w:r>
      <w:proofErr w:type="spellEnd"/>
      <w:r w:rsidRPr="00B64D1B">
        <w:rPr>
          <w:rFonts w:asciiTheme="majorBidi" w:hAnsiTheme="majorBidi" w:cstheme="majorBidi"/>
          <w:sz w:val="20"/>
          <w:szCs w:val="20"/>
          <w:lang w:val="en-GB"/>
        </w:rPr>
        <w:t xml:space="preserve"> (</w:t>
      </w:r>
      <w:hyperlink r:id="rId9" w:history="1">
        <w:r w:rsidR="00733C69" w:rsidRPr="00FB114D">
          <w:rPr>
            <w:rStyle w:val="Hyperlink"/>
            <w:rFonts w:asciiTheme="majorBidi" w:hAnsiTheme="majorBidi" w:cstheme="majorBidi"/>
            <w:sz w:val="20"/>
            <w:szCs w:val="20"/>
            <w:lang w:val="en-GB"/>
          </w:rPr>
          <w:t>saeedsharifiyan@gmail.com</w:t>
        </w:r>
      </w:hyperlink>
      <w:r w:rsidRPr="00B64D1B">
        <w:rPr>
          <w:rFonts w:asciiTheme="majorBidi" w:hAnsiTheme="majorBidi" w:cstheme="majorBidi"/>
          <w:sz w:val="20"/>
          <w:szCs w:val="20"/>
          <w:lang w:val="en-GB"/>
        </w:rPr>
        <w:t>)</w:t>
      </w:r>
    </w:p>
    <w:p w14:paraId="7EC2D15E" w14:textId="77777777" w:rsidR="007C548B" w:rsidRPr="00C629BE" w:rsidRDefault="007C548B" w:rsidP="007C548B">
      <w:pPr>
        <w:spacing w:after="0" w:line="480" w:lineRule="auto"/>
        <w:jc w:val="both"/>
        <w:rPr>
          <w:rFonts w:asciiTheme="majorBidi" w:hAnsiTheme="majorBidi" w:cstheme="majorBidi"/>
          <w:sz w:val="10"/>
          <w:szCs w:val="10"/>
        </w:rPr>
      </w:pPr>
    </w:p>
    <w:p w14:paraId="46985D8B" w14:textId="77777777" w:rsidR="00E909C4" w:rsidRPr="00C629BE" w:rsidRDefault="00E909C4" w:rsidP="00B5485E">
      <w:pPr>
        <w:spacing w:line="480" w:lineRule="auto"/>
        <w:rPr>
          <w:rFonts w:asciiTheme="majorBidi" w:hAnsiTheme="majorBidi" w:cstheme="majorBidi"/>
          <w:b/>
          <w:bCs/>
        </w:rPr>
      </w:pPr>
    </w:p>
    <w:p w14:paraId="12E700A8" w14:textId="17AE5BEA" w:rsidR="0071339A" w:rsidRPr="00C629BE" w:rsidRDefault="00373A39" w:rsidP="00B5485E">
      <w:pPr>
        <w:spacing w:line="480" w:lineRule="auto"/>
        <w:rPr>
          <w:rFonts w:asciiTheme="majorBidi" w:hAnsiTheme="majorBidi" w:cstheme="majorBidi"/>
          <w:b/>
          <w:bCs/>
        </w:rPr>
      </w:pPr>
      <w:r w:rsidRPr="00C629BE">
        <w:rPr>
          <w:rFonts w:asciiTheme="majorBidi" w:hAnsiTheme="majorBidi" w:cstheme="majorBidi"/>
          <w:b/>
          <w:bCs/>
        </w:rPr>
        <w:t>Abstract</w:t>
      </w:r>
    </w:p>
    <w:p w14:paraId="58DD12CC" w14:textId="6D6C45F4" w:rsidR="00F77893" w:rsidRPr="00C629BE" w:rsidRDefault="00F77893" w:rsidP="00680564">
      <w:pPr>
        <w:spacing w:line="480" w:lineRule="auto"/>
        <w:jc w:val="both"/>
        <w:rPr>
          <w:rFonts w:asciiTheme="majorBidi" w:hAnsiTheme="majorBidi" w:cstheme="majorBidi"/>
        </w:rPr>
      </w:pPr>
      <w:r w:rsidRPr="00C629BE">
        <w:rPr>
          <w:rFonts w:asciiTheme="majorBidi" w:hAnsiTheme="majorBidi" w:cstheme="majorBidi"/>
        </w:rPr>
        <w:t xml:space="preserve">The effect of adding various amounts of </w:t>
      </w:r>
      <w:proofErr w:type="spellStart"/>
      <w:r w:rsidRPr="00C629BE">
        <w:rPr>
          <w:rFonts w:asciiTheme="majorBidi" w:hAnsiTheme="majorBidi" w:cstheme="majorBidi"/>
        </w:rPr>
        <w:t>nano</w:t>
      </w:r>
      <w:proofErr w:type="spellEnd"/>
      <w:r w:rsidRPr="00C629BE">
        <w:rPr>
          <w:rFonts w:asciiTheme="majorBidi" w:hAnsiTheme="majorBidi" w:cstheme="majorBidi"/>
        </w:rPr>
        <w:t xml:space="preserve">-diamond additive (0, 1, 2, and 3 </w:t>
      </w:r>
      <w:proofErr w:type="spellStart"/>
      <w:proofErr w:type="gramStart"/>
      <w:r w:rsidRPr="00C629BE">
        <w:rPr>
          <w:rFonts w:asciiTheme="majorBidi" w:hAnsiTheme="majorBidi" w:cstheme="majorBidi"/>
        </w:rPr>
        <w:t>wt</w:t>
      </w:r>
      <w:proofErr w:type="spellEnd"/>
      <w:r w:rsidRPr="00C629BE">
        <w:rPr>
          <w:rFonts w:asciiTheme="majorBidi" w:hAnsiTheme="majorBidi" w:cstheme="majorBidi"/>
        </w:rPr>
        <w:t>%</w:t>
      </w:r>
      <w:proofErr w:type="gramEnd"/>
      <w:r w:rsidRPr="00C629BE">
        <w:rPr>
          <w:rFonts w:asciiTheme="majorBidi" w:hAnsiTheme="majorBidi" w:cstheme="majorBidi"/>
        </w:rPr>
        <w:t xml:space="preserve">) on the </w:t>
      </w:r>
      <w:r w:rsidR="001A569B" w:rsidRPr="00C629BE">
        <w:rPr>
          <w:rFonts w:asciiTheme="majorBidi" w:hAnsiTheme="majorBidi" w:cstheme="majorBidi"/>
        </w:rPr>
        <w:t>densification</w:t>
      </w:r>
      <w:r w:rsidRPr="00C629BE">
        <w:rPr>
          <w:rFonts w:asciiTheme="majorBidi" w:hAnsiTheme="majorBidi" w:cstheme="majorBidi"/>
        </w:rPr>
        <w:t xml:space="preserve"> behavior and mechanical </w:t>
      </w:r>
      <w:r w:rsidR="001A569B" w:rsidRPr="00C629BE">
        <w:rPr>
          <w:rFonts w:asciiTheme="majorBidi" w:hAnsiTheme="majorBidi" w:cstheme="majorBidi"/>
        </w:rPr>
        <w:t>properties</w:t>
      </w:r>
      <w:r w:rsidRPr="00C629BE">
        <w:rPr>
          <w:rFonts w:asciiTheme="majorBidi" w:hAnsiTheme="majorBidi" w:cstheme="majorBidi"/>
        </w:rPr>
        <w:t xml:space="preserve"> of ZrB</w:t>
      </w:r>
      <w:r w:rsidRPr="00C629BE">
        <w:rPr>
          <w:rFonts w:asciiTheme="majorBidi" w:hAnsiTheme="majorBidi" w:cstheme="majorBidi"/>
          <w:vertAlign w:val="subscript"/>
        </w:rPr>
        <w:t>2</w:t>
      </w:r>
      <w:r w:rsidRPr="00C629BE">
        <w:rPr>
          <w:rFonts w:asciiTheme="majorBidi" w:hAnsiTheme="majorBidi" w:cstheme="majorBidi"/>
        </w:rPr>
        <w:t xml:space="preserve">-25 </w:t>
      </w:r>
      <w:proofErr w:type="spellStart"/>
      <w:r w:rsidRPr="00C629BE">
        <w:rPr>
          <w:rFonts w:asciiTheme="majorBidi" w:hAnsiTheme="majorBidi" w:cstheme="majorBidi"/>
        </w:rPr>
        <w:t>vol</w:t>
      </w:r>
      <w:proofErr w:type="spellEnd"/>
      <w:r w:rsidRPr="00C629BE">
        <w:rPr>
          <w:rFonts w:asciiTheme="majorBidi" w:hAnsiTheme="majorBidi" w:cstheme="majorBidi"/>
        </w:rPr>
        <w:t xml:space="preserve">% </w:t>
      </w:r>
      <w:proofErr w:type="spellStart"/>
      <w:r w:rsidRPr="00C629BE">
        <w:rPr>
          <w:rFonts w:asciiTheme="majorBidi" w:hAnsiTheme="majorBidi" w:cstheme="majorBidi"/>
        </w:rPr>
        <w:t>SiC</w:t>
      </w:r>
      <w:proofErr w:type="spellEnd"/>
      <w:r w:rsidRPr="00C629BE">
        <w:rPr>
          <w:rFonts w:asciiTheme="majorBidi" w:hAnsiTheme="majorBidi" w:cstheme="majorBidi"/>
        </w:rPr>
        <w:t xml:space="preserve"> samples were investigated in this research. All samples were spark plasma sintered at 1900 °C </w:t>
      </w:r>
      <w:r w:rsidR="001A569B" w:rsidRPr="00C629BE">
        <w:rPr>
          <w:rFonts w:asciiTheme="majorBidi" w:hAnsiTheme="majorBidi" w:cstheme="majorBidi"/>
        </w:rPr>
        <w:t xml:space="preserve">under 40 </w:t>
      </w:r>
      <w:proofErr w:type="spellStart"/>
      <w:r w:rsidR="001A569B" w:rsidRPr="00C629BE">
        <w:rPr>
          <w:rFonts w:asciiTheme="majorBidi" w:hAnsiTheme="majorBidi" w:cstheme="majorBidi"/>
        </w:rPr>
        <w:t>MPa</w:t>
      </w:r>
      <w:proofErr w:type="spellEnd"/>
      <w:r w:rsidR="001A569B" w:rsidRPr="00C629BE">
        <w:rPr>
          <w:rFonts w:asciiTheme="majorBidi" w:hAnsiTheme="majorBidi" w:cstheme="majorBidi"/>
        </w:rPr>
        <w:t xml:space="preserve"> external </w:t>
      </w:r>
      <w:proofErr w:type="gramStart"/>
      <w:r w:rsidR="001A569B" w:rsidRPr="00C629BE">
        <w:rPr>
          <w:rFonts w:asciiTheme="majorBidi" w:hAnsiTheme="majorBidi" w:cstheme="majorBidi"/>
        </w:rPr>
        <w:t>pressure</w:t>
      </w:r>
      <w:proofErr w:type="gramEnd"/>
      <w:r w:rsidR="001A569B" w:rsidRPr="00C629BE">
        <w:rPr>
          <w:rFonts w:asciiTheme="majorBidi" w:hAnsiTheme="majorBidi" w:cstheme="majorBidi"/>
        </w:rPr>
        <w:t xml:space="preserve"> </w:t>
      </w:r>
      <w:r w:rsidRPr="00C629BE">
        <w:rPr>
          <w:rFonts w:asciiTheme="majorBidi" w:hAnsiTheme="majorBidi" w:cstheme="majorBidi"/>
        </w:rPr>
        <w:t xml:space="preserve">for 7 min. Relative density (RD) values higher than 99.9% were obtained for the samples with 0, 1, and 2 </w:t>
      </w:r>
      <w:proofErr w:type="spellStart"/>
      <w:r w:rsidRPr="00C629BE">
        <w:rPr>
          <w:rFonts w:asciiTheme="majorBidi" w:hAnsiTheme="majorBidi" w:cstheme="majorBidi"/>
        </w:rPr>
        <w:t>wt</w:t>
      </w:r>
      <w:proofErr w:type="spellEnd"/>
      <w:r w:rsidRPr="00C629BE">
        <w:rPr>
          <w:rFonts w:asciiTheme="majorBidi" w:hAnsiTheme="majorBidi" w:cstheme="majorBidi"/>
        </w:rPr>
        <w:t xml:space="preserve">% </w:t>
      </w:r>
      <w:proofErr w:type="spellStart"/>
      <w:r w:rsidRPr="00C629BE">
        <w:rPr>
          <w:rFonts w:asciiTheme="majorBidi" w:hAnsiTheme="majorBidi" w:cstheme="majorBidi"/>
        </w:rPr>
        <w:t>nano</w:t>
      </w:r>
      <w:proofErr w:type="spellEnd"/>
      <w:r w:rsidRPr="00C629BE">
        <w:rPr>
          <w:rFonts w:asciiTheme="majorBidi" w:hAnsiTheme="majorBidi" w:cstheme="majorBidi"/>
        </w:rPr>
        <w:t>-diamond</w:t>
      </w:r>
      <w:r w:rsidR="00904A6F" w:rsidRPr="00C629BE">
        <w:rPr>
          <w:rFonts w:asciiTheme="majorBidi" w:hAnsiTheme="majorBidi" w:cstheme="majorBidi"/>
        </w:rPr>
        <w:t>,</w:t>
      </w:r>
      <w:r w:rsidRPr="00C629BE">
        <w:rPr>
          <w:rFonts w:asciiTheme="majorBidi" w:hAnsiTheme="majorBidi" w:cstheme="majorBidi"/>
        </w:rPr>
        <w:t xml:space="preserve"> while adding 3 </w:t>
      </w:r>
      <w:proofErr w:type="spellStart"/>
      <w:r w:rsidRPr="00C629BE">
        <w:rPr>
          <w:rFonts w:asciiTheme="majorBidi" w:hAnsiTheme="majorBidi" w:cstheme="majorBidi"/>
        </w:rPr>
        <w:t>wt</w:t>
      </w:r>
      <w:proofErr w:type="spellEnd"/>
      <w:r w:rsidRPr="00C629BE">
        <w:rPr>
          <w:rFonts w:asciiTheme="majorBidi" w:hAnsiTheme="majorBidi" w:cstheme="majorBidi"/>
        </w:rPr>
        <w:t xml:space="preserve">% diamond dropped the RD by ~1.2%. The XRD and microstructural evaluations revealed the </w:t>
      </w:r>
      <w:r w:rsidR="001A569B" w:rsidRPr="00C629BE">
        <w:rPr>
          <w:rFonts w:asciiTheme="majorBidi" w:hAnsiTheme="majorBidi" w:cstheme="majorBidi"/>
        </w:rPr>
        <w:t>formation</w:t>
      </w:r>
      <w:r w:rsidRPr="00C629BE">
        <w:rPr>
          <w:rFonts w:asciiTheme="majorBidi" w:hAnsiTheme="majorBidi" w:cstheme="majorBidi"/>
        </w:rPr>
        <w:t xml:space="preserve"> of some in-situ phases, namely </w:t>
      </w:r>
      <w:proofErr w:type="spellStart"/>
      <w:r w:rsidRPr="00C629BE">
        <w:rPr>
          <w:rFonts w:asciiTheme="majorBidi" w:hAnsiTheme="majorBidi" w:cstheme="majorBidi"/>
        </w:rPr>
        <w:t>ZrC</w:t>
      </w:r>
      <w:proofErr w:type="spellEnd"/>
      <w:r w:rsidRPr="00C629BE">
        <w:rPr>
          <w:rFonts w:asciiTheme="majorBidi" w:hAnsiTheme="majorBidi" w:cstheme="majorBidi"/>
        </w:rPr>
        <w:t xml:space="preserve"> and B</w:t>
      </w:r>
      <w:r w:rsidRPr="00C629BE">
        <w:rPr>
          <w:rFonts w:asciiTheme="majorBidi" w:hAnsiTheme="majorBidi" w:cstheme="majorBidi"/>
          <w:vertAlign w:val="subscript"/>
        </w:rPr>
        <w:t>4</w:t>
      </w:r>
      <w:r w:rsidRPr="00C629BE">
        <w:rPr>
          <w:rFonts w:asciiTheme="majorBidi" w:hAnsiTheme="majorBidi" w:cstheme="majorBidi"/>
        </w:rPr>
        <w:t xml:space="preserve">C. The highest Vickers hardness (24.7 </w:t>
      </w:r>
      <w:proofErr w:type="spellStart"/>
      <w:proofErr w:type="gramStart"/>
      <w:r w:rsidRPr="00C629BE">
        <w:rPr>
          <w:rFonts w:asciiTheme="majorBidi" w:hAnsiTheme="majorBidi" w:cstheme="majorBidi"/>
        </w:rPr>
        <w:t>GPa</w:t>
      </w:r>
      <w:proofErr w:type="spellEnd"/>
      <w:proofErr w:type="gramEnd"/>
      <w:r w:rsidRPr="00C629BE">
        <w:rPr>
          <w:rFonts w:asciiTheme="majorBidi" w:hAnsiTheme="majorBidi" w:cstheme="majorBidi"/>
        </w:rPr>
        <w:t>) and fracture toughness (5.8 MPa.m</w:t>
      </w:r>
      <w:r w:rsidRPr="00C629BE">
        <w:rPr>
          <w:rFonts w:asciiTheme="majorBidi" w:hAnsiTheme="majorBidi" w:cstheme="majorBidi"/>
          <w:vertAlign w:val="superscript"/>
        </w:rPr>
        <w:t>1/2</w:t>
      </w:r>
      <w:r w:rsidRPr="00C629BE">
        <w:rPr>
          <w:rFonts w:asciiTheme="majorBidi" w:hAnsiTheme="majorBidi" w:cstheme="majorBidi"/>
        </w:rPr>
        <w:t xml:space="preserve">) were achieved for the samples doped with 2 and 3 </w:t>
      </w:r>
      <w:proofErr w:type="spellStart"/>
      <w:r w:rsidRPr="00C629BE">
        <w:rPr>
          <w:rFonts w:asciiTheme="majorBidi" w:hAnsiTheme="majorBidi" w:cstheme="majorBidi"/>
        </w:rPr>
        <w:t>wt</w:t>
      </w:r>
      <w:proofErr w:type="spellEnd"/>
      <w:r w:rsidRPr="00C629BE">
        <w:rPr>
          <w:rFonts w:asciiTheme="majorBidi" w:hAnsiTheme="majorBidi" w:cstheme="majorBidi"/>
        </w:rPr>
        <w:t xml:space="preserve">% </w:t>
      </w:r>
      <w:proofErr w:type="spellStart"/>
      <w:r w:rsidRPr="00C629BE">
        <w:rPr>
          <w:rFonts w:asciiTheme="majorBidi" w:hAnsiTheme="majorBidi" w:cstheme="majorBidi"/>
        </w:rPr>
        <w:t>nano</w:t>
      </w:r>
      <w:proofErr w:type="spellEnd"/>
      <w:r w:rsidRPr="00C629BE">
        <w:rPr>
          <w:rFonts w:asciiTheme="majorBidi" w:hAnsiTheme="majorBidi" w:cstheme="majorBidi"/>
        </w:rPr>
        <w:t xml:space="preserve">-diamond, respectively. </w:t>
      </w:r>
    </w:p>
    <w:p w14:paraId="067A093B" w14:textId="77777777" w:rsidR="00EF6F3B" w:rsidRPr="00C629BE" w:rsidRDefault="00EF6F3B" w:rsidP="00C104A8">
      <w:pPr>
        <w:spacing w:line="480" w:lineRule="auto"/>
        <w:jc w:val="both"/>
        <w:rPr>
          <w:rFonts w:asciiTheme="majorBidi" w:hAnsiTheme="majorBidi" w:cstheme="majorBidi"/>
          <w:sz w:val="8"/>
          <w:szCs w:val="8"/>
        </w:rPr>
      </w:pPr>
    </w:p>
    <w:p w14:paraId="7AF19C57" w14:textId="3F2F3413" w:rsidR="00B5485E" w:rsidRDefault="00B5485E" w:rsidP="003632BF">
      <w:pPr>
        <w:spacing w:line="480" w:lineRule="auto"/>
        <w:rPr>
          <w:rFonts w:asciiTheme="majorBidi" w:hAnsiTheme="majorBidi" w:cstheme="majorBidi"/>
          <w:sz w:val="20"/>
          <w:szCs w:val="20"/>
        </w:rPr>
      </w:pPr>
      <w:r w:rsidRPr="00C629BE">
        <w:rPr>
          <w:rFonts w:asciiTheme="majorBidi" w:hAnsiTheme="majorBidi" w:cstheme="majorBidi"/>
          <w:b/>
          <w:bCs/>
          <w:sz w:val="20"/>
          <w:szCs w:val="20"/>
        </w:rPr>
        <w:t>Keywords</w:t>
      </w:r>
      <w:r w:rsidRPr="00C629BE">
        <w:rPr>
          <w:rFonts w:asciiTheme="majorBidi" w:hAnsiTheme="majorBidi" w:cstheme="majorBidi"/>
          <w:sz w:val="20"/>
          <w:szCs w:val="20"/>
        </w:rPr>
        <w:t xml:space="preserve">: </w:t>
      </w:r>
      <w:r w:rsidR="001E31F3" w:rsidRPr="00C629BE">
        <w:rPr>
          <w:rFonts w:asciiTheme="majorBidi" w:hAnsiTheme="majorBidi" w:cstheme="majorBidi"/>
          <w:sz w:val="20"/>
          <w:szCs w:val="20"/>
        </w:rPr>
        <w:t>ZrB</w:t>
      </w:r>
      <w:r w:rsidR="001E31F3" w:rsidRPr="00C629BE">
        <w:rPr>
          <w:rFonts w:asciiTheme="majorBidi" w:hAnsiTheme="majorBidi" w:cstheme="majorBidi"/>
          <w:sz w:val="20"/>
          <w:szCs w:val="20"/>
          <w:vertAlign w:val="subscript"/>
        </w:rPr>
        <w:t>2</w:t>
      </w:r>
      <w:r w:rsidR="003632BF" w:rsidRPr="00C629BE">
        <w:rPr>
          <w:rFonts w:asciiTheme="majorBidi" w:hAnsiTheme="majorBidi" w:cstheme="majorBidi"/>
          <w:sz w:val="20"/>
          <w:szCs w:val="20"/>
        </w:rPr>
        <w:t>;</w:t>
      </w:r>
      <w:r w:rsidR="001E31F3" w:rsidRPr="00C629BE">
        <w:rPr>
          <w:rFonts w:asciiTheme="majorBidi" w:hAnsiTheme="majorBidi" w:cstheme="majorBidi"/>
          <w:sz w:val="20"/>
          <w:szCs w:val="20"/>
        </w:rPr>
        <w:t xml:space="preserve"> </w:t>
      </w:r>
      <w:proofErr w:type="spellStart"/>
      <w:r w:rsidR="001E31F3" w:rsidRPr="00C629BE">
        <w:rPr>
          <w:rFonts w:asciiTheme="majorBidi" w:hAnsiTheme="majorBidi" w:cstheme="majorBidi"/>
          <w:sz w:val="20"/>
          <w:szCs w:val="20"/>
        </w:rPr>
        <w:t>SiC</w:t>
      </w:r>
      <w:proofErr w:type="spellEnd"/>
      <w:r w:rsidR="003632BF" w:rsidRPr="00C629BE">
        <w:rPr>
          <w:rFonts w:asciiTheme="majorBidi" w:hAnsiTheme="majorBidi" w:cstheme="majorBidi"/>
          <w:sz w:val="20"/>
          <w:szCs w:val="20"/>
        </w:rPr>
        <w:t>;</w:t>
      </w:r>
      <w:r w:rsidR="001E31F3" w:rsidRPr="00C629BE">
        <w:rPr>
          <w:rFonts w:asciiTheme="majorBidi" w:hAnsiTheme="majorBidi" w:cstheme="majorBidi"/>
          <w:sz w:val="20"/>
          <w:szCs w:val="20"/>
        </w:rPr>
        <w:t xml:space="preserve"> </w:t>
      </w:r>
      <w:proofErr w:type="spellStart"/>
      <w:r w:rsidR="002B410B" w:rsidRPr="00C629BE">
        <w:rPr>
          <w:rFonts w:asciiTheme="majorBidi" w:hAnsiTheme="majorBidi" w:cstheme="majorBidi"/>
          <w:sz w:val="20"/>
          <w:szCs w:val="20"/>
        </w:rPr>
        <w:t>nano</w:t>
      </w:r>
      <w:proofErr w:type="spellEnd"/>
      <w:r w:rsidR="002B410B" w:rsidRPr="00C629BE">
        <w:rPr>
          <w:rFonts w:asciiTheme="majorBidi" w:hAnsiTheme="majorBidi" w:cstheme="majorBidi"/>
          <w:sz w:val="20"/>
          <w:szCs w:val="20"/>
        </w:rPr>
        <w:t>-d</w:t>
      </w:r>
      <w:r w:rsidR="001E31F3" w:rsidRPr="00C629BE">
        <w:rPr>
          <w:rFonts w:asciiTheme="majorBidi" w:hAnsiTheme="majorBidi" w:cstheme="majorBidi"/>
          <w:sz w:val="20"/>
          <w:szCs w:val="20"/>
        </w:rPr>
        <w:t>iamond</w:t>
      </w:r>
      <w:r w:rsidR="003632BF" w:rsidRPr="00C629BE">
        <w:rPr>
          <w:rFonts w:asciiTheme="majorBidi" w:hAnsiTheme="majorBidi" w:cstheme="majorBidi"/>
          <w:sz w:val="20"/>
          <w:szCs w:val="20"/>
        </w:rPr>
        <w:t>;</w:t>
      </w:r>
      <w:r w:rsidR="001E31F3" w:rsidRPr="00C629BE">
        <w:rPr>
          <w:rFonts w:asciiTheme="majorBidi" w:hAnsiTheme="majorBidi" w:cstheme="majorBidi"/>
          <w:sz w:val="20"/>
          <w:szCs w:val="20"/>
        </w:rPr>
        <w:t xml:space="preserve"> SPS</w:t>
      </w:r>
      <w:r w:rsidR="00BC2E42" w:rsidRPr="00C629BE">
        <w:rPr>
          <w:rFonts w:asciiTheme="majorBidi" w:hAnsiTheme="majorBidi" w:cstheme="majorBidi"/>
          <w:sz w:val="20"/>
          <w:szCs w:val="20"/>
        </w:rPr>
        <w:t>.</w:t>
      </w:r>
    </w:p>
    <w:p w14:paraId="43A7AD96" w14:textId="77777777" w:rsidR="00E909C4" w:rsidRPr="00C629BE" w:rsidRDefault="00E909C4" w:rsidP="003632BF">
      <w:pPr>
        <w:spacing w:line="480" w:lineRule="auto"/>
        <w:rPr>
          <w:rFonts w:asciiTheme="majorBidi" w:hAnsiTheme="majorBidi" w:cstheme="majorBidi"/>
          <w:sz w:val="20"/>
          <w:szCs w:val="20"/>
        </w:rPr>
      </w:pPr>
    </w:p>
    <w:p w14:paraId="61EEB076" w14:textId="77777777" w:rsidR="00F77893" w:rsidRPr="00C629BE" w:rsidRDefault="00F77893" w:rsidP="00F77893">
      <w:pPr>
        <w:spacing w:line="480" w:lineRule="auto"/>
        <w:rPr>
          <w:rFonts w:asciiTheme="majorBidi" w:hAnsiTheme="majorBidi" w:cstheme="majorBidi"/>
          <w:b/>
          <w:bCs/>
        </w:rPr>
      </w:pPr>
      <w:r w:rsidRPr="00C629BE">
        <w:rPr>
          <w:rFonts w:asciiTheme="majorBidi" w:hAnsiTheme="majorBidi" w:cstheme="majorBidi"/>
          <w:b/>
          <w:bCs/>
        </w:rPr>
        <w:lastRenderedPageBreak/>
        <w:t>1. Introduction</w:t>
      </w:r>
    </w:p>
    <w:p w14:paraId="014BC8E4" w14:textId="0E498A1E" w:rsidR="00F77893" w:rsidRPr="00C629BE" w:rsidRDefault="00C425EA" w:rsidP="0094227E">
      <w:pPr>
        <w:spacing w:after="0" w:line="480" w:lineRule="auto"/>
        <w:jc w:val="both"/>
        <w:rPr>
          <w:rFonts w:asciiTheme="majorBidi" w:hAnsiTheme="majorBidi" w:cstheme="majorBidi"/>
          <w:lang w:bidi="fa-IR"/>
        </w:rPr>
      </w:pPr>
      <w:r w:rsidRPr="00C629BE">
        <w:rPr>
          <w:rFonts w:asciiTheme="majorBidi" w:hAnsiTheme="majorBidi" w:cstheme="majorBidi"/>
          <w:lang w:bidi="fa-IR"/>
        </w:rPr>
        <w:t xml:space="preserve">Zirconium </w:t>
      </w:r>
      <w:proofErr w:type="spellStart"/>
      <w:r w:rsidRPr="00C629BE">
        <w:rPr>
          <w:rFonts w:asciiTheme="majorBidi" w:hAnsiTheme="majorBidi" w:cstheme="majorBidi"/>
          <w:lang w:bidi="fa-IR"/>
        </w:rPr>
        <w:t>diboride</w:t>
      </w:r>
      <w:proofErr w:type="spellEnd"/>
      <w:r w:rsidRPr="00C629BE">
        <w:rPr>
          <w:rFonts w:asciiTheme="majorBidi" w:hAnsiTheme="majorBidi" w:cstheme="majorBidi"/>
          <w:lang w:bidi="fa-IR"/>
        </w:rPr>
        <w:t xml:space="preserve"> (ZrB</w:t>
      </w:r>
      <w:r w:rsidRPr="00C629BE">
        <w:rPr>
          <w:rFonts w:asciiTheme="majorBidi" w:hAnsiTheme="majorBidi" w:cstheme="majorBidi"/>
          <w:vertAlign w:val="subscript"/>
          <w:lang w:bidi="fa-IR"/>
        </w:rPr>
        <w:t>2</w:t>
      </w:r>
      <w:r w:rsidRPr="00C629BE">
        <w:rPr>
          <w:rFonts w:asciiTheme="majorBidi" w:hAnsiTheme="majorBidi" w:cstheme="majorBidi"/>
          <w:lang w:bidi="fa-IR"/>
        </w:rPr>
        <w:t>)</w:t>
      </w:r>
      <w:r>
        <w:rPr>
          <w:rFonts w:asciiTheme="majorBidi" w:hAnsiTheme="majorBidi" w:cstheme="majorBidi"/>
          <w:lang w:bidi="fa-IR"/>
        </w:rPr>
        <w:t xml:space="preserve"> </w:t>
      </w:r>
      <w:r w:rsidR="00F77893" w:rsidRPr="00C629BE">
        <w:rPr>
          <w:rFonts w:asciiTheme="majorBidi" w:hAnsiTheme="majorBidi" w:cstheme="majorBidi"/>
          <w:lang w:bidi="fa-IR"/>
        </w:rPr>
        <w:t xml:space="preserve">owns strong covalent bonds and a hexagonal crystal structure. This material has a poor </w:t>
      </w:r>
      <w:proofErr w:type="spellStart"/>
      <w:r w:rsidR="00F77893" w:rsidRPr="00C629BE">
        <w:rPr>
          <w:rFonts w:asciiTheme="majorBidi" w:hAnsiTheme="majorBidi" w:cstheme="majorBidi"/>
          <w:lang w:bidi="fa-IR"/>
        </w:rPr>
        <w:t>sinterability</w:t>
      </w:r>
      <w:proofErr w:type="spellEnd"/>
      <w:r w:rsidR="00F77893" w:rsidRPr="00C629BE">
        <w:rPr>
          <w:rFonts w:asciiTheme="majorBidi" w:hAnsiTheme="majorBidi" w:cstheme="majorBidi"/>
          <w:lang w:bidi="fa-IR"/>
        </w:rPr>
        <w:t xml:space="preserve"> owing to its covalent bonds and slight penetration through the volume and grain boundaries; therefore, high sintering temperature and high external pressure would be needed to reach a fully dense part. Moreover, using this material for some specific applications has some difficulties due to its low oxidation resistance at high temperatures and poor mechanical qualities </w:t>
      </w:r>
      <w:r w:rsidR="00F77893" w:rsidRPr="00C629BE">
        <w:rPr>
          <w:rFonts w:asciiTheme="majorBidi" w:hAnsiTheme="majorBidi" w:cstheme="majorBidi"/>
          <w:lang w:bidi="fa-IR"/>
        </w:rPr>
        <w:fldChar w:fldCharType="begin" w:fldLock="1"/>
      </w:r>
      <w:r w:rsidR="00F77893" w:rsidRPr="00C629BE">
        <w:rPr>
          <w:rFonts w:asciiTheme="majorBidi" w:hAnsiTheme="majorBidi" w:cstheme="majorBidi"/>
          <w:lang w:bidi="fa-IR"/>
        </w:rPr>
        <w:instrText>ADDIN CSL_CITATION {"citationItems":[{"id":"ITEM-1","itemData":{"DOI":"10.1111/j.1551-2916.2007.01583.x","ISSN":"0002-7820","author":[{"dropping-particle":"","family":"Fahrenholtz","given":"William G.","non-dropping-particle":"","parse-names":false,"suffix":""},{"dropping-particle":"","family":"Hilmas","given":"Gregory E.","non-dropping-particle":"","parse-names":false,"suffix":""},{"dropping-particle":"","family":"Talmy","given":"Inna G.","non-dropping-particle":"","parse-names":false,"suffix":""},{"dropping-particle":"","family":"Zaykoski","given":"James A.","non-dropping-particle":"","parse-names":false,"suffix":""}],"container-title":"Journal of the American Ceramic Society","id":"ITEM-1","issue":"5","issued":{"date-parts":[["2007","5"]]},"page":"1347-1364","title":"Refractory Diborides of Zirconium and Hafnium","type":"article-journal","volume":"90"},"uris":["http://www.mendeley.com/documents/?uuid=976331ff-291c-4a31-8ec5-086ee129d731"]},{"id":"ITEM-2","itemData":{"DOI":"10.1002/9781118037300","ISBN":"9781118037300","author":[{"dropping-particle":"","family":"Basu","given":"Bikramjit","non-dropping-particle":"","parse-names":false,"suffix":""},{"dropping-particle":"","family":"Balani","given":"Kantesh","non-dropping-particle":"","parse-names":false,"suffix":""}],"id":"ITEM-2","issued":{"date-parts":[["2011","9","21"]]},"publisher":"John Wiley &amp; Sons, Inc.","publisher-place":"Hoboken, NJ, USA","title":"Advanced Structural Ceramics","type":"book"},"uris":["http://www.mendeley.com/documents/?uuid=6e705225-b36d-4134-b2ba-7ebce9d78c25"]}],"mendeley":{"formattedCitation":"[1,2]","plainTextFormattedCitation":"[1,2]","previouslyFormattedCitation":"[1,2]"},"properties":{"noteIndex":0},"schema":"https://github.com/citation-style-language/schema/raw/master/csl-citation.json"}</w:instrText>
      </w:r>
      <w:r w:rsidR="00F77893" w:rsidRPr="00C629BE">
        <w:rPr>
          <w:rFonts w:asciiTheme="majorBidi" w:hAnsiTheme="majorBidi" w:cstheme="majorBidi"/>
          <w:lang w:bidi="fa-IR"/>
        </w:rPr>
        <w:fldChar w:fldCharType="separate"/>
      </w:r>
      <w:r w:rsidR="00F77893" w:rsidRPr="00C629BE">
        <w:rPr>
          <w:rFonts w:asciiTheme="majorBidi" w:hAnsiTheme="majorBidi" w:cstheme="majorBidi"/>
          <w:noProof/>
          <w:lang w:bidi="fa-IR"/>
        </w:rPr>
        <w:t>[1, 2]</w:t>
      </w:r>
      <w:r w:rsidR="00F77893" w:rsidRPr="00C629BE">
        <w:rPr>
          <w:rFonts w:asciiTheme="majorBidi" w:hAnsiTheme="majorBidi" w:cstheme="majorBidi"/>
          <w:lang w:bidi="fa-IR"/>
        </w:rPr>
        <w:fldChar w:fldCharType="end"/>
      </w:r>
      <w:r w:rsidR="00F77893" w:rsidRPr="00C629BE">
        <w:rPr>
          <w:rFonts w:asciiTheme="majorBidi" w:hAnsiTheme="majorBidi" w:cstheme="majorBidi"/>
          <w:lang w:bidi="fa-IR"/>
        </w:rPr>
        <w:t>. Lots of research work has been implemented to overcome the mentioned limitations. It should be mentioned that ZrB</w:t>
      </w:r>
      <w:r w:rsidR="00F77893" w:rsidRPr="00C629BE">
        <w:rPr>
          <w:rFonts w:asciiTheme="majorBidi" w:hAnsiTheme="majorBidi" w:cstheme="majorBidi"/>
          <w:vertAlign w:val="subscript"/>
          <w:lang w:bidi="fa-IR"/>
        </w:rPr>
        <w:t>2</w:t>
      </w:r>
      <w:r w:rsidR="00F77893" w:rsidRPr="00C629BE">
        <w:rPr>
          <w:rFonts w:asciiTheme="majorBidi" w:hAnsiTheme="majorBidi" w:cstheme="majorBidi"/>
          <w:lang w:bidi="fa-IR"/>
        </w:rPr>
        <w:t>-SiC is the most famous ZrB</w:t>
      </w:r>
      <w:r w:rsidR="00F77893" w:rsidRPr="00C629BE">
        <w:rPr>
          <w:rFonts w:asciiTheme="majorBidi" w:hAnsiTheme="majorBidi" w:cstheme="majorBidi"/>
          <w:vertAlign w:val="subscript"/>
          <w:lang w:bidi="fa-IR"/>
        </w:rPr>
        <w:t>2</w:t>
      </w:r>
      <w:r w:rsidR="00F77893" w:rsidRPr="00C629BE">
        <w:rPr>
          <w:rFonts w:asciiTheme="majorBidi" w:hAnsiTheme="majorBidi" w:cstheme="majorBidi"/>
          <w:lang w:bidi="fa-IR"/>
        </w:rPr>
        <w:t xml:space="preserve">-matrix composite that has received quite a few researches. Improving the </w:t>
      </w:r>
      <w:proofErr w:type="spellStart"/>
      <w:r w:rsidR="00F77893" w:rsidRPr="00C629BE">
        <w:rPr>
          <w:rFonts w:asciiTheme="majorBidi" w:hAnsiTheme="majorBidi" w:cstheme="majorBidi"/>
          <w:lang w:bidi="fa-IR"/>
        </w:rPr>
        <w:t>sinterability</w:t>
      </w:r>
      <w:proofErr w:type="spellEnd"/>
      <w:r w:rsidR="00F77893" w:rsidRPr="00C629BE">
        <w:rPr>
          <w:rFonts w:asciiTheme="majorBidi" w:hAnsiTheme="majorBidi" w:cstheme="majorBidi"/>
          <w:lang w:bidi="fa-IR"/>
        </w:rPr>
        <w:t xml:space="preserve">, densification behavior, toughness, hardness, bending strength, and resistance to oxidation are among the most significant influences of adding silicon carbide to the zirconium </w:t>
      </w:r>
      <w:proofErr w:type="spellStart"/>
      <w:r w:rsidR="00F77893" w:rsidRPr="00C629BE">
        <w:rPr>
          <w:rFonts w:asciiTheme="majorBidi" w:hAnsiTheme="majorBidi" w:cstheme="majorBidi"/>
          <w:lang w:bidi="fa-IR"/>
        </w:rPr>
        <w:t>diboride</w:t>
      </w:r>
      <w:proofErr w:type="spellEnd"/>
      <w:r w:rsidR="00F77893" w:rsidRPr="00C629BE">
        <w:rPr>
          <w:rFonts w:asciiTheme="majorBidi" w:hAnsiTheme="majorBidi" w:cstheme="majorBidi"/>
          <w:lang w:bidi="fa-IR"/>
        </w:rPr>
        <w:t xml:space="preserve">-matrix composites </w:t>
      </w:r>
      <w:r w:rsidR="00F77893" w:rsidRPr="00C629BE">
        <w:rPr>
          <w:rFonts w:asciiTheme="majorBidi" w:hAnsiTheme="majorBidi" w:cstheme="majorBidi"/>
          <w:lang w:bidi="fa-IR"/>
        </w:rPr>
        <w:fldChar w:fldCharType="begin" w:fldLock="1"/>
      </w:r>
      <w:r w:rsidR="00F77893" w:rsidRPr="00C629BE">
        <w:rPr>
          <w:rFonts w:asciiTheme="majorBidi" w:hAnsiTheme="majorBidi" w:cstheme="majorBidi"/>
          <w:lang w:bidi="fa-IR"/>
        </w:rPr>
        <w:instrText>ADDIN CSL_CITATION {"citationItems":[{"id":"ITEM-1","itemData":{"DOI":"10.1016/j.matchemphys.2017.04.062","ISSN":"02540584","author":[{"dropping-particle":"","family":"Balak","given":"Zohre","non-dropping-particle":"","parse-names":false,"suffix":""},{"dropping-particle":"","family":"Azizieh","given":"Mahdi","non-dropping-particle":"","parse-names":false,"suffix":""},{"dropping-particle":"","family":"Kafashan","given":"Hosein","non-dropping-particle":"","parse-names":false,"suffix":""},{"dropping-particle":"","family":"Asl","given":"Mehdi Shahedi","non-dropping-particle":"","parse-names":false,"suffix":""},{"dropping-particle":"","family":"Ahmadi","given":"Zohre","non-dropping-particle":"","parse-names":false,"suffix":""}],"container-title":"Materials Chemistry and Physics","id":"ITEM-1","issued":{"date-parts":[["2017","8"]]},"page":"333-340","title":"Optimization of effective parameters on thermal shock resistance of ZrB 2 -SiC-based composites prepared by SPS: Using Taguchi design","type":"article-journal","volume":"196"},"uris":["http://www.mendeley.com/documents/?uuid=d74bbb69-e882-4501-b3be-324630618800"]},{"id":"ITEM-2","itemData":{"DOI":"10.1016/j.ijrmhm.2015.03.002","ISSN":"02634368","author":[{"dropping-particle":"","family":"Shahedi Asl","given":"Mehdi","non-dropping-particle":"","parse-names":false,"suffix":""},{"dropping-particle":"","family":"Ghassemi Kakroudi","given":"Mahdi","non-dropping-particle":"","parse-names":false,"suffix":""},{"dropping-particle":"","family":"Golestani-Fard","given":"Farhad","non-dropping-particle":"","parse-names":false,"suffix":""},{"dropping-particle":"","family":"Nasiri","given":"Hadi","non-dropping-particle":"","parse-names":false,"suffix":""}],"container-title":"International Journal of Refractory Metals and Hard Materials","id":"ITEM-2","issued":{"date-parts":[["2015","7"]]},"page":"81-90","title":"A Taguchi approach to the influence of hot pressing parameters and SiC content on the sinterability of ZrB2-based composites","type":"article-journal","volume":"51"},"uris":["http://www.mendeley.com/documents/?uuid=068c5f23-312a-4888-9622-c8e1ec652294"]},{"id":"ITEM-3","itemData":{"DOI":"10.1016/j.ceramint.2015.12.072","ISSN":"02728842","author":[{"dropping-particle":"","family":"Shahedi Asl","given":"Mehdi","non-dropping-particle":"","parse-names":false,"suffix":""},{"dropping-particle":"","family":"Sabahi Namini","given":"Abbas","non-dropping-particle":"","parse-names":false,"suffix":""},{"dropping-particle":"","family":"Ghassemi Kakroudi","given":"Mahdi","non-dropping-particle":"","parse-names":false,"suffix":""}],"container-title":"Ceramics International","id":"ITEM-3","issue":"4","issued":{"date-parts":[["2016","3"]]},"page":"5375-5381","title":"Influence of silicon carbide addition on the microstructural development of hot pressed zirconium and titanium diborides","type":"article-journal","volume":"42"},"uris":["http://www.mendeley.com/documents/?uuid=860fd1c5-4fd0-4775-8710-23891b335584"]},{"id":"ITEM-4","itemData":{"DOI":"10.1016/j.msea.2007.02.116","ISSN":"09215093","author":[{"dropping-particle":"","family":"Zhu","given":"Sumin","non-dropping-particle":"","parse-names":false,"suffix":""},{"dropping-particle":"","family":"Fahrenholtz","given":"William G.","non-dropping-particle":"","parse-names":false,"suffix":""},{"dropping-particle":"","family":"Hilmas","given":"Gregory E.","non-dropping-particle":"","parse-names":false,"suffix":""},{"dropping-particle":"","family":"Zhang","given":"Shi C.","non-dropping-particle":"","parse-names":false,"suffix":""}],"container-title":"Materials Science and Engineering: A","id":"ITEM-4","issue":"1-2","issued":{"date-parts":[["2007","6"]]},"page":"167-171","title":"Pressureless sintering of carbon-coated zirconium diboride powders","type":"article-journal","volume":"459"},"uris":["http://www.mendeley.com/documents/?uuid=49832d53-2444-4305-bbdc-c98209758f6e"]}],"mendeley":{"formattedCitation":"[3–6]","plainTextFormattedCitation":"[3–6]","previouslyFormattedCitation":"[3–6]"},"properties":{"noteIndex":0},"schema":"https://github.com/citation-style-language/schema/raw/master/csl-citation.json"}</w:instrText>
      </w:r>
      <w:r w:rsidR="00F77893" w:rsidRPr="00C629BE">
        <w:rPr>
          <w:rFonts w:asciiTheme="majorBidi" w:hAnsiTheme="majorBidi" w:cstheme="majorBidi"/>
          <w:lang w:bidi="fa-IR"/>
        </w:rPr>
        <w:fldChar w:fldCharType="separate"/>
      </w:r>
      <w:r w:rsidR="00F77893" w:rsidRPr="00C629BE">
        <w:rPr>
          <w:rFonts w:asciiTheme="majorBidi" w:hAnsiTheme="majorBidi" w:cstheme="majorBidi"/>
          <w:noProof/>
          <w:lang w:bidi="fa-IR"/>
        </w:rPr>
        <w:t>[3–6]</w:t>
      </w:r>
      <w:r w:rsidR="00F77893" w:rsidRPr="00C629BE">
        <w:rPr>
          <w:rFonts w:asciiTheme="majorBidi" w:hAnsiTheme="majorBidi" w:cstheme="majorBidi"/>
          <w:lang w:bidi="fa-IR"/>
        </w:rPr>
        <w:fldChar w:fldCharType="end"/>
      </w:r>
      <w:r w:rsidR="00F77893" w:rsidRPr="00C629BE">
        <w:rPr>
          <w:rFonts w:asciiTheme="majorBidi" w:hAnsiTheme="majorBidi" w:cstheme="majorBidi"/>
          <w:lang w:bidi="fa-IR"/>
        </w:rPr>
        <w:t xml:space="preserve">. In addition, the application of a newly developed sintering method, named spark plasma sintering (SPS) process, can lead to obtaining better mechanical properties because of its inherent characteristics, low working temperature, short holding time, and possible application of an external pressure </w:t>
      </w:r>
      <w:r w:rsidR="00F77893" w:rsidRPr="00C629BE">
        <w:rPr>
          <w:rFonts w:asciiTheme="majorBidi" w:hAnsiTheme="majorBidi" w:cstheme="majorBidi"/>
          <w:lang w:bidi="fa-IR"/>
        </w:rPr>
        <w:fldChar w:fldCharType="begin" w:fldLock="1"/>
      </w:r>
      <w:r w:rsidR="00F77893" w:rsidRPr="00C629BE">
        <w:rPr>
          <w:rFonts w:asciiTheme="majorBidi" w:hAnsiTheme="majorBidi" w:cstheme="majorBidi"/>
          <w:lang w:bidi="fa-IR"/>
        </w:rPr>
        <w:instrText>ADDIN CSL_CITATION {"citationItems":[{"id":"ITEM-1","itemData":{"DOI":"10.1016/j.ceramint.2018.10.223","ISSN":"02728842","abstract":"In this research, we investigated the effects of SiC and multi-walled carbon nanotube (MWCNTs) addition on the densification and microstructure of titanium nitride (TiN) ceramics. Four samples including monolithic TiN, TiN-5 wt% MWCNTs, TiN-20 vol% SiC and TiN-20 vol% SiC-5 wt% MWCNTs were prepared by spark plasma sintering at 1900 °C for 7 min under 40 MPa pressure. X-ray powder diffraction patterns and scanning electron microscope (SEM) micrographs of the prepared ceramics showed that no new phase was formed during the sintering process. The highest calculated relative density was related to the TiN ceramic doped with 20 vol% SiC, while the sample doped with 5 wt% MWCNTs presented the lowest density. In addition, the SEM investigations revealed that the addition of sintering aids e.g. SiC and MWCNTs leads to a finer microstructure ceramic. These additives generally remain within the spaces among the TiN particles and prohibit extensive grain growth in the fabricated ceramics.","author":[{"dropping-particle":"","family":"Delbari","given":"Seyed Ali","non-dropping-particle":"","parse-names":false,"suffix":""},{"dropping-particle":"","family":"Nayebi","given":"Behzad","non-dropping-particle":"","parse-names":false,"suffix":""},{"dropping-particle":"","family":"Ghasali","given":"Ehsan","non-dropping-particle":"","parse-names":false,"suffix":""},{"dropping-particle":"","family":"Shokouhimehr","given":"Mohammadreza","non-dropping-particle":"","parse-names":false,"suffix":""},{"dropping-particle":"","family":"Shahedi Asl","given":"Mehdi","non-dropping-particle":"","parse-names":false,"suffix":""}],"container-title":"Ceramics International","id":"ITEM-1","issue":"3","issued":{"date-parts":[["2019"]]},"page":"3207-3216","publisher":"Elsevier Ltd and Techna Group S.r.l.","title":"Spark plasma sintering of TiN ceramics codoped with SiC and CNT","type":"article-journal","volume":"45"},"uris":["http://www.mendeley.com/documents/?uuid=636f8c12-3358-4131-afa9-a751188e52f0"]},{"id":"ITEM-2","itemData":{"DOI":"10.1016/j.mtcomm.2019.100576","ISSN":"23524928","author":[{"dropping-particle":"","family":"Delbari","given":"Seyed Ali","non-dropping-particle":"","parse-names":false,"suffix":""},{"dropping-particle":"","family":"Sabahi Namini","given":"Abbas","non-dropping-particle":"","parse-names":false,"suffix":""},{"dropping-particle":"","family":"Shahedi Asl","given":"Mehdi","non-dropping-particle":"","parse-names":false,"suffix":""}],"container-title":"Materials Today Communications","id":"ITEM-2","issued":{"date-parts":[["2019"]]},"page":"100576","publisher":"Elsevier Ltd.","title":"Hybrid Ti matrix composites with TiB2 and TiC compounds","type":"article-journal"},"uris":["http://www.mendeley.com/documents/?uuid=6005932f-70bb-459a-8785-495c210ea476"]},{"id":"ITEM-3","itemData":{"DOI":"10.1016/j.ceramint.2018.11.228","ISSN":"02728842","abstract":"In this study, the impact of TiN as a sintering aid on the relative density and microstructure of TiB2 ceramic was investigated. Monolithic TiB2 and TiB2 doped with 5 wt% TiN were sintered at 1900 °C for 7 min dwell time under the pressure of 40 MPa by spark plasma. The addition of TiN affected the microstructure of TiB2-based sample considerably depicting the finer grains in the as-sintered ceramic. X-ray diffraction evaluation indicated that no interaction occurred between the initial materials. However, detail investigation by the map analysis and energy dispersive spectroscopy results revealed the formation of in-situ nano-sized hBN secondary phase in the TiN-doped TiB2. In addition, TiN played a remarkable role on increasing the relative density of TiN-doped TiB2 ceramic producing a nearly fully dense ceramic with relative density of 99.9% in comparison with the monolithic ceramic having 96.7% relative density.","author":[{"dropping-particle":"","family":"Shayesteh","given":"Farzad","non-dropping-particle":"","parse-names":false,"suffix":""},{"dropping-particle":"","family":"Delbari","given":"Seyed Ali","non-dropping-particle":"","parse-names":false,"suffix":""},{"dropping-particle":"","family":"Ahmadi","given":"Zohre","non-dropping-particle":"","parse-names":false,"suffix":""},{"dropping-particle":"","family":"Shokouhimehr","given":"Mohammadreza","non-dropping-particle":"","parse-names":false,"suffix":""},{"dropping-particle":"","family":"Shahedi Asl","given":"Mehdi","non-dropping-particle":"","parse-names":false,"suffix":""}],"container-title":"Ceramics International","id":"ITEM-3","issue":"5","issued":{"date-parts":[["2019"]]},"page":"5306-5311","title":"Influence of TiN dopant on microstructure of TiB2 ceramic sintered by spark plasma","type":"article-journal","volume":"45"},"uris":["http://www.mendeley.com/documents/?uuid=8f56ffb2-212b-4519-b627-96e731d9194b"]},{"id":"ITEM-4","itemData":{"DOI":"10.1007/s12540-019-00469-y","ISBN":"0123456789","ISSN":"2005-4149","author":[{"dropping-particle":"","family":"Namini","given":"Abbas Sabahi","non-dropping-particle":"","parse-names":false,"suffix":""},{"dropping-particle":"","family":"Shahedi","given":"Mehdi","non-dropping-particle":"","parse-names":false,"suffix":""},{"dropping-particle":"","family":"Seyed","given":"Asl","non-dropping-particle":"","parse-names":false,"suffix":""},{"dropping-particle":"","family":"Delbari","given":"Ali","non-dropping-particle":"","parse-names":false,"suffix":""}],"container-title":"Metals and Materials International","id":"ITEM-4","issue":"0123456789","issued":{"date-parts":[["2019"]]},"publisher":"The Korean Institute of Metals and Materials","title":"Influence of Sintering Temperature on Microstructure and Mechanical Properties of Ti – Mo – B 4 C Composites","type":"article-journal"},"uris":["http://www.mendeley.com/documents/?uuid=4e72f788-bc59-4a35-afa7-b9c6847b085b"]},{"id":"ITEM-5","itemData":{"DOI":"10.1016/j.ijrmhm.2019.02.022","ISSN":"22133917","abstract":"The effects of adding SiC as a reinforcement and TiN as an additive on TiB 2 -based composites fabricated by the spark plasma sintering (SPS) technique were investigated. SPS was implemented at the sintering conditions of 1900 °C temperature, 7 min holding time and 40 MPa pressure. Adding these two secondary phases had noticeable effects on the microstructure of TiB 2 -based composites. A relative densities of 99.9% was obtained for TiB 2 –SiC–TiN composite. Detection of in-situ formed phases and investigation on them were done using SEM, XRD, EDS and thermodynamic assessment. These evaluations proved the formation of in-situ phases of TiC, BN nano-platelets, TiSi and B 4 C in the TiB 2 -based composite codoped with SiC and TiN. Formation of these in-situ phases had fascinating effects on the sinterability and ultimate microstructure of titanium diboride.","author":[{"dropping-particle":"","family":"Shahedi Asl","given":"Mehdi","non-dropping-particle":"","parse-names":false,"suffix":""},{"dropping-particle":"","family":"Delbari","given":"Seyed Ali","non-dropping-particle":"","parse-names":false,"suffix":""},{"dropping-particle":"","family":"Shayesteh","given":"Farzad","non-dropping-particle":"","parse-names":false,"suffix":""},{"dropping-particle":"","family":"Ahmadi","given":"Zohre","non-dropping-particle":"","parse-names":false,"suffix":""},{"dropping-particle":"","family":"Motallebzadeh","given":"Amir","non-dropping-particle":"","parse-names":false,"suffix":""}],"container-title":"International Journal of Refractory Metals and Hard Materials","id":"ITEM-5","issue":"January","issued":{"date-parts":[["2019"]]},"page":"119-126","publisher":"Elsevier","title":"Reactive spark plasma sintering of TiB 2 –SiC–TiN novel composite","type":"article-journal","volume":"81"},"uris":["http://www.mendeley.com/documents/?uuid=37acfe80-64da-4d7f-b15c-e6d3842338a9"]}],"mendeley":{"formattedCitation":"[7–11]","plainTextFormattedCitation":"[7–11]","previouslyFormattedCitation":"[7–11]"},"properties":{"noteIndex":0},"schema":"https://github.com/citation-style-language/schema/raw/master/csl-citation.json"}</w:instrText>
      </w:r>
      <w:r w:rsidR="00F77893" w:rsidRPr="00C629BE">
        <w:rPr>
          <w:rFonts w:asciiTheme="majorBidi" w:hAnsiTheme="majorBidi" w:cstheme="majorBidi"/>
          <w:lang w:bidi="fa-IR"/>
        </w:rPr>
        <w:fldChar w:fldCharType="separate"/>
      </w:r>
      <w:r w:rsidR="00B513D2">
        <w:rPr>
          <w:rFonts w:asciiTheme="majorBidi" w:hAnsiTheme="majorBidi" w:cstheme="majorBidi"/>
          <w:noProof/>
          <w:lang w:bidi="fa-IR"/>
        </w:rPr>
        <w:t>[7–</w:t>
      </w:r>
      <w:r w:rsidR="00F77893" w:rsidRPr="00C629BE">
        <w:rPr>
          <w:rFonts w:asciiTheme="majorBidi" w:hAnsiTheme="majorBidi" w:cstheme="majorBidi"/>
          <w:noProof/>
          <w:lang w:bidi="fa-IR"/>
        </w:rPr>
        <w:t>9]</w:t>
      </w:r>
      <w:r w:rsidR="00F77893" w:rsidRPr="00C629BE">
        <w:rPr>
          <w:rFonts w:asciiTheme="majorBidi" w:hAnsiTheme="majorBidi" w:cstheme="majorBidi"/>
          <w:lang w:bidi="fa-IR"/>
        </w:rPr>
        <w:fldChar w:fldCharType="end"/>
      </w:r>
      <w:r w:rsidR="00F77893" w:rsidRPr="00C629BE">
        <w:rPr>
          <w:rFonts w:asciiTheme="majorBidi" w:hAnsiTheme="majorBidi" w:cstheme="majorBidi"/>
          <w:lang w:bidi="fa-IR"/>
        </w:rPr>
        <w:t>. A near fully dense composite specimen was obtained when ZrB</w:t>
      </w:r>
      <w:r w:rsidR="00F77893" w:rsidRPr="00C629BE">
        <w:rPr>
          <w:rFonts w:asciiTheme="majorBidi" w:hAnsiTheme="majorBidi" w:cstheme="majorBidi"/>
          <w:vertAlign w:val="subscript"/>
          <w:lang w:bidi="fa-IR"/>
        </w:rPr>
        <w:t>2</w:t>
      </w:r>
      <w:r w:rsidR="00F77893" w:rsidRPr="00C629BE">
        <w:rPr>
          <w:rFonts w:asciiTheme="majorBidi" w:hAnsiTheme="majorBidi" w:cstheme="majorBidi"/>
          <w:lang w:bidi="fa-IR"/>
        </w:rPr>
        <w:t xml:space="preserve">-C composite specimens sintered at 1900 </w:t>
      </w:r>
      <w:r w:rsidR="00F77893" w:rsidRPr="00C629BE">
        <w:rPr>
          <w:rFonts w:ascii="Calibri" w:hAnsi="Calibri" w:cs="Calibri"/>
          <w:lang w:bidi="fa-IR"/>
        </w:rPr>
        <w:t>°</w:t>
      </w:r>
      <w:r w:rsidR="00F77893" w:rsidRPr="00C629BE">
        <w:rPr>
          <w:rFonts w:asciiTheme="majorBidi" w:hAnsiTheme="majorBidi" w:cstheme="majorBidi"/>
          <w:lang w:bidi="fa-IR"/>
        </w:rPr>
        <w:t xml:space="preserve">C for 2 hours by the hot-press technique. Due to the presence of the soft phase of carbon, the hardness of samples decreased when more carbon additive was added to the composites </w:t>
      </w:r>
      <w:r w:rsidR="00F77893" w:rsidRPr="00C629BE">
        <w:rPr>
          <w:rFonts w:asciiTheme="majorBidi" w:hAnsiTheme="majorBidi" w:cstheme="majorBidi"/>
          <w:lang w:bidi="fa-IR"/>
        </w:rPr>
        <w:fldChar w:fldCharType="begin" w:fldLock="1"/>
      </w:r>
      <w:r w:rsidR="00F77893" w:rsidRPr="00C629BE">
        <w:rPr>
          <w:rFonts w:asciiTheme="majorBidi" w:hAnsiTheme="majorBidi" w:cstheme="majorBidi"/>
          <w:lang w:bidi="fa-IR"/>
        </w:rPr>
        <w:instrText>ADDIN CSL_CITATION {"citationItems":[{"id":"ITEM-1","itemData":{"DOI":"10.1016/j.msea.2007.02.116","ISSN":"09215093","author":[{"dropping-particle":"","family":"Zhu","given":"Sumin","non-dropping-particle":"","parse-names":false,"suffix":""},{"dropping-particle":"","family":"Fahrenholtz","given":"William G.","non-dropping-particle":"","parse-names":false,"suffix":""},{"dropping-particle":"","family":"Hilmas","given":"Gregory E.","non-dropping-particle":"","parse-names":false,"suffix":""},{"dropping-particle":"","family":"Zhang","given":"Shi C.","non-dropping-particle":"","parse-names":false,"suffix":""}],"container-title":"Materials Science and Engineering: A","id":"ITEM-1","issue":"1-2","issued":{"date-parts":[["2007","6"]]},"page":"167-171","title":"Pressureless sintering of carbon-coated zirconium diboride powders","type":"article-journal","volume":"459"},"uris":["http://www.mendeley.com/documents/?uuid=49832d53-2444-4305-bbdc-c98209758f6e"]}],"mendeley":{"formattedCitation":"[6]","plainTextFormattedCitation":"[6]","previouslyFormattedCitation":"[6]"},"properties":{"noteIndex":0},"schema":"https://github.com/citation-style-language/schema/raw/master/csl-citation.json"}</w:instrText>
      </w:r>
      <w:r w:rsidR="00F77893" w:rsidRPr="00C629BE">
        <w:rPr>
          <w:rFonts w:asciiTheme="majorBidi" w:hAnsiTheme="majorBidi" w:cstheme="majorBidi"/>
          <w:lang w:bidi="fa-IR"/>
        </w:rPr>
        <w:fldChar w:fldCharType="separate"/>
      </w:r>
      <w:r w:rsidR="00F77893" w:rsidRPr="00C629BE">
        <w:rPr>
          <w:rFonts w:asciiTheme="majorBidi" w:hAnsiTheme="majorBidi" w:cstheme="majorBidi"/>
          <w:noProof/>
          <w:lang w:bidi="fa-IR"/>
        </w:rPr>
        <w:t>[6]</w:t>
      </w:r>
      <w:r w:rsidR="00F77893" w:rsidRPr="00C629BE">
        <w:rPr>
          <w:rFonts w:asciiTheme="majorBidi" w:hAnsiTheme="majorBidi" w:cstheme="majorBidi"/>
          <w:lang w:bidi="fa-IR"/>
        </w:rPr>
        <w:fldChar w:fldCharType="end"/>
      </w:r>
      <w:r w:rsidR="00F77893" w:rsidRPr="00C629BE">
        <w:rPr>
          <w:rFonts w:asciiTheme="majorBidi" w:hAnsiTheme="majorBidi" w:cstheme="majorBidi"/>
          <w:lang w:bidi="fa-IR"/>
        </w:rPr>
        <w:t>. The ZrB</w:t>
      </w:r>
      <w:r w:rsidR="00F77893" w:rsidRPr="00C629BE">
        <w:rPr>
          <w:rFonts w:asciiTheme="majorBidi" w:hAnsiTheme="majorBidi" w:cstheme="majorBidi"/>
          <w:vertAlign w:val="subscript"/>
          <w:lang w:bidi="fa-IR"/>
        </w:rPr>
        <w:t>2</w:t>
      </w:r>
      <w:r w:rsidR="00F77893" w:rsidRPr="00C629BE">
        <w:rPr>
          <w:rFonts w:asciiTheme="majorBidi" w:hAnsiTheme="majorBidi" w:cstheme="majorBidi"/>
          <w:lang w:bidi="fa-IR"/>
        </w:rPr>
        <w:t xml:space="preserve">-20 </w:t>
      </w:r>
      <w:proofErr w:type="spellStart"/>
      <w:r w:rsidR="00F77893" w:rsidRPr="00C629BE">
        <w:rPr>
          <w:rFonts w:asciiTheme="majorBidi" w:hAnsiTheme="majorBidi" w:cstheme="majorBidi"/>
          <w:lang w:bidi="fa-IR"/>
        </w:rPr>
        <w:t>vol</w:t>
      </w:r>
      <w:proofErr w:type="spellEnd"/>
      <w:r w:rsidR="00F77893" w:rsidRPr="00C629BE">
        <w:rPr>
          <w:rFonts w:asciiTheme="majorBidi" w:hAnsiTheme="majorBidi" w:cstheme="majorBidi"/>
          <w:lang w:bidi="fa-IR"/>
        </w:rPr>
        <w:t xml:space="preserve">% SiC-5 </w:t>
      </w:r>
      <w:proofErr w:type="spellStart"/>
      <w:r w:rsidR="00F77893" w:rsidRPr="00C629BE">
        <w:rPr>
          <w:rFonts w:asciiTheme="majorBidi" w:hAnsiTheme="majorBidi" w:cstheme="majorBidi"/>
          <w:lang w:bidi="fa-IR"/>
        </w:rPr>
        <w:t>vol</w:t>
      </w:r>
      <w:proofErr w:type="spellEnd"/>
      <w:r w:rsidR="00F77893" w:rsidRPr="00C629BE">
        <w:rPr>
          <w:rFonts w:asciiTheme="majorBidi" w:hAnsiTheme="majorBidi" w:cstheme="majorBidi"/>
          <w:lang w:bidi="fa-IR"/>
        </w:rPr>
        <w:t xml:space="preserve">% black carbon composite specimens were produced using the hot-press process at a temperature of 1900 </w:t>
      </w:r>
      <w:r w:rsidR="00F77893" w:rsidRPr="00C629BE">
        <w:rPr>
          <w:rFonts w:ascii="Calibri" w:hAnsi="Calibri" w:cs="Calibri"/>
          <w:lang w:bidi="fa-IR"/>
        </w:rPr>
        <w:t>°</w:t>
      </w:r>
      <w:r w:rsidR="00F77893" w:rsidRPr="00C629BE">
        <w:rPr>
          <w:rFonts w:asciiTheme="majorBidi" w:hAnsiTheme="majorBidi" w:cstheme="majorBidi"/>
          <w:lang w:bidi="fa-IR"/>
        </w:rPr>
        <w:t>C. Adding black carbon led to a decrement of porosity percentage in microstructures of sintered specimens owing to the chemical interaction among the carbonic additive and the available unwanted oxide phases. The fracture toughness of composite samples remarkably rose in comparison with the monolithic specimens, standing at 6.6 MPa.m</w:t>
      </w:r>
      <w:r w:rsidR="00F77893" w:rsidRPr="00C629BE">
        <w:rPr>
          <w:rFonts w:asciiTheme="majorBidi" w:hAnsiTheme="majorBidi" w:cstheme="majorBidi"/>
          <w:vertAlign w:val="superscript"/>
          <w:lang w:bidi="fa-IR"/>
        </w:rPr>
        <w:t>2</w:t>
      </w:r>
      <w:r w:rsidR="00F77893" w:rsidRPr="00C629BE">
        <w:rPr>
          <w:rFonts w:asciiTheme="majorBidi" w:hAnsiTheme="majorBidi" w:cstheme="majorBidi"/>
          <w:lang w:bidi="fa-IR"/>
        </w:rPr>
        <w:t xml:space="preserve">, but the hardness and bending strength reduced gradually </w:t>
      </w:r>
      <w:r w:rsidR="00F77893" w:rsidRPr="00C629BE">
        <w:rPr>
          <w:rFonts w:asciiTheme="majorBidi" w:hAnsiTheme="majorBidi" w:cstheme="majorBidi"/>
          <w:lang w:bidi="fa-IR"/>
        </w:rPr>
        <w:fldChar w:fldCharType="begin" w:fldLock="1"/>
      </w:r>
      <w:r w:rsidR="00F77893" w:rsidRPr="00C629BE">
        <w:rPr>
          <w:rFonts w:asciiTheme="majorBidi" w:hAnsiTheme="majorBidi" w:cstheme="majorBidi"/>
          <w:lang w:bidi="fa-IR"/>
        </w:rPr>
        <w:instrText>ADDIN CSL_CITATION {"citationItems":[{"id":"ITEM-1","itemData":{"DOI":"10.1016/S0955-2219(02)00140-1","ISSN":"09552219","author":[{"dropping-particle":"","family":"Levine","given":"Stanley R","non-dropping-particle":"","parse-names":false,"suffix":""},{"dropping-particle":"","family":"Opila","given":"Elizabeth J","non-dropping-particle":"","parse-names":false,"suffix":""},{"dropping-particle":"","family":"Halbig","given":"Michael C","non-dropping-particle":"","parse-names":false,"suffix":""},{"dropping-particle":"","family":"Kiser","given":"James D","non-dropping-particle":"","parse-names":false,"suffix":""},{"dropping-particle":"","family":"Singh","given":"Mrityunjay","non-dropping-particle":"","parse-names":false,"suffix":""},{"dropping-particle":"","family":"Salem","given":"Jonathan A","non-dropping-particle":"","parse-names":false,"suffix":""}],"container-title":"Journal of the European Ceramic Society","id":"ITEM-1","issue":"14-15","issued":{"date-parts":[["2002","1"]]},"page":"2757-2767","title":"Evaluation of ultra-high temperature ceramics foraeropropulsion use","type":"article-journal","volume":"22"},"uris":["http://www.mendeley.com/documents/?uuid=643266fd-d19f-4c5a-9428-efaec52a549f"]}],"mendeley":{"formattedCitation":"[12]","plainTextFormattedCitation":"[12]","previouslyFormattedCitation":"[12]"},"properties":{"noteIndex":0},"schema":"https://github.com/citation-style-language/schema/raw/master/csl-citation.json"}</w:instrText>
      </w:r>
      <w:r w:rsidR="00F77893" w:rsidRPr="00C629BE">
        <w:rPr>
          <w:rFonts w:asciiTheme="majorBidi" w:hAnsiTheme="majorBidi" w:cstheme="majorBidi"/>
          <w:lang w:bidi="fa-IR"/>
        </w:rPr>
        <w:fldChar w:fldCharType="separate"/>
      </w:r>
      <w:r w:rsidR="00F77893" w:rsidRPr="00C629BE">
        <w:rPr>
          <w:rFonts w:asciiTheme="majorBidi" w:hAnsiTheme="majorBidi" w:cstheme="majorBidi"/>
          <w:lang w:bidi="fa-IR"/>
        </w:rPr>
        <w:t>[</w:t>
      </w:r>
      <w:r w:rsidR="00B513D2">
        <w:rPr>
          <w:rFonts w:asciiTheme="majorBidi" w:hAnsiTheme="majorBidi" w:cstheme="majorBidi"/>
          <w:lang w:bidi="fa-IR"/>
        </w:rPr>
        <w:t>1</w:t>
      </w:r>
      <w:r w:rsidR="00F77893" w:rsidRPr="00C629BE">
        <w:rPr>
          <w:rFonts w:asciiTheme="majorBidi" w:hAnsiTheme="majorBidi" w:cstheme="majorBidi"/>
          <w:lang w:bidi="fa-IR"/>
        </w:rPr>
        <w:t>0]</w:t>
      </w:r>
      <w:r w:rsidR="00F77893" w:rsidRPr="00C629BE">
        <w:rPr>
          <w:rFonts w:asciiTheme="majorBidi" w:hAnsiTheme="majorBidi" w:cstheme="majorBidi"/>
          <w:lang w:bidi="fa-IR"/>
        </w:rPr>
        <w:fldChar w:fldCharType="end"/>
      </w:r>
      <w:r w:rsidR="00F77893" w:rsidRPr="00C629BE">
        <w:rPr>
          <w:rFonts w:asciiTheme="majorBidi" w:hAnsiTheme="majorBidi" w:cstheme="majorBidi"/>
          <w:lang w:bidi="fa-IR"/>
        </w:rPr>
        <w:t>. The ZrB</w:t>
      </w:r>
      <w:r w:rsidR="00F77893" w:rsidRPr="00C629BE">
        <w:rPr>
          <w:rFonts w:asciiTheme="majorBidi" w:hAnsiTheme="majorBidi" w:cstheme="majorBidi"/>
          <w:vertAlign w:val="subscript"/>
          <w:lang w:bidi="fa-IR"/>
        </w:rPr>
        <w:t>2</w:t>
      </w:r>
      <w:r w:rsidR="00F77893" w:rsidRPr="00C629BE">
        <w:rPr>
          <w:rFonts w:asciiTheme="majorBidi" w:hAnsiTheme="majorBidi" w:cstheme="majorBidi"/>
          <w:lang w:bidi="fa-IR"/>
        </w:rPr>
        <w:t>-SiC-C composites were manufactured through the pressure-less sintering of ZrB</w:t>
      </w:r>
      <w:r w:rsidR="00F77893" w:rsidRPr="00C629BE">
        <w:rPr>
          <w:rFonts w:asciiTheme="majorBidi" w:hAnsiTheme="majorBidi" w:cstheme="majorBidi"/>
          <w:vertAlign w:val="subscript"/>
          <w:lang w:bidi="fa-IR"/>
        </w:rPr>
        <w:t>2</w:t>
      </w:r>
      <w:r w:rsidR="00F77893" w:rsidRPr="00C629BE">
        <w:rPr>
          <w:rFonts w:asciiTheme="majorBidi" w:hAnsiTheme="majorBidi" w:cstheme="majorBidi"/>
          <w:lang w:bidi="fa-IR"/>
        </w:rPr>
        <w:t xml:space="preserve"> powders coated with </w:t>
      </w:r>
      <w:proofErr w:type="spellStart"/>
      <w:r w:rsidR="00F77893" w:rsidRPr="00C629BE">
        <w:rPr>
          <w:rFonts w:asciiTheme="majorBidi" w:hAnsiTheme="majorBidi" w:cstheme="majorBidi"/>
          <w:lang w:bidi="fa-IR"/>
        </w:rPr>
        <w:t>polycarbosilane</w:t>
      </w:r>
      <w:proofErr w:type="spellEnd"/>
      <w:r w:rsidR="00F77893" w:rsidRPr="00C629BE">
        <w:rPr>
          <w:rFonts w:asciiTheme="majorBidi" w:hAnsiTheme="majorBidi" w:cstheme="majorBidi"/>
          <w:lang w:bidi="fa-IR"/>
        </w:rPr>
        <w:t xml:space="preserve"> at 2000 °C, resulting in a relative density of 96.7% </w:t>
      </w:r>
      <w:r w:rsidR="00F77893" w:rsidRPr="00C629BE">
        <w:rPr>
          <w:rFonts w:asciiTheme="majorBidi" w:hAnsiTheme="majorBidi" w:cstheme="majorBidi"/>
          <w:lang w:bidi="fa-IR"/>
        </w:rPr>
        <w:fldChar w:fldCharType="begin" w:fldLock="1"/>
      </w:r>
      <w:r w:rsidR="00F77893" w:rsidRPr="00C629BE">
        <w:rPr>
          <w:rFonts w:asciiTheme="majorBidi" w:hAnsiTheme="majorBidi" w:cstheme="majorBidi"/>
          <w:lang w:bidi="fa-IR"/>
        </w:rPr>
        <w:instrText>ADDIN CSL_CITATION {"citationItems":[{"id":"ITEM-1","itemData":{"DOI":"10.1016/j.scriptamat.2008.02.043","ISSN":"13596462","author":[{"dropping-particle":"","family":"Zhu","given":"Sumin","non-dropping-particle":"","parse-names":false,"suffix":""},{"dropping-particle":"","family":"Fahrenholtz","given":"William G.","non-dropping-particle":"","parse-names":false,"suffix":""},{"dropping-particle":"","family":"Hilmas","given":"Gregory E.","non-dropping-particle":"","parse-names":false,"suffix":""}],"container-title":"Scripta Materialia","id":"ITEM-1","issue":"1","issued":{"date-parts":[["2008","7"]]},"page":"123-126","title":"Enhanced densification and mechanical properties of ZrB2–SiC processed by a preceramic polymer coating route","type":"article-journal","volume":"59"},"uris":["http://www.mendeley.com/documents/?uuid=dc02f2ff-bd0f-4d4d-9dea-ccb6450baf42"]}],"mendeley":{"formattedCitation":"[13]","plainTextFormattedCitation":"[13]","previouslyFormattedCitation":"[13]"},"properties":{"noteIndex":0},"schema":"https://github.com/citation-style-language/schema/raw/master/csl-citation.json"}</w:instrText>
      </w:r>
      <w:r w:rsidR="00F77893" w:rsidRPr="00C629BE">
        <w:rPr>
          <w:rFonts w:asciiTheme="majorBidi" w:hAnsiTheme="majorBidi" w:cstheme="majorBidi"/>
          <w:lang w:bidi="fa-IR"/>
        </w:rPr>
        <w:fldChar w:fldCharType="separate"/>
      </w:r>
      <w:r w:rsidR="00B513D2">
        <w:rPr>
          <w:rFonts w:asciiTheme="majorBidi" w:hAnsiTheme="majorBidi" w:cstheme="majorBidi"/>
          <w:lang w:bidi="fa-IR"/>
        </w:rPr>
        <w:t>[1</w:t>
      </w:r>
      <w:r w:rsidR="00F77893" w:rsidRPr="00C629BE">
        <w:rPr>
          <w:rFonts w:asciiTheme="majorBidi" w:hAnsiTheme="majorBidi" w:cstheme="majorBidi"/>
          <w:lang w:bidi="fa-IR"/>
        </w:rPr>
        <w:t>1]</w:t>
      </w:r>
      <w:r w:rsidR="00F77893" w:rsidRPr="00C629BE">
        <w:rPr>
          <w:rFonts w:asciiTheme="majorBidi" w:hAnsiTheme="majorBidi" w:cstheme="majorBidi"/>
          <w:lang w:bidi="fa-IR"/>
        </w:rPr>
        <w:fldChar w:fldCharType="end"/>
      </w:r>
      <w:r w:rsidR="00F77893" w:rsidRPr="00C629BE">
        <w:rPr>
          <w:rFonts w:asciiTheme="majorBidi" w:hAnsiTheme="majorBidi" w:cstheme="majorBidi"/>
          <w:lang w:bidi="fa-IR"/>
        </w:rPr>
        <w:t xml:space="preserve">. By adding carbon nanotubes (CNTs) to the specimens processed through hot pressing technique at 1900 </w:t>
      </w:r>
      <w:r w:rsidR="00F77893" w:rsidRPr="00C629BE">
        <w:rPr>
          <w:rFonts w:ascii="Calibri" w:hAnsi="Calibri" w:cs="Calibri"/>
          <w:lang w:bidi="fa-IR"/>
        </w:rPr>
        <w:t>°</w:t>
      </w:r>
      <w:r w:rsidR="00F77893" w:rsidRPr="00C629BE">
        <w:rPr>
          <w:rFonts w:asciiTheme="majorBidi" w:hAnsiTheme="majorBidi" w:cstheme="majorBidi"/>
          <w:lang w:bidi="fa-IR"/>
        </w:rPr>
        <w:t xml:space="preserve">C for 1 hour with an applied pressure of 30 </w:t>
      </w:r>
      <w:proofErr w:type="spellStart"/>
      <w:r w:rsidR="00F77893" w:rsidRPr="00C629BE">
        <w:rPr>
          <w:rFonts w:asciiTheme="majorBidi" w:hAnsiTheme="majorBidi" w:cstheme="majorBidi"/>
          <w:lang w:bidi="fa-IR"/>
        </w:rPr>
        <w:t>MPa</w:t>
      </w:r>
      <w:proofErr w:type="spellEnd"/>
      <w:r w:rsidR="00F77893" w:rsidRPr="00C629BE">
        <w:rPr>
          <w:rFonts w:asciiTheme="majorBidi" w:hAnsiTheme="majorBidi" w:cstheme="majorBidi"/>
          <w:lang w:bidi="fa-IR"/>
        </w:rPr>
        <w:t xml:space="preserve">, the fracture toughness grew up by </w:t>
      </w:r>
      <w:r w:rsidR="00F77893" w:rsidRPr="00C629BE">
        <w:rPr>
          <w:rFonts w:asciiTheme="majorBidi" w:hAnsiTheme="majorBidi" w:cstheme="majorBidi"/>
          <w:lang w:bidi="fa-IR"/>
        </w:rPr>
        <w:lastRenderedPageBreak/>
        <w:t xml:space="preserve">15%, but no noticeable changes were observed in the hardness, bending strength, and thermal conductivity values </w:t>
      </w:r>
      <w:r w:rsidR="00F77893" w:rsidRPr="00C629BE">
        <w:rPr>
          <w:rFonts w:asciiTheme="majorBidi" w:hAnsiTheme="majorBidi" w:cstheme="majorBidi"/>
          <w:lang w:bidi="fa-IR"/>
        </w:rPr>
        <w:fldChar w:fldCharType="begin" w:fldLock="1"/>
      </w:r>
      <w:r w:rsidR="00F77893" w:rsidRPr="00C629BE">
        <w:rPr>
          <w:rFonts w:asciiTheme="majorBidi" w:hAnsiTheme="majorBidi" w:cstheme="majorBidi"/>
          <w:lang w:bidi="fa-IR"/>
        </w:rPr>
        <w:instrText>ADDIN CSL_CITATION {"citationItems":[{"id":"ITEM-1","itemData":{"DOI":"10.1016/j.msea.2007.11.027","ISSN":"09215093","author":[{"dropping-particle":"","family":"Tian","given":"Wu-Bian","non-dropping-particle":"","parse-names":false,"suffix":""},{"dropping-particle":"","family":"Kan","given":"Yan-Mei","non-dropping-particle":"","parse-names":false,"suffix":""},{"dropping-particle":"","family":"Zhang","given":"Guo-Jun","non-dropping-particle":"","parse-names":false,"suffix":""},{"dropping-particle":"","family":"Wang","given":"Pei-Ling","non-dropping-particle":"","parse-names":false,"suffix":""}],"container-title":"Materials Science and Engineering: A","id":"ITEM-1","issue":"1-2","issued":{"date-parts":[["2008","7"]]},"page":"568-573","title":"Effect of carbon nanotubes on the properties of ZrB2–SiC ceramics","type":"article-journal","volume":"487"},"uris":["http://www.mendeley.com/documents/?uuid=47dc657e-816c-4f74-a1f6-5bcced58c5fe"]}],"mendeley":{"formattedCitation":"[14]","plainTextFormattedCitation":"[14]","previouslyFormattedCitation":"[14]"},"properties":{"noteIndex":0},"schema":"https://github.com/citation-style-language/schema/raw/master/csl-citation.json"}</w:instrText>
      </w:r>
      <w:r w:rsidR="00F77893" w:rsidRPr="00C629BE">
        <w:rPr>
          <w:rFonts w:asciiTheme="majorBidi" w:hAnsiTheme="majorBidi" w:cstheme="majorBidi"/>
          <w:lang w:bidi="fa-IR"/>
        </w:rPr>
        <w:fldChar w:fldCharType="separate"/>
      </w:r>
      <w:r w:rsidR="00B513D2">
        <w:rPr>
          <w:rFonts w:asciiTheme="majorBidi" w:hAnsiTheme="majorBidi" w:cstheme="majorBidi"/>
          <w:noProof/>
          <w:lang w:bidi="fa-IR"/>
        </w:rPr>
        <w:t>[1</w:t>
      </w:r>
      <w:r w:rsidR="00F77893" w:rsidRPr="00C629BE">
        <w:rPr>
          <w:rFonts w:asciiTheme="majorBidi" w:hAnsiTheme="majorBidi" w:cstheme="majorBidi"/>
          <w:noProof/>
          <w:lang w:bidi="fa-IR"/>
        </w:rPr>
        <w:t>2]</w:t>
      </w:r>
      <w:r w:rsidR="00F77893" w:rsidRPr="00C629BE">
        <w:rPr>
          <w:rFonts w:asciiTheme="majorBidi" w:hAnsiTheme="majorBidi" w:cstheme="majorBidi"/>
          <w:lang w:bidi="fa-IR"/>
        </w:rPr>
        <w:fldChar w:fldCharType="end"/>
      </w:r>
      <w:r w:rsidR="00F77893" w:rsidRPr="00C629BE">
        <w:rPr>
          <w:rFonts w:asciiTheme="majorBidi" w:hAnsiTheme="majorBidi" w:cstheme="majorBidi"/>
          <w:lang w:bidi="fa-IR"/>
        </w:rPr>
        <w:t xml:space="preserve">. A drop in the bending strength and an improvement in fracture toughness were reported for the specimens sintered at 2000 </w:t>
      </w:r>
      <w:r w:rsidR="00F77893" w:rsidRPr="00C629BE">
        <w:rPr>
          <w:rFonts w:ascii="Calibri" w:hAnsi="Calibri" w:cs="Calibri"/>
          <w:lang w:bidi="fa-IR"/>
        </w:rPr>
        <w:t>°</w:t>
      </w:r>
      <w:r w:rsidR="00F77893" w:rsidRPr="00C629BE">
        <w:rPr>
          <w:rFonts w:asciiTheme="majorBidi" w:hAnsiTheme="majorBidi" w:cstheme="majorBidi"/>
          <w:lang w:bidi="fa-IR"/>
        </w:rPr>
        <w:t xml:space="preserve">C by hot press method and reinforced with short carbon fibers </w:t>
      </w:r>
      <w:r w:rsidR="00F77893" w:rsidRPr="00C629BE">
        <w:rPr>
          <w:rFonts w:asciiTheme="majorBidi" w:hAnsiTheme="majorBidi" w:cstheme="majorBidi"/>
          <w:lang w:bidi="fa-IR"/>
        </w:rPr>
        <w:fldChar w:fldCharType="begin" w:fldLock="1"/>
      </w:r>
      <w:r w:rsidR="00F77893" w:rsidRPr="00C629BE">
        <w:rPr>
          <w:rFonts w:asciiTheme="majorBidi" w:hAnsiTheme="majorBidi" w:cstheme="majorBidi"/>
          <w:lang w:bidi="fa-IR"/>
        </w:rPr>
        <w:instrText>ADDIN CSL_CITATION {"citationItems":[{"id":"ITEM-1","itemData":{"DOI":"10.1016/j.matdes.2008.03.011","ISSN":"02613069","author":[{"dropping-particle":"","family":"Yang","given":"Feiyu","non-dropping-particle":"","parse-names":false,"suffix":""},{"dropping-particle":"","family":"Zhang","given":"Xinghong","non-dropping-particle":"","parse-names":false,"suffix":""},{"dropping-particle":"","family":"Han","given":"Jiecai","non-dropping-particle":"","parse-names":false,"suffix":""},{"dropping-particle":"","family":"Du","given":"Shanyi","non-dropping-particle":"","parse-names":false,"suffix":""}],"container-title":"Materials &amp; Design","id":"ITEM-1","issue":"9","issued":{"date-parts":[["2008","10"]]},"page":"1817-1820","title":"Processing and mechanical properties of short carbon fibers toughened zirconium diboride-based ceramics","type":"article-journal","volume":"29"},"uris":["http://www.mendeley.com/documents/?uuid=b0cf1f00-c7c0-4c97-9d58-fea131c8922d"]},{"id":"ITEM-2","itemData":{"DOI":"10.1016/j.matlet.2008.01.076","ISSN":"0167577X","author":[{"dropping-particle":"","family":"Yang","given":"Feiyu","non-dropping-particle":"","parse-names":false,"suffix":""},{"dropping-particle":"","family":"Zhang","given":"Xinghong","non-dropping-particle":"","parse-names":false,"suffix":""},{"dropping-particle":"","family":"Han","given":"Jiecai","non-dropping-particle":"","parse-names":false,"suffix":""},{"dropping-particle":"","family":"Du","given":"Shanyi","non-dropping-particle":"","parse-names":false,"suffix":""}],"container-title":"Materials Letters","id":"ITEM-2","issue":"17-18","issued":{"date-parts":[["2008","6"]]},"page":"2925-2927","title":"Mechanical properties of short carbon fiber reinforced ZrB2–SiC ceramic matrix composites","type":"article-journal","volume":"62"},"uris":["http://www.mendeley.com/documents/?uuid=8f729ab2-5a18-429e-82a1-cd591c798631"]},{"id":"ITEM-3","itemData":{"DOI":"10.1016/j.jallcom.2008.04.092","ISSN":"09258388","author":[{"dropping-particle":"","family":"Yang","given":"Feiyu","non-dropping-particle":"","parse-names":false,"suffix":""},{"dropping-particle":"","family":"Zhang","given":"Xinghong","non-dropping-particle":"","parse-names":false,"suffix":""},{"dropping-particle":"","family":"Han","given":"Jiecai","non-dropping-particle":"","parse-names":false,"suffix":""},{"dropping-particle":"","family":"Du","given":"Shanyi","non-dropping-particle":"","parse-names":false,"suffix":""}],"container-title":"Journal of Alloys and Compounds","id":"ITEM-3","issue":"1-2","issued":{"date-parts":[["2009","3"]]},"page":"395-399","title":"Characterization of hot-pressed short carbon fiber reinforced ZrB2–SiC ultra-high temperature ceramic composites","type":"article-journal","volume":"472"},"uris":["http://www.mendeley.com/documents/?uuid=e62013de-5f5b-4a83-8954-a30387e857e8"]}],"mendeley":{"formattedCitation":"[15–17]","plainTextFormattedCitation":"[15–17]","previouslyFormattedCitation":"[15–17]"},"properties":{"noteIndex":0},"schema":"https://github.com/citation-style-language/schema/raw/master/csl-citation.json"}</w:instrText>
      </w:r>
      <w:r w:rsidR="00F77893" w:rsidRPr="00C629BE">
        <w:rPr>
          <w:rFonts w:asciiTheme="majorBidi" w:hAnsiTheme="majorBidi" w:cstheme="majorBidi"/>
          <w:lang w:bidi="fa-IR"/>
        </w:rPr>
        <w:fldChar w:fldCharType="separate"/>
      </w:r>
      <w:r w:rsidR="00B513D2">
        <w:rPr>
          <w:rFonts w:asciiTheme="majorBidi" w:hAnsiTheme="majorBidi" w:cstheme="majorBidi"/>
          <w:noProof/>
          <w:lang w:bidi="fa-IR"/>
        </w:rPr>
        <w:t>[1</w:t>
      </w:r>
      <w:r w:rsidR="00F77893" w:rsidRPr="00C629BE">
        <w:rPr>
          <w:rFonts w:asciiTheme="majorBidi" w:hAnsiTheme="majorBidi" w:cstheme="majorBidi"/>
          <w:noProof/>
          <w:lang w:bidi="fa-IR"/>
        </w:rPr>
        <w:t>3–</w:t>
      </w:r>
      <w:r w:rsidR="00B513D2">
        <w:rPr>
          <w:rFonts w:asciiTheme="majorBidi" w:hAnsiTheme="majorBidi" w:cstheme="majorBidi"/>
          <w:noProof/>
          <w:lang w:bidi="fa-IR"/>
        </w:rPr>
        <w:t>1</w:t>
      </w:r>
      <w:r w:rsidR="00F77893" w:rsidRPr="00C629BE">
        <w:rPr>
          <w:rFonts w:asciiTheme="majorBidi" w:hAnsiTheme="majorBidi" w:cstheme="majorBidi"/>
          <w:noProof/>
          <w:lang w:bidi="fa-IR"/>
        </w:rPr>
        <w:t>5]</w:t>
      </w:r>
      <w:r w:rsidR="00F77893" w:rsidRPr="00C629BE">
        <w:rPr>
          <w:rFonts w:asciiTheme="majorBidi" w:hAnsiTheme="majorBidi" w:cstheme="majorBidi"/>
          <w:lang w:bidi="fa-IR"/>
        </w:rPr>
        <w:fldChar w:fldCharType="end"/>
      </w:r>
      <w:r w:rsidR="00F77893" w:rsidRPr="00C629BE">
        <w:rPr>
          <w:rFonts w:asciiTheme="majorBidi" w:hAnsiTheme="majorBidi" w:cstheme="majorBidi"/>
          <w:lang w:bidi="fa-IR"/>
        </w:rPr>
        <w:t xml:space="preserve">. The fracture toughness of zirconium </w:t>
      </w:r>
      <w:proofErr w:type="spellStart"/>
      <w:r w:rsidR="00F77893" w:rsidRPr="00C629BE">
        <w:rPr>
          <w:rFonts w:asciiTheme="majorBidi" w:hAnsiTheme="majorBidi" w:cstheme="majorBidi"/>
          <w:lang w:bidi="fa-IR"/>
        </w:rPr>
        <w:t>diboride</w:t>
      </w:r>
      <w:proofErr w:type="spellEnd"/>
      <w:r w:rsidR="00F77893" w:rsidRPr="00C629BE">
        <w:rPr>
          <w:rFonts w:asciiTheme="majorBidi" w:hAnsiTheme="majorBidi" w:cstheme="majorBidi"/>
          <w:lang w:bidi="fa-IR"/>
        </w:rPr>
        <w:t xml:space="preserve"> - 20 </w:t>
      </w:r>
      <w:proofErr w:type="spellStart"/>
      <w:r w:rsidR="00F77893" w:rsidRPr="00C629BE">
        <w:rPr>
          <w:rFonts w:asciiTheme="majorBidi" w:hAnsiTheme="majorBidi" w:cstheme="majorBidi"/>
          <w:lang w:bidi="fa-IR"/>
        </w:rPr>
        <w:t>vol</w:t>
      </w:r>
      <w:proofErr w:type="spellEnd"/>
      <w:r w:rsidR="00F77893" w:rsidRPr="00C629BE">
        <w:rPr>
          <w:rFonts w:asciiTheme="majorBidi" w:hAnsiTheme="majorBidi" w:cstheme="majorBidi"/>
          <w:lang w:bidi="fa-IR"/>
        </w:rPr>
        <w:t xml:space="preserve">% silicon carbide - matrix composites strengthened with adding 10 </w:t>
      </w:r>
      <w:proofErr w:type="spellStart"/>
      <w:r w:rsidR="00F77893" w:rsidRPr="00C629BE">
        <w:rPr>
          <w:rFonts w:asciiTheme="majorBidi" w:hAnsiTheme="majorBidi" w:cstheme="majorBidi"/>
          <w:lang w:bidi="fa-IR"/>
        </w:rPr>
        <w:t>vol</w:t>
      </w:r>
      <w:proofErr w:type="spellEnd"/>
      <w:r w:rsidR="00F77893" w:rsidRPr="00C629BE">
        <w:rPr>
          <w:rFonts w:asciiTheme="majorBidi" w:hAnsiTheme="majorBidi" w:cstheme="majorBidi"/>
          <w:lang w:bidi="fa-IR"/>
        </w:rPr>
        <w:t xml:space="preserve">% graphite flakes while bending strength and hardness values dropped marginally </w:t>
      </w:r>
      <w:r w:rsidR="00F77893" w:rsidRPr="00C629BE">
        <w:rPr>
          <w:rFonts w:asciiTheme="majorBidi" w:hAnsiTheme="majorBidi" w:cstheme="majorBidi"/>
          <w:lang w:bidi="fa-IR"/>
        </w:rPr>
        <w:fldChar w:fldCharType="begin" w:fldLock="1"/>
      </w:r>
      <w:r w:rsidR="00F77893" w:rsidRPr="00C629BE">
        <w:rPr>
          <w:rFonts w:asciiTheme="majorBidi" w:hAnsiTheme="majorBidi" w:cstheme="majorBidi"/>
          <w:lang w:bidi="fa-IR"/>
        </w:rPr>
        <w:instrText>ADDIN CSL_CITATION {"citationItems":[{"id":"ITEM-1","itemData":{"DOI":"10.1016/j.matlet.2008.07.027","ISSN":"0167577X","author":[{"dropping-particle":"","family":"Zhang","given":"Xinghong","non-dropping-particle":"","parse-names":false,"suffix":""},{"dropping-particle":"","family":"Wang","given":"Zhi","non-dropping-particle":"","parse-names":false,"suffix":""},{"dropping-particle":"","family":"Sun","given":"Xin","non-dropping-particle":"","parse-names":false,"suffix":""},{"dropping-particle":"","family":"Han","given":"Wenbo","non-dropping-particle":"","parse-names":false,"suffix":""},{"dropping-particle":"","family":"Hong","given":"Changqing","non-dropping-particle":"","parse-names":false,"suffix":""}],"container-title":"Materials Letters","id":"ITEM-1","issue":"28","issued":{"date-parts":[["2008","11"]]},"page":"4360-4362","title":"Effect of graphite flake on the mechanical properties of hot pressed ZrB2–SiC ceramics","type":"article-journal","volume":"62"},"uris":["http://www.mendeley.com/documents/?uuid=8cd92162-2296-45ff-8c2f-5d945ab6b52b"]},{"id":"ITEM-2","itemData":{"DOI":"10.1016/j.jallcom.2009.05.126","ISSN":"09258388","author":[{"dropping-particle":"","family":"Zhou","given":"Shanbao","non-dropping-particle":"","parse-names":false,"suffix":""},{"dropping-particle":"","family":"Wang","given":"Zhi","non-dropping-particle":"","parse-names":false,"suffix":""},{"dropping-particle":"","family":"Zhang","given":"Wei","non-dropping-particle":"","parse-names":false,"suffix":""}],"container-title":"Journal of Alloys and Compounds","id":"ITEM-2","issue":"1-2","issued":{"date-parts":[["2009","10"]]},"page":"181-185","title":"Effect of graphite flake orientation on microstructure and mechanical properties of ZrB2–SiC–graphite composite","type":"article-journal","volume":"485"},"uris":["http://www.mendeley.com/documents/?uuid=5cec54ee-8968-4f53-bb89-3dc8693f97c7"]},{"id":"ITEM-3","itemData":{"DOI":"10.1016/j.jallcom.2009.04.109","ISSN":"09258388","author":[{"dropping-particle":"","family":"Wang","given":"Zhi","non-dropping-particle":"","parse-names":false,"suffix":""},{"dropping-particle":"","family":"Wang","given":"Sai","non-dropping-particle":"","parse-names":false,"suffix":""},{"dropping-particle":"","family":"Zhang","given":"Xinghong","non-dropping-particle":"","parse-names":false,"suffix":""},{"dropping-particle":"","family":"Hu","given":"Ping","non-dropping-particle":"","parse-names":false,"suffix":""},{"dropping-particle":"","family":"Han","given":"Wenbo","non-dropping-particle":"","parse-names":false,"suffix":""},{"dropping-particle":"","family":"Hong","given":"Changqing","non-dropping-particle":"","parse-names":false,"suffix":""}],"container-title":"Journal of Alloys and Compounds","id":"ITEM-3","issue":"1-2","issued":{"date-parts":[["2009","9"]]},"page":"390-394","title":"Effect of graphite flake on microstructure as well as mechanical properties and thermal shock resistance of ZrB2–SiC matrix ultrahigh temperature ceramics","type":"article-journal","volume":"484"},"uris":["http://www.mendeley.com/documents/?uuid=9e715d54-2e33-4818-a2c5-d870618a3e9f"]}],"mendeley":{"formattedCitation":"[18–20]","plainTextFormattedCitation":"[18–20]","previouslyFormattedCitation":"[18–20]"},"properties":{"noteIndex":0},"schema":"https://github.com/citation-style-language/schema/raw/master/csl-citation.json"}</w:instrText>
      </w:r>
      <w:r w:rsidR="00F77893" w:rsidRPr="00C629BE">
        <w:rPr>
          <w:rFonts w:asciiTheme="majorBidi" w:hAnsiTheme="majorBidi" w:cstheme="majorBidi"/>
          <w:lang w:bidi="fa-IR"/>
        </w:rPr>
        <w:fldChar w:fldCharType="separate"/>
      </w:r>
      <w:r w:rsidR="00F77893" w:rsidRPr="00C629BE">
        <w:rPr>
          <w:rFonts w:asciiTheme="majorBidi" w:hAnsiTheme="majorBidi" w:cstheme="majorBidi"/>
          <w:noProof/>
          <w:lang w:bidi="fa-IR"/>
        </w:rPr>
        <w:t>[</w:t>
      </w:r>
      <w:r w:rsidR="00B513D2">
        <w:rPr>
          <w:rFonts w:asciiTheme="majorBidi" w:hAnsiTheme="majorBidi" w:cstheme="majorBidi"/>
          <w:noProof/>
          <w:lang w:bidi="fa-IR"/>
        </w:rPr>
        <w:t>1</w:t>
      </w:r>
      <w:r w:rsidR="00F77893" w:rsidRPr="00C629BE">
        <w:rPr>
          <w:rFonts w:asciiTheme="majorBidi" w:hAnsiTheme="majorBidi" w:cstheme="majorBidi"/>
          <w:noProof/>
          <w:lang w:bidi="fa-IR"/>
        </w:rPr>
        <w:t>6–</w:t>
      </w:r>
      <w:r w:rsidR="00B513D2">
        <w:rPr>
          <w:rFonts w:asciiTheme="majorBidi" w:hAnsiTheme="majorBidi" w:cstheme="majorBidi"/>
          <w:noProof/>
          <w:lang w:bidi="fa-IR"/>
        </w:rPr>
        <w:t>1</w:t>
      </w:r>
      <w:r w:rsidR="00F77893" w:rsidRPr="00C629BE">
        <w:rPr>
          <w:rFonts w:asciiTheme="majorBidi" w:hAnsiTheme="majorBidi" w:cstheme="majorBidi"/>
          <w:noProof/>
          <w:lang w:bidi="fa-IR"/>
        </w:rPr>
        <w:t>8]</w:t>
      </w:r>
      <w:r w:rsidR="00F77893" w:rsidRPr="00C629BE">
        <w:rPr>
          <w:rFonts w:asciiTheme="majorBidi" w:hAnsiTheme="majorBidi" w:cstheme="majorBidi"/>
          <w:lang w:bidi="fa-IR"/>
        </w:rPr>
        <w:fldChar w:fldCharType="end"/>
      </w:r>
      <w:r w:rsidR="00F77893" w:rsidRPr="00C629BE">
        <w:rPr>
          <w:rFonts w:asciiTheme="majorBidi" w:hAnsiTheme="majorBidi" w:cstheme="majorBidi"/>
          <w:lang w:bidi="fa-IR"/>
        </w:rPr>
        <w:t>. Lots of researches have been accomplished to study the influences of carbon additives on the microstructure, consolidation manner, and mechanical characteristics of ZrB</w:t>
      </w:r>
      <w:r w:rsidR="00F77893" w:rsidRPr="00C629BE">
        <w:rPr>
          <w:rFonts w:asciiTheme="majorBidi" w:hAnsiTheme="majorBidi" w:cstheme="majorBidi"/>
          <w:vertAlign w:val="subscript"/>
          <w:lang w:bidi="fa-IR"/>
        </w:rPr>
        <w:t>2</w:t>
      </w:r>
      <w:r w:rsidR="00F77893" w:rsidRPr="00C629BE">
        <w:rPr>
          <w:rFonts w:asciiTheme="majorBidi" w:hAnsiTheme="majorBidi" w:cstheme="majorBidi"/>
          <w:lang w:bidi="fa-IR"/>
        </w:rPr>
        <w:t xml:space="preserve">-matrix composite materials. However, no study was found on the influences of diamond addition on the qualities of zirconium </w:t>
      </w:r>
      <w:proofErr w:type="spellStart"/>
      <w:r w:rsidR="00F77893" w:rsidRPr="00C629BE">
        <w:rPr>
          <w:rFonts w:asciiTheme="majorBidi" w:hAnsiTheme="majorBidi" w:cstheme="majorBidi"/>
          <w:lang w:bidi="fa-IR"/>
        </w:rPr>
        <w:t>diboride</w:t>
      </w:r>
      <w:proofErr w:type="spellEnd"/>
      <w:r w:rsidR="00F77893" w:rsidRPr="00C629BE">
        <w:rPr>
          <w:rFonts w:asciiTheme="majorBidi" w:hAnsiTheme="majorBidi" w:cstheme="majorBidi"/>
          <w:lang w:bidi="fa-IR"/>
        </w:rPr>
        <w:t xml:space="preserve"> matrix composites. In this investigation, therefore, four series of ZrB</w:t>
      </w:r>
      <w:r w:rsidR="00F77893" w:rsidRPr="00C629BE">
        <w:rPr>
          <w:rFonts w:asciiTheme="majorBidi" w:hAnsiTheme="majorBidi" w:cstheme="majorBidi"/>
          <w:vertAlign w:val="subscript"/>
          <w:lang w:bidi="fa-IR"/>
        </w:rPr>
        <w:t>2</w:t>
      </w:r>
      <w:r w:rsidR="00F77893" w:rsidRPr="00C629BE">
        <w:rPr>
          <w:rFonts w:asciiTheme="majorBidi" w:hAnsiTheme="majorBidi" w:cstheme="majorBidi"/>
          <w:lang w:bidi="fa-IR"/>
        </w:rPr>
        <w:t xml:space="preserve">-25 </w:t>
      </w:r>
      <w:proofErr w:type="spellStart"/>
      <w:r w:rsidR="00F77893" w:rsidRPr="00C629BE">
        <w:rPr>
          <w:rFonts w:asciiTheme="majorBidi" w:hAnsiTheme="majorBidi" w:cstheme="majorBidi"/>
          <w:lang w:bidi="fa-IR"/>
        </w:rPr>
        <w:t>vol</w:t>
      </w:r>
      <w:proofErr w:type="spellEnd"/>
      <w:r w:rsidR="00F77893" w:rsidRPr="00C629BE">
        <w:rPr>
          <w:rFonts w:asciiTheme="majorBidi" w:hAnsiTheme="majorBidi" w:cstheme="majorBidi"/>
          <w:lang w:bidi="fa-IR"/>
        </w:rPr>
        <w:t xml:space="preserve">% </w:t>
      </w:r>
      <w:proofErr w:type="spellStart"/>
      <w:r w:rsidR="00F77893" w:rsidRPr="00C629BE">
        <w:rPr>
          <w:rFonts w:asciiTheme="majorBidi" w:hAnsiTheme="majorBidi" w:cstheme="majorBidi"/>
          <w:lang w:bidi="fa-IR"/>
        </w:rPr>
        <w:t>SiC</w:t>
      </w:r>
      <w:proofErr w:type="spellEnd"/>
      <w:r w:rsidR="00F77893" w:rsidRPr="00C629BE">
        <w:rPr>
          <w:rFonts w:asciiTheme="majorBidi" w:hAnsiTheme="majorBidi" w:cstheme="majorBidi"/>
          <w:lang w:bidi="fa-IR"/>
        </w:rPr>
        <w:t xml:space="preserve">-based samples with different weight percentages (0, 1, 2, and 3) of </w:t>
      </w:r>
      <w:proofErr w:type="spellStart"/>
      <w:r w:rsidR="00F77893" w:rsidRPr="00C629BE">
        <w:rPr>
          <w:rFonts w:asciiTheme="majorBidi" w:hAnsiTheme="majorBidi" w:cstheme="majorBidi"/>
          <w:lang w:bidi="fa-IR"/>
        </w:rPr>
        <w:t>nano</w:t>
      </w:r>
      <w:proofErr w:type="spellEnd"/>
      <w:r w:rsidR="00F77893" w:rsidRPr="00C629BE">
        <w:rPr>
          <w:rFonts w:asciiTheme="majorBidi" w:hAnsiTheme="majorBidi" w:cstheme="majorBidi"/>
          <w:lang w:bidi="fa-IR"/>
        </w:rPr>
        <w:t xml:space="preserve">-diamond were produced using SPS method at 1900 </w:t>
      </w:r>
      <w:r w:rsidR="00F77893" w:rsidRPr="00C629BE">
        <w:rPr>
          <w:rFonts w:ascii="Calibri" w:hAnsi="Calibri" w:cs="Calibri"/>
          <w:lang w:bidi="fa-IR"/>
        </w:rPr>
        <w:t>°</w:t>
      </w:r>
      <w:r w:rsidR="00F77893" w:rsidRPr="00C629BE">
        <w:rPr>
          <w:rFonts w:asciiTheme="majorBidi" w:hAnsiTheme="majorBidi" w:cstheme="majorBidi"/>
          <w:lang w:bidi="fa-IR"/>
        </w:rPr>
        <w:t xml:space="preserve">C, a holding time of 7 min, and an applied pressure of 40 </w:t>
      </w:r>
      <w:proofErr w:type="spellStart"/>
      <w:r w:rsidR="00F77893" w:rsidRPr="00C629BE">
        <w:rPr>
          <w:rFonts w:asciiTheme="majorBidi" w:hAnsiTheme="majorBidi" w:cstheme="majorBidi"/>
          <w:lang w:bidi="fa-IR"/>
        </w:rPr>
        <w:t>MPa</w:t>
      </w:r>
      <w:proofErr w:type="spellEnd"/>
      <w:r w:rsidR="00F77893" w:rsidRPr="00C629BE">
        <w:rPr>
          <w:rFonts w:asciiTheme="majorBidi" w:hAnsiTheme="majorBidi" w:cstheme="majorBidi"/>
          <w:lang w:bidi="fa-IR"/>
        </w:rPr>
        <w:t>.</w:t>
      </w:r>
    </w:p>
    <w:p w14:paraId="231A4101" w14:textId="77777777" w:rsidR="00F77893" w:rsidRPr="00C629BE" w:rsidRDefault="00F77893" w:rsidP="00F77893">
      <w:pPr>
        <w:spacing w:after="0" w:line="480" w:lineRule="auto"/>
        <w:jc w:val="both"/>
        <w:rPr>
          <w:rFonts w:asciiTheme="majorBidi" w:hAnsiTheme="majorBidi" w:cstheme="majorBidi"/>
          <w:lang w:bidi="fa-IR"/>
        </w:rPr>
      </w:pPr>
    </w:p>
    <w:p w14:paraId="413C84B3" w14:textId="77777777" w:rsidR="00F77893" w:rsidRPr="00C629BE" w:rsidRDefault="00F77893" w:rsidP="00F77893">
      <w:pPr>
        <w:spacing w:line="480" w:lineRule="auto"/>
        <w:jc w:val="both"/>
        <w:rPr>
          <w:rFonts w:asciiTheme="majorBidi" w:hAnsiTheme="majorBidi" w:cstheme="majorBidi"/>
          <w:b/>
          <w:bCs/>
        </w:rPr>
      </w:pPr>
      <w:r w:rsidRPr="00C629BE">
        <w:rPr>
          <w:rFonts w:asciiTheme="majorBidi" w:hAnsiTheme="majorBidi" w:cstheme="majorBidi"/>
          <w:b/>
          <w:bCs/>
        </w:rPr>
        <w:t>2. Experimental procedure</w:t>
      </w:r>
    </w:p>
    <w:p w14:paraId="49BBAFDA" w14:textId="6A3C4458" w:rsidR="00F77893" w:rsidRPr="00C629BE" w:rsidRDefault="00F77893" w:rsidP="0000187F">
      <w:pPr>
        <w:spacing w:line="480" w:lineRule="auto"/>
        <w:jc w:val="both"/>
        <w:rPr>
          <w:rFonts w:asciiTheme="majorBidi" w:hAnsiTheme="majorBidi" w:cstheme="majorBidi"/>
          <w:lang w:bidi="fa-IR"/>
        </w:rPr>
      </w:pPr>
      <w:r w:rsidRPr="00C629BE">
        <w:rPr>
          <w:rFonts w:asciiTheme="majorBidi" w:hAnsiTheme="majorBidi" w:cstheme="majorBidi"/>
          <w:lang w:bidi="fa-IR"/>
        </w:rPr>
        <w:t>The technical information of commercially available initial powders, namely ZrB</w:t>
      </w:r>
      <w:r w:rsidRPr="00C629BE">
        <w:rPr>
          <w:rFonts w:asciiTheme="majorBidi" w:hAnsiTheme="majorBidi" w:cstheme="majorBidi"/>
          <w:vertAlign w:val="subscript"/>
          <w:lang w:bidi="fa-IR"/>
        </w:rPr>
        <w:t>2</w:t>
      </w:r>
      <w:r w:rsidRPr="00C629BE">
        <w:rPr>
          <w:rFonts w:asciiTheme="majorBidi" w:hAnsiTheme="majorBidi" w:cstheme="majorBidi"/>
          <w:lang w:bidi="fa-IR"/>
        </w:rPr>
        <w:t xml:space="preserve">, </w:t>
      </w:r>
      <w:proofErr w:type="spellStart"/>
      <w:r w:rsidRPr="00C629BE">
        <w:rPr>
          <w:rFonts w:asciiTheme="majorBidi" w:hAnsiTheme="majorBidi" w:cstheme="majorBidi"/>
          <w:lang w:bidi="fa-IR"/>
        </w:rPr>
        <w:t>SiC</w:t>
      </w:r>
      <w:proofErr w:type="spellEnd"/>
      <w:r w:rsidRPr="00C629BE">
        <w:rPr>
          <w:rFonts w:asciiTheme="majorBidi" w:hAnsiTheme="majorBidi" w:cstheme="majorBidi"/>
          <w:lang w:bidi="fa-IR"/>
        </w:rPr>
        <w:t xml:space="preserve">, and </w:t>
      </w:r>
      <w:proofErr w:type="spellStart"/>
      <w:r w:rsidRPr="00C629BE">
        <w:rPr>
          <w:rFonts w:asciiTheme="majorBidi" w:hAnsiTheme="majorBidi" w:cstheme="majorBidi"/>
          <w:lang w:bidi="fa-IR"/>
        </w:rPr>
        <w:t>nano</w:t>
      </w:r>
      <w:proofErr w:type="spellEnd"/>
      <w:r w:rsidRPr="00C629BE">
        <w:rPr>
          <w:rFonts w:asciiTheme="majorBidi" w:hAnsiTheme="majorBidi" w:cstheme="majorBidi"/>
          <w:lang w:bidi="fa-IR"/>
        </w:rPr>
        <w:t xml:space="preserve">-sized diamond, is reported in Table 1. The initial powders were weighted according to the compositions shown in Table 2. The mixtures of powders were prepared by the ultrasonic method in ethanol medium for 60 min and mixed in an ultrasonic bath for 30 min to obtain complete homogeneous mixtures. Afterward, the prepared slurries were heated on a hot plate agitator and then in an oven to eliminate ethanol and to dry completely, respectively, followed by crushing and sieving the dried mixtures. Then, the final mixtures were loaded into a graphite die and processed using a spark plasma sintering apparatus (20T-10, China) at 1900 </w:t>
      </w:r>
      <w:r w:rsidRPr="00C629BE">
        <w:rPr>
          <w:rFonts w:ascii="Calibri" w:hAnsi="Calibri" w:cs="Calibri"/>
          <w:lang w:bidi="fa-IR"/>
        </w:rPr>
        <w:t>°</w:t>
      </w:r>
      <w:r w:rsidRPr="00C629BE">
        <w:rPr>
          <w:rFonts w:asciiTheme="majorBidi" w:hAnsiTheme="majorBidi" w:cstheme="majorBidi"/>
          <w:lang w:bidi="fa-IR"/>
        </w:rPr>
        <w:t xml:space="preserve">C for 7 min under an external pressure of 40 </w:t>
      </w:r>
      <w:proofErr w:type="spellStart"/>
      <w:r w:rsidRPr="00C629BE">
        <w:rPr>
          <w:rFonts w:asciiTheme="majorBidi" w:hAnsiTheme="majorBidi" w:cstheme="majorBidi"/>
          <w:lang w:bidi="fa-IR"/>
        </w:rPr>
        <w:t>MPa</w:t>
      </w:r>
      <w:proofErr w:type="spellEnd"/>
      <w:r w:rsidRPr="00C629BE">
        <w:rPr>
          <w:rFonts w:asciiTheme="majorBidi" w:hAnsiTheme="majorBidi" w:cstheme="majorBidi"/>
          <w:lang w:bidi="fa-IR"/>
        </w:rPr>
        <w:t xml:space="preserve">. After cooling, the as-sintered samples (diameter of 30 mm) were removed from the die and the available graphite layers on the specimens were eliminated by grinding. The rule of mixtures and Archimedes’ principles were implemented to calculate the theoretical density and the bulk density of </w:t>
      </w:r>
      <w:proofErr w:type="spellStart"/>
      <w:r w:rsidRPr="00C629BE">
        <w:rPr>
          <w:rFonts w:asciiTheme="majorBidi" w:hAnsiTheme="majorBidi" w:cstheme="majorBidi"/>
          <w:lang w:bidi="fa-IR"/>
        </w:rPr>
        <w:t>SPSed</w:t>
      </w:r>
      <w:proofErr w:type="spellEnd"/>
      <w:r w:rsidRPr="00C629BE">
        <w:rPr>
          <w:rFonts w:asciiTheme="majorBidi" w:hAnsiTheme="majorBidi" w:cstheme="majorBidi"/>
          <w:lang w:bidi="fa-IR"/>
        </w:rPr>
        <w:t xml:space="preserve"> composite samples, respectively. The </w:t>
      </w:r>
      <w:proofErr w:type="spellStart"/>
      <w:r w:rsidRPr="00C629BE">
        <w:rPr>
          <w:rFonts w:asciiTheme="majorBidi" w:hAnsiTheme="majorBidi" w:cstheme="majorBidi"/>
          <w:lang w:bidi="fa-IR"/>
        </w:rPr>
        <w:t>microscopical</w:t>
      </w:r>
      <w:proofErr w:type="spellEnd"/>
      <w:r w:rsidRPr="00C629BE">
        <w:rPr>
          <w:rFonts w:asciiTheme="majorBidi" w:hAnsiTheme="majorBidi" w:cstheme="majorBidi"/>
          <w:lang w:bidi="fa-IR"/>
        </w:rPr>
        <w:t xml:space="preserve"> evaluation was accomplished by a FESEM equipped with an EDS to implement the elemental </w:t>
      </w:r>
      <w:r w:rsidRPr="00C629BE">
        <w:rPr>
          <w:rFonts w:asciiTheme="majorBidi" w:hAnsiTheme="majorBidi" w:cstheme="majorBidi"/>
          <w:lang w:bidi="fa-IR"/>
        </w:rPr>
        <w:lastRenderedPageBreak/>
        <w:t>examination. The phase analysis of sintered materials was accomplished using an XRD, and the HSC software (</w:t>
      </w:r>
      <w:proofErr w:type="spellStart"/>
      <w:r w:rsidRPr="00C629BE">
        <w:rPr>
          <w:rFonts w:asciiTheme="majorBidi" w:hAnsiTheme="majorBidi" w:cstheme="majorBidi"/>
          <w:lang w:bidi="fa-IR"/>
        </w:rPr>
        <w:t>Outokumpu</w:t>
      </w:r>
      <w:proofErr w:type="spellEnd"/>
      <w:r w:rsidRPr="00C629BE">
        <w:rPr>
          <w:rFonts w:asciiTheme="majorBidi" w:hAnsiTheme="majorBidi" w:cstheme="majorBidi"/>
          <w:lang w:bidi="fa-IR"/>
        </w:rPr>
        <w:t>, Finland) was used to study the feasibility of possible chemical reactions over the sintering process. The hardness of as-produced composite samples was determined by a Vickers hardness device. Finally, the fracture toughness of specimens was determined by measuring the length of the cracks generated after applying the Vickers indentation.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F77893" w:rsidRPr="00C629BE" w14:paraId="428E7B50" w14:textId="77777777" w:rsidTr="004169C9">
        <w:trPr>
          <w:jc w:val="center"/>
        </w:trPr>
        <w:tc>
          <w:tcPr>
            <w:tcW w:w="9576" w:type="dxa"/>
            <w:vAlign w:val="center"/>
          </w:tcPr>
          <w:p w14:paraId="40561C75" w14:textId="77777777" w:rsidR="00F77893" w:rsidRPr="00C629BE" w:rsidRDefault="00F77893" w:rsidP="007A2A4E">
            <w:pPr>
              <w:spacing w:line="360" w:lineRule="auto"/>
              <w:jc w:val="center"/>
              <w:rPr>
                <w:rFonts w:asciiTheme="majorBidi" w:hAnsiTheme="majorBidi" w:cstheme="majorBidi"/>
                <w:lang w:bidi="fa-IR"/>
              </w:rPr>
            </w:pPr>
            <w:r w:rsidRPr="00C629BE">
              <w:rPr>
                <w:rFonts w:asciiTheme="majorBidi" w:hAnsiTheme="majorBidi" w:cstheme="majorBidi"/>
                <w:sz w:val="18"/>
                <w:szCs w:val="18"/>
              </w:rPr>
              <w:t>Table 1. Technical data of starting powders</w:t>
            </w:r>
          </w:p>
        </w:tc>
      </w:tr>
      <w:tr w:rsidR="00F77893" w:rsidRPr="00C629BE" w14:paraId="07FC14E5" w14:textId="77777777" w:rsidTr="004169C9">
        <w:trPr>
          <w:jc w:val="center"/>
        </w:trPr>
        <w:tc>
          <w:tcPr>
            <w:tcW w:w="9576" w:type="dxa"/>
            <w:vAlign w:val="center"/>
          </w:tcPr>
          <w:tbl>
            <w:tblPr>
              <w:tblStyle w:val="LightShading"/>
              <w:tblW w:w="0" w:type="auto"/>
              <w:jc w:val="center"/>
              <w:tblLook w:val="04A0" w:firstRow="1" w:lastRow="0" w:firstColumn="1" w:lastColumn="0" w:noHBand="0" w:noVBand="1"/>
            </w:tblPr>
            <w:tblGrid>
              <w:gridCol w:w="1495"/>
              <w:gridCol w:w="1244"/>
              <w:gridCol w:w="1144"/>
            </w:tblGrid>
            <w:tr w:rsidR="00F77893" w:rsidRPr="00C629BE" w14:paraId="75691CAF" w14:textId="77777777" w:rsidTr="004169C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6F1D787D" w14:textId="77777777" w:rsidR="00F77893" w:rsidRPr="00C629BE" w:rsidRDefault="00F77893" w:rsidP="007A2A4E">
                  <w:pPr>
                    <w:spacing w:line="360" w:lineRule="auto"/>
                    <w:jc w:val="center"/>
                    <w:rPr>
                      <w:rFonts w:asciiTheme="majorBidi" w:hAnsiTheme="majorBidi" w:cstheme="majorBidi"/>
                      <w:sz w:val="20"/>
                      <w:szCs w:val="20"/>
                    </w:rPr>
                  </w:pPr>
                  <w:r w:rsidRPr="00C629BE">
                    <w:rPr>
                      <w:rFonts w:asciiTheme="majorBidi" w:hAnsiTheme="majorBidi" w:cstheme="majorBidi"/>
                      <w:sz w:val="20"/>
                      <w:szCs w:val="20"/>
                    </w:rPr>
                    <w:t>Materials</w:t>
                  </w:r>
                </w:p>
              </w:tc>
              <w:tc>
                <w:tcPr>
                  <w:tcW w:w="0" w:type="auto"/>
                  <w:shd w:val="clear" w:color="auto" w:fill="auto"/>
                </w:tcPr>
                <w:p w14:paraId="58A437BD" w14:textId="77777777" w:rsidR="00F77893" w:rsidRPr="00C629BE" w:rsidRDefault="00F77893" w:rsidP="007A2A4E">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0"/>
                      <w:szCs w:val="20"/>
                    </w:rPr>
                  </w:pPr>
                  <w:r w:rsidRPr="00C629BE">
                    <w:rPr>
                      <w:rFonts w:asciiTheme="majorBidi" w:hAnsiTheme="majorBidi" w:cstheme="majorBidi"/>
                      <w:sz w:val="20"/>
                      <w:szCs w:val="20"/>
                    </w:rPr>
                    <w:t>Particle size</w:t>
                  </w:r>
                </w:p>
              </w:tc>
              <w:tc>
                <w:tcPr>
                  <w:tcW w:w="0" w:type="auto"/>
                  <w:shd w:val="clear" w:color="auto" w:fill="auto"/>
                </w:tcPr>
                <w:p w14:paraId="2EFB2FE4" w14:textId="77777777" w:rsidR="00F77893" w:rsidRPr="00C629BE" w:rsidRDefault="00F77893" w:rsidP="007A2A4E">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629BE">
                    <w:rPr>
                      <w:rFonts w:asciiTheme="majorBidi" w:hAnsiTheme="majorBidi" w:cstheme="majorBidi"/>
                      <w:sz w:val="20"/>
                      <w:szCs w:val="20"/>
                    </w:rPr>
                    <w:t>Purity (%)</w:t>
                  </w:r>
                </w:p>
              </w:tc>
            </w:tr>
            <w:tr w:rsidR="00F77893" w:rsidRPr="00C629BE" w14:paraId="40E535EB" w14:textId="77777777" w:rsidTr="004169C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5C7E6420" w14:textId="77777777" w:rsidR="00F77893" w:rsidRPr="00C629BE" w:rsidRDefault="00F77893" w:rsidP="007A2A4E">
                  <w:pPr>
                    <w:spacing w:line="360" w:lineRule="auto"/>
                    <w:jc w:val="center"/>
                    <w:rPr>
                      <w:rFonts w:asciiTheme="majorBidi" w:hAnsiTheme="majorBidi" w:cstheme="majorBidi"/>
                      <w:sz w:val="20"/>
                      <w:szCs w:val="20"/>
                    </w:rPr>
                  </w:pPr>
                  <w:r w:rsidRPr="00C629BE">
                    <w:rPr>
                      <w:rFonts w:asciiTheme="majorBidi" w:hAnsiTheme="majorBidi" w:cstheme="majorBidi"/>
                      <w:sz w:val="20"/>
                      <w:szCs w:val="20"/>
                    </w:rPr>
                    <w:t>ZrB</w:t>
                  </w:r>
                  <w:r w:rsidRPr="00C629BE">
                    <w:rPr>
                      <w:rFonts w:asciiTheme="majorBidi" w:hAnsiTheme="majorBidi" w:cstheme="majorBidi"/>
                      <w:sz w:val="20"/>
                      <w:szCs w:val="20"/>
                      <w:vertAlign w:val="subscript"/>
                    </w:rPr>
                    <w:t>2</w:t>
                  </w:r>
                </w:p>
              </w:tc>
              <w:tc>
                <w:tcPr>
                  <w:tcW w:w="0" w:type="auto"/>
                  <w:shd w:val="clear" w:color="auto" w:fill="auto"/>
                </w:tcPr>
                <w:p w14:paraId="77D417E2" w14:textId="77777777" w:rsidR="00F77893" w:rsidRPr="00C629BE" w:rsidRDefault="00F77893" w:rsidP="007A2A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629BE">
                    <w:rPr>
                      <w:rFonts w:asciiTheme="majorBidi" w:hAnsiTheme="majorBidi" w:cstheme="majorBidi"/>
                      <w:sz w:val="20"/>
                      <w:szCs w:val="20"/>
                    </w:rPr>
                    <w:t>&lt; 2 µm</w:t>
                  </w:r>
                </w:p>
              </w:tc>
              <w:tc>
                <w:tcPr>
                  <w:tcW w:w="0" w:type="auto"/>
                  <w:shd w:val="clear" w:color="auto" w:fill="auto"/>
                </w:tcPr>
                <w:p w14:paraId="1EA52766" w14:textId="77777777" w:rsidR="00F77893" w:rsidRPr="00C629BE" w:rsidRDefault="00F77893" w:rsidP="007A2A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629BE">
                    <w:rPr>
                      <w:rFonts w:asciiTheme="majorBidi" w:hAnsiTheme="majorBidi" w:cstheme="majorBidi"/>
                      <w:sz w:val="20"/>
                      <w:szCs w:val="20"/>
                    </w:rPr>
                    <w:t>99.9</w:t>
                  </w:r>
                </w:p>
              </w:tc>
            </w:tr>
            <w:tr w:rsidR="00F77893" w:rsidRPr="00C629BE" w14:paraId="3BF2D394" w14:textId="77777777" w:rsidTr="004169C9">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34524540" w14:textId="77777777" w:rsidR="00F77893" w:rsidRPr="00C629BE" w:rsidRDefault="00F77893" w:rsidP="007A2A4E">
                  <w:pPr>
                    <w:spacing w:line="360" w:lineRule="auto"/>
                    <w:jc w:val="center"/>
                    <w:rPr>
                      <w:rFonts w:asciiTheme="majorBidi" w:hAnsiTheme="majorBidi" w:cstheme="majorBidi"/>
                      <w:sz w:val="20"/>
                      <w:szCs w:val="20"/>
                      <w:vertAlign w:val="subscript"/>
                    </w:rPr>
                  </w:pPr>
                  <w:proofErr w:type="spellStart"/>
                  <w:r w:rsidRPr="00C629BE">
                    <w:rPr>
                      <w:rFonts w:asciiTheme="majorBidi" w:hAnsiTheme="majorBidi" w:cstheme="majorBidi"/>
                      <w:sz w:val="20"/>
                      <w:szCs w:val="20"/>
                    </w:rPr>
                    <w:t>SiC</w:t>
                  </w:r>
                  <w:proofErr w:type="spellEnd"/>
                </w:p>
              </w:tc>
              <w:tc>
                <w:tcPr>
                  <w:tcW w:w="0" w:type="auto"/>
                  <w:shd w:val="clear" w:color="auto" w:fill="auto"/>
                </w:tcPr>
                <w:p w14:paraId="533769A9" w14:textId="77777777" w:rsidR="00F77893" w:rsidRPr="00C629BE" w:rsidRDefault="00F77893" w:rsidP="007A2A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629BE">
                    <w:rPr>
                      <w:rFonts w:asciiTheme="majorBidi" w:hAnsiTheme="majorBidi" w:cstheme="majorBidi"/>
                      <w:sz w:val="20"/>
                      <w:szCs w:val="20"/>
                    </w:rPr>
                    <w:t>&lt; 500 nm</w:t>
                  </w:r>
                </w:p>
              </w:tc>
              <w:tc>
                <w:tcPr>
                  <w:tcW w:w="0" w:type="auto"/>
                  <w:shd w:val="clear" w:color="auto" w:fill="auto"/>
                </w:tcPr>
                <w:p w14:paraId="0FDD6831" w14:textId="77777777" w:rsidR="00F77893" w:rsidRPr="00C629BE" w:rsidRDefault="00F77893" w:rsidP="007A2A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629BE">
                    <w:rPr>
                      <w:rFonts w:asciiTheme="majorBidi" w:hAnsiTheme="majorBidi" w:cstheme="majorBidi"/>
                      <w:sz w:val="20"/>
                      <w:szCs w:val="20"/>
                    </w:rPr>
                    <w:t>99.0</w:t>
                  </w:r>
                </w:p>
              </w:tc>
            </w:tr>
            <w:tr w:rsidR="00F77893" w:rsidRPr="00C629BE" w14:paraId="137A9A16" w14:textId="77777777" w:rsidTr="004169C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6DAB9BF2" w14:textId="77777777" w:rsidR="00F77893" w:rsidRPr="00C629BE" w:rsidRDefault="00F77893" w:rsidP="007A2A4E">
                  <w:pPr>
                    <w:spacing w:line="360" w:lineRule="auto"/>
                    <w:jc w:val="center"/>
                    <w:rPr>
                      <w:rFonts w:asciiTheme="majorBidi" w:hAnsiTheme="majorBidi" w:cstheme="majorBidi"/>
                      <w:sz w:val="20"/>
                      <w:szCs w:val="20"/>
                      <w:vertAlign w:val="subscript"/>
                    </w:rPr>
                  </w:pPr>
                  <w:r w:rsidRPr="00C629BE">
                    <w:rPr>
                      <w:rFonts w:asciiTheme="majorBidi" w:hAnsiTheme="majorBidi" w:cstheme="majorBidi"/>
                      <w:sz w:val="20"/>
                      <w:szCs w:val="20"/>
                    </w:rPr>
                    <w:t>Nano-diamond</w:t>
                  </w:r>
                </w:p>
              </w:tc>
              <w:tc>
                <w:tcPr>
                  <w:tcW w:w="0" w:type="auto"/>
                  <w:shd w:val="clear" w:color="auto" w:fill="auto"/>
                </w:tcPr>
                <w:p w14:paraId="6B8A822E" w14:textId="77777777" w:rsidR="00F77893" w:rsidRPr="00C629BE" w:rsidRDefault="00F77893" w:rsidP="007A2A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629BE">
                    <w:rPr>
                      <w:rFonts w:asciiTheme="majorBidi" w:hAnsiTheme="majorBidi" w:cstheme="majorBidi"/>
                      <w:sz w:val="20"/>
                      <w:szCs w:val="20"/>
                    </w:rPr>
                    <w:t>&lt; 10 nm</w:t>
                  </w:r>
                </w:p>
              </w:tc>
              <w:tc>
                <w:tcPr>
                  <w:tcW w:w="0" w:type="auto"/>
                  <w:shd w:val="clear" w:color="auto" w:fill="auto"/>
                </w:tcPr>
                <w:p w14:paraId="3BB114E0" w14:textId="77777777" w:rsidR="00F77893" w:rsidRPr="00C629BE" w:rsidRDefault="00F77893" w:rsidP="007A2A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629BE">
                    <w:rPr>
                      <w:rFonts w:asciiTheme="majorBidi" w:hAnsiTheme="majorBidi" w:cstheme="majorBidi"/>
                      <w:sz w:val="20"/>
                      <w:szCs w:val="20"/>
                    </w:rPr>
                    <w:t>98.3</w:t>
                  </w:r>
                </w:p>
              </w:tc>
            </w:tr>
          </w:tbl>
          <w:p w14:paraId="6176071F" w14:textId="77777777" w:rsidR="00F77893" w:rsidRPr="00C629BE" w:rsidRDefault="00F77893" w:rsidP="007A2A4E">
            <w:pPr>
              <w:spacing w:line="360" w:lineRule="auto"/>
              <w:jc w:val="center"/>
              <w:rPr>
                <w:rFonts w:asciiTheme="majorBidi" w:hAnsiTheme="majorBidi" w:cstheme="majorBidi"/>
                <w:lang w:bidi="fa-IR"/>
              </w:rPr>
            </w:pPr>
          </w:p>
        </w:tc>
      </w:tr>
    </w:tbl>
    <w:p w14:paraId="6CBA467E" w14:textId="77777777" w:rsidR="00F77893" w:rsidRPr="00C629BE" w:rsidRDefault="00F77893" w:rsidP="00F77893">
      <w:pPr>
        <w:spacing w:line="480" w:lineRule="auto"/>
        <w:jc w:val="both"/>
        <w:rPr>
          <w:rFonts w:asciiTheme="majorBidi" w:hAnsiTheme="majorBidi" w:cstheme="majorBidi"/>
          <w:sz w:val="8"/>
          <w:szCs w:val="8"/>
          <w:lang w:bidi="fa-I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F77893" w:rsidRPr="00C629BE" w14:paraId="4C58DB61" w14:textId="77777777" w:rsidTr="004169C9">
        <w:tc>
          <w:tcPr>
            <w:tcW w:w="9576" w:type="dxa"/>
            <w:vAlign w:val="center"/>
          </w:tcPr>
          <w:p w14:paraId="412F3D8B" w14:textId="77777777" w:rsidR="00F77893" w:rsidRPr="00C629BE" w:rsidRDefault="00F77893" w:rsidP="007A2A4E">
            <w:pPr>
              <w:spacing w:line="360" w:lineRule="auto"/>
              <w:jc w:val="center"/>
              <w:rPr>
                <w:rFonts w:asciiTheme="majorBidi" w:hAnsiTheme="majorBidi" w:cstheme="majorBidi"/>
                <w:sz w:val="18"/>
                <w:szCs w:val="18"/>
              </w:rPr>
            </w:pPr>
            <w:r w:rsidRPr="00C629BE">
              <w:rPr>
                <w:rFonts w:asciiTheme="majorBidi" w:hAnsiTheme="majorBidi" w:cstheme="majorBidi"/>
                <w:sz w:val="18"/>
                <w:szCs w:val="18"/>
              </w:rPr>
              <w:t xml:space="preserve">Table 2. The compositions of </w:t>
            </w:r>
            <w:proofErr w:type="spellStart"/>
            <w:r w:rsidRPr="00C629BE">
              <w:rPr>
                <w:rFonts w:asciiTheme="majorBidi" w:hAnsiTheme="majorBidi" w:cstheme="majorBidi"/>
                <w:sz w:val="18"/>
                <w:szCs w:val="18"/>
              </w:rPr>
              <w:t>SPSed</w:t>
            </w:r>
            <w:proofErr w:type="spellEnd"/>
            <w:r w:rsidRPr="00C629BE">
              <w:rPr>
                <w:rFonts w:asciiTheme="majorBidi" w:hAnsiTheme="majorBidi" w:cstheme="majorBidi"/>
                <w:sz w:val="18"/>
                <w:szCs w:val="18"/>
              </w:rPr>
              <w:t xml:space="preserve"> samples</w:t>
            </w:r>
          </w:p>
        </w:tc>
      </w:tr>
      <w:tr w:rsidR="00F77893" w:rsidRPr="00C629BE" w14:paraId="3FE6DA8B" w14:textId="77777777" w:rsidTr="004169C9">
        <w:tc>
          <w:tcPr>
            <w:tcW w:w="9576" w:type="dxa"/>
          </w:tcPr>
          <w:tbl>
            <w:tblPr>
              <w:tblStyle w:val="LightShading"/>
              <w:tblW w:w="0" w:type="auto"/>
              <w:jc w:val="center"/>
              <w:shd w:val="clear" w:color="auto" w:fill="FFFFFF" w:themeFill="background1"/>
              <w:tblLook w:val="04A0" w:firstRow="1" w:lastRow="0" w:firstColumn="1" w:lastColumn="0" w:noHBand="0" w:noVBand="1"/>
            </w:tblPr>
            <w:tblGrid>
              <w:gridCol w:w="850"/>
              <w:gridCol w:w="3693"/>
            </w:tblGrid>
            <w:tr w:rsidR="00F77893" w:rsidRPr="00C629BE" w14:paraId="721F8B3A" w14:textId="77777777" w:rsidTr="004169C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vAlign w:val="center"/>
                </w:tcPr>
                <w:p w14:paraId="07E508EF" w14:textId="77777777" w:rsidR="00F77893" w:rsidRPr="00C629BE" w:rsidRDefault="00F77893" w:rsidP="007A2A4E">
                  <w:pPr>
                    <w:spacing w:line="360" w:lineRule="auto"/>
                    <w:jc w:val="center"/>
                    <w:rPr>
                      <w:rFonts w:asciiTheme="majorBidi" w:hAnsiTheme="majorBidi" w:cstheme="majorBidi"/>
                      <w:sz w:val="20"/>
                      <w:szCs w:val="20"/>
                    </w:rPr>
                  </w:pPr>
                  <w:r w:rsidRPr="00C629BE">
                    <w:rPr>
                      <w:rFonts w:asciiTheme="majorBidi" w:hAnsiTheme="majorBidi" w:cstheme="majorBidi"/>
                      <w:sz w:val="20"/>
                      <w:szCs w:val="20"/>
                    </w:rPr>
                    <w:t>Sample</w:t>
                  </w:r>
                </w:p>
              </w:tc>
              <w:tc>
                <w:tcPr>
                  <w:tcW w:w="0" w:type="auto"/>
                  <w:shd w:val="clear" w:color="auto" w:fill="FFFFFF" w:themeFill="background1"/>
                  <w:vAlign w:val="center"/>
                </w:tcPr>
                <w:p w14:paraId="7894737D" w14:textId="77777777" w:rsidR="00F77893" w:rsidRPr="00C629BE" w:rsidRDefault="00F77893" w:rsidP="007A2A4E">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629BE">
                    <w:rPr>
                      <w:rFonts w:asciiTheme="majorBidi" w:hAnsiTheme="majorBidi" w:cstheme="majorBidi"/>
                      <w:sz w:val="20"/>
                      <w:szCs w:val="20"/>
                    </w:rPr>
                    <w:t>Composition</w:t>
                  </w:r>
                </w:p>
              </w:tc>
            </w:tr>
            <w:tr w:rsidR="00F77893" w:rsidRPr="00C629BE" w14:paraId="0A142BA4" w14:textId="77777777" w:rsidTr="004169C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vAlign w:val="center"/>
                </w:tcPr>
                <w:p w14:paraId="3F2D23FC" w14:textId="77777777" w:rsidR="00F77893" w:rsidRPr="00C629BE" w:rsidRDefault="00F77893" w:rsidP="007A2A4E">
                  <w:pPr>
                    <w:spacing w:line="360" w:lineRule="auto"/>
                    <w:jc w:val="center"/>
                    <w:rPr>
                      <w:rFonts w:asciiTheme="majorBidi" w:hAnsiTheme="majorBidi" w:cstheme="majorBidi"/>
                      <w:sz w:val="20"/>
                      <w:szCs w:val="20"/>
                    </w:rPr>
                  </w:pPr>
                  <w:r w:rsidRPr="00C629BE">
                    <w:rPr>
                      <w:rFonts w:asciiTheme="majorBidi" w:hAnsiTheme="majorBidi" w:cstheme="majorBidi"/>
                      <w:sz w:val="20"/>
                      <w:szCs w:val="20"/>
                    </w:rPr>
                    <w:t>ZSD0</w:t>
                  </w:r>
                </w:p>
              </w:tc>
              <w:tc>
                <w:tcPr>
                  <w:tcW w:w="0" w:type="auto"/>
                  <w:shd w:val="clear" w:color="auto" w:fill="FFFFFF" w:themeFill="background1"/>
                  <w:vAlign w:val="center"/>
                </w:tcPr>
                <w:p w14:paraId="41CA5463" w14:textId="77777777" w:rsidR="00F77893" w:rsidRPr="00C629BE" w:rsidRDefault="00F77893" w:rsidP="007A2A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rPr>
                  </w:pPr>
                  <w:r w:rsidRPr="00C629BE">
                    <w:rPr>
                      <w:rFonts w:asciiTheme="majorBidi" w:hAnsiTheme="majorBidi" w:cstheme="majorBidi"/>
                      <w:b/>
                      <w:bCs/>
                      <w:sz w:val="20"/>
                      <w:szCs w:val="20"/>
                    </w:rPr>
                    <w:t>ZrB</w:t>
                  </w:r>
                  <w:r w:rsidRPr="00C629BE">
                    <w:rPr>
                      <w:rFonts w:asciiTheme="majorBidi" w:hAnsiTheme="majorBidi" w:cstheme="majorBidi"/>
                      <w:b/>
                      <w:bCs/>
                      <w:sz w:val="20"/>
                      <w:szCs w:val="20"/>
                      <w:vertAlign w:val="subscript"/>
                    </w:rPr>
                    <w:t>2</w:t>
                  </w:r>
                  <w:r w:rsidRPr="00C629BE">
                    <w:rPr>
                      <w:rFonts w:asciiTheme="majorBidi" w:hAnsiTheme="majorBidi" w:cstheme="majorBidi"/>
                      <w:b/>
                      <w:bCs/>
                      <w:sz w:val="20"/>
                      <w:szCs w:val="20"/>
                    </w:rPr>
                    <w:t xml:space="preserve">-25 </w:t>
                  </w:r>
                  <w:proofErr w:type="spellStart"/>
                  <w:r w:rsidRPr="00C629BE">
                    <w:rPr>
                      <w:rFonts w:asciiTheme="majorBidi" w:hAnsiTheme="majorBidi" w:cstheme="majorBidi"/>
                      <w:b/>
                      <w:bCs/>
                      <w:sz w:val="20"/>
                      <w:szCs w:val="20"/>
                    </w:rPr>
                    <w:t>vol</w:t>
                  </w:r>
                  <w:proofErr w:type="spellEnd"/>
                  <w:r w:rsidRPr="00C629BE">
                    <w:rPr>
                      <w:rFonts w:asciiTheme="majorBidi" w:hAnsiTheme="majorBidi" w:cstheme="majorBidi"/>
                      <w:b/>
                      <w:bCs/>
                      <w:sz w:val="20"/>
                      <w:szCs w:val="20"/>
                    </w:rPr>
                    <w:t xml:space="preserve">% </w:t>
                  </w:r>
                  <w:proofErr w:type="spellStart"/>
                  <w:r w:rsidRPr="00C629BE">
                    <w:rPr>
                      <w:rFonts w:asciiTheme="majorBidi" w:hAnsiTheme="majorBidi" w:cstheme="majorBidi"/>
                      <w:b/>
                      <w:bCs/>
                      <w:sz w:val="20"/>
                      <w:szCs w:val="20"/>
                    </w:rPr>
                    <w:t>SiC</w:t>
                  </w:r>
                  <w:proofErr w:type="spellEnd"/>
                </w:p>
              </w:tc>
            </w:tr>
            <w:tr w:rsidR="00F77893" w:rsidRPr="00C629BE" w14:paraId="44570886" w14:textId="77777777" w:rsidTr="004169C9">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vAlign w:val="center"/>
                </w:tcPr>
                <w:p w14:paraId="42DAE59B" w14:textId="77777777" w:rsidR="00F77893" w:rsidRPr="00C629BE" w:rsidRDefault="00F77893" w:rsidP="007A2A4E">
                  <w:pPr>
                    <w:spacing w:line="360" w:lineRule="auto"/>
                    <w:jc w:val="center"/>
                    <w:rPr>
                      <w:rFonts w:asciiTheme="majorBidi" w:hAnsiTheme="majorBidi" w:cstheme="majorBidi"/>
                      <w:sz w:val="20"/>
                      <w:szCs w:val="20"/>
                    </w:rPr>
                  </w:pPr>
                  <w:r w:rsidRPr="00C629BE">
                    <w:rPr>
                      <w:rFonts w:asciiTheme="majorBidi" w:hAnsiTheme="majorBidi" w:cstheme="majorBidi"/>
                      <w:sz w:val="20"/>
                      <w:szCs w:val="20"/>
                    </w:rPr>
                    <w:t>ZSD1</w:t>
                  </w:r>
                </w:p>
              </w:tc>
              <w:tc>
                <w:tcPr>
                  <w:tcW w:w="0" w:type="auto"/>
                  <w:shd w:val="clear" w:color="auto" w:fill="FFFFFF" w:themeFill="background1"/>
                  <w:vAlign w:val="center"/>
                </w:tcPr>
                <w:p w14:paraId="62A73988" w14:textId="77777777" w:rsidR="00F77893" w:rsidRPr="00C629BE" w:rsidRDefault="00F77893" w:rsidP="007A2A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629BE">
                    <w:rPr>
                      <w:rFonts w:asciiTheme="majorBidi" w:hAnsiTheme="majorBidi" w:cstheme="majorBidi"/>
                      <w:b/>
                      <w:bCs/>
                      <w:sz w:val="20"/>
                      <w:szCs w:val="20"/>
                    </w:rPr>
                    <w:t>ZrB</w:t>
                  </w:r>
                  <w:r w:rsidRPr="00C629BE">
                    <w:rPr>
                      <w:rFonts w:asciiTheme="majorBidi" w:hAnsiTheme="majorBidi" w:cstheme="majorBidi"/>
                      <w:b/>
                      <w:bCs/>
                      <w:sz w:val="20"/>
                      <w:szCs w:val="20"/>
                      <w:vertAlign w:val="subscript"/>
                    </w:rPr>
                    <w:t>2</w:t>
                  </w:r>
                  <w:r w:rsidRPr="00C629BE">
                    <w:rPr>
                      <w:rFonts w:asciiTheme="majorBidi" w:hAnsiTheme="majorBidi" w:cstheme="majorBidi"/>
                      <w:b/>
                      <w:bCs/>
                      <w:sz w:val="20"/>
                      <w:szCs w:val="20"/>
                    </w:rPr>
                    <w:t xml:space="preserve">-25 </w:t>
                  </w:r>
                  <w:proofErr w:type="spellStart"/>
                  <w:r w:rsidRPr="00C629BE">
                    <w:rPr>
                      <w:rFonts w:asciiTheme="majorBidi" w:hAnsiTheme="majorBidi" w:cstheme="majorBidi"/>
                      <w:b/>
                      <w:bCs/>
                      <w:sz w:val="20"/>
                      <w:szCs w:val="20"/>
                    </w:rPr>
                    <w:t>vol</w:t>
                  </w:r>
                  <w:proofErr w:type="spellEnd"/>
                  <w:r w:rsidRPr="00C629BE">
                    <w:rPr>
                      <w:rFonts w:asciiTheme="majorBidi" w:hAnsiTheme="majorBidi" w:cstheme="majorBidi"/>
                      <w:b/>
                      <w:bCs/>
                      <w:sz w:val="20"/>
                      <w:szCs w:val="20"/>
                    </w:rPr>
                    <w:t xml:space="preserve">% SiC-1 </w:t>
                  </w:r>
                  <w:proofErr w:type="spellStart"/>
                  <w:r w:rsidRPr="00C629BE">
                    <w:rPr>
                      <w:rFonts w:asciiTheme="majorBidi" w:hAnsiTheme="majorBidi" w:cstheme="majorBidi"/>
                      <w:b/>
                      <w:bCs/>
                      <w:sz w:val="20"/>
                      <w:szCs w:val="20"/>
                    </w:rPr>
                    <w:t>wt</w:t>
                  </w:r>
                  <w:proofErr w:type="spellEnd"/>
                  <w:r w:rsidRPr="00C629BE">
                    <w:rPr>
                      <w:rFonts w:asciiTheme="majorBidi" w:hAnsiTheme="majorBidi" w:cstheme="majorBidi"/>
                      <w:b/>
                      <w:bCs/>
                      <w:sz w:val="20"/>
                      <w:szCs w:val="20"/>
                    </w:rPr>
                    <w:t xml:space="preserve">% </w:t>
                  </w:r>
                  <w:proofErr w:type="spellStart"/>
                  <w:r w:rsidRPr="00C629BE">
                    <w:rPr>
                      <w:rFonts w:asciiTheme="majorBidi" w:hAnsiTheme="majorBidi" w:cstheme="majorBidi"/>
                      <w:b/>
                      <w:bCs/>
                      <w:sz w:val="20"/>
                      <w:szCs w:val="20"/>
                    </w:rPr>
                    <w:t>nano</w:t>
                  </w:r>
                  <w:proofErr w:type="spellEnd"/>
                  <w:r w:rsidRPr="00C629BE">
                    <w:rPr>
                      <w:rFonts w:asciiTheme="majorBidi" w:hAnsiTheme="majorBidi" w:cstheme="majorBidi"/>
                      <w:b/>
                      <w:bCs/>
                      <w:sz w:val="20"/>
                      <w:szCs w:val="20"/>
                    </w:rPr>
                    <w:t>-diamond</w:t>
                  </w:r>
                </w:p>
              </w:tc>
            </w:tr>
            <w:tr w:rsidR="00F77893" w:rsidRPr="00C629BE" w14:paraId="3C13A687" w14:textId="77777777" w:rsidTr="004169C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vAlign w:val="center"/>
                </w:tcPr>
                <w:p w14:paraId="59EEC8A8" w14:textId="77777777" w:rsidR="00F77893" w:rsidRPr="00C629BE" w:rsidRDefault="00F77893" w:rsidP="007A2A4E">
                  <w:pPr>
                    <w:spacing w:line="360" w:lineRule="auto"/>
                    <w:jc w:val="center"/>
                    <w:rPr>
                      <w:rFonts w:asciiTheme="majorBidi" w:hAnsiTheme="majorBidi" w:cstheme="majorBidi"/>
                      <w:sz w:val="20"/>
                      <w:szCs w:val="20"/>
                    </w:rPr>
                  </w:pPr>
                  <w:r w:rsidRPr="00C629BE">
                    <w:rPr>
                      <w:rFonts w:asciiTheme="majorBidi" w:hAnsiTheme="majorBidi" w:cstheme="majorBidi"/>
                      <w:sz w:val="20"/>
                      <w:szCs w:val="20"/>
                    </w:rPr>
                    <w:t>ZSD2</w:t>
                  </w:r>
                </w:p>
              </w:tc>
              <w:tc>
                <w:tcPr>
                  <w:tcW w:w="0" w:type="auto"/>
                  <w:shd w:val="clear" w:color="auto" w:fill="FFFFFF" w:themeFill="background1"/>
                  <w:vAlign w:val="center"/>
                </w:tcPr>
                <w:p w14:paraId="3894B5EA" w14:textId="77777777" w:rsidR="00F77893" w:rsidRPr="00C629BE" w:rsidRDefault="00F77893" w:rsidP="007A2A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629BE">
                    <w:rPr>
                      <w:rFonts w:asciiTheme="majorBidi" w:hAnsiTheme="majorBidi" w:cstheme="majorBidi"/>
                      <w:b/>
                      <w:bCs/>
                      <w:sz w:val="20"/>
                      <w:szCs w:val="20"/>
                    </w:rPr>
                    <w:t>ZrB</w:t>
                  </w:r>
                  <w:r w:rsidRPr="00C629BE">
                    <w:rPr>
                      <w:rFonts w:asciiTheme="majorBidi" w:hAnsiTheme="majorBidi" w:cstheme="majorBidi"/>
                      <w:b/>
                      <w:bCs/>
                      <w:sz w:val="20"/>
                      <w:szCs w:val="20"/>
                      <w:vertAlign w:val="subscript"/>
                    </w:rPr>
                    <w:t>2</w:t>
                  </w:r>
                  <w:r w:rsidRPr="00C629BE">
                    <w:rPr>
                      <w:rFonts w:asciiTheme="majorBidi" w:hAnsiTheme="majorBidi" w:cstheme="majorBidi"/>
                      <w:b/>
                      <w:bCs/>
                      <w:sz w:val="20"/>
                      <w:szCs w:val="20"/>
                    </w:rPr>
                    <w:t xml:space="preserve">-25 </w:t>
                  </w:r>
                  <w:proofErr w:type="spellStart"/>
                  <w:r w:rsidRPr="00C629BE">
                    <w:rPr>
                      <w:rFonts w:asciiTheme="majorBidi" w:hAnsiTheme="majorBidi" w:cstheme="majorBidi"/>
                      <w:b/>
                      <w:bCs/>
                      <w:sz w:val="20"/>
                      <w:szCs w:val="20"/>
                    </w:rPr>
                    <w:t>vol</w:t>
                  </w:r>
                  <w:proofErr w:type="spellEnd"/>
                  <w:r w:rsidRPr="00C629BE">
                    <w:rPr>
                      <w:rFonts w:asciiTheme="majorBidi" w:hAnsiTheme="majorBidi" w:cstheme="majorBidi"/>
                      <w:b/>
                      <w:bCs/>
                      <w:sz w:val="20"/>
                      <w:szCs w:val="20"/>
                    </w:rPr>
                    <w:t xml:space="preserve">% SiC-2 </w:t>
                  </w:r>
                  <w:proofErr w:type="spellStart"/>
                  <w:r w:rsidRPr="00C629BE">
                    <w:rPr>
                      <w:rFonts w:asciiTheme="majorBidi" w:hAnsiTheme="majorBidi" w:cstheme="majorBidi"/>
                      <w:b/>
                      <w:bCs/>
                      <w:sz w:val="20"/>
                      <w:szCs w:val="20"/>
                    </w:rPr>
                    <w:t>wt</w:t>
                  </w:r>
                  <w:proofErr w:type="spellEnd"/>
                  <w:r w:rsidRPr="00C629BE">
                    <w:rPr>
                      <w:rFonts w:asciiTheme="majorBidi" w:hAnsiTheme="majorBidi" w:cstheme="majorBidi"/>
                      <w:b/>
                      <w:bCs/>
                      <w:sz w:val="20"/>
                      <w:szCs w:val="20"/>
                    </w:rPr>
                    <w:t xml:space="preserve">% </w:t>
                  </w:r>
                  <w:proofErr w:type="spellStart"/>
                  <w:r w:rsidRPr="00C629BE">
                    <w:rPr>
                      <w:rFonts w:asciiTheme="majorBidi" w:hAnsiTheme="majorBidi" w:cstheme="majorBidi"/>
                      <w:b/>
                      <w:bCs/>
                      <w:sz w:val="20"/>
                      <w:szCs w:val="20"/>
                    </w:rPr>
                    <w:t>nano</w:t>
                  </w:r>
                  <w:proofErr w:type="spellEnd"/>
                  <w:r w:rsidRPr="00C629BE">
                    <w:rPr>
                      <w:rFonts w:asciiTheme="majorBidi" w:hAnsiTheme="majorBidi" w:cstheme="majorBidi"/>
                      <w:b/>
                      <w:bCs/>
                      <w:sz w:val="20"/>
                      <w:szCs w:val="20"/>
                    </w:rPr>
                    <w:t>-diamond</w:t>
                  </w:r>
                </w:p>
              </w:tc>
            </w:tr>
            <w:tr w:rsidR="00F77893" w:rsidRPr="00C629BE" w14:paraId="4681E071" w14:textId="77777777" w:rsidTr="004169C9">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vAlign w:val="center"/>
                </w:tcPr>
                <w:p w14:paraId="58E85EAF" w14:textId="77777777" w:rsidR="00F77893" w:rsidRPr="00C629BE" w:rsidRDefault="00F77893" w:rsidP="007A2A4E">
                  <w:pPr>
                    <w:spacing w:line="360" w:lineRule="auto"/>
                    <w:jc w:val="center"/>
                    <w:rPr>
                      <w:rFonts w:asciiTheme="majorBidi" w:hAnsiTheme="majorBidi" w:cstheme="majorBidi"/>
                      <w:sz w:val="20"/>
                      <w:szCs w:val="20"/>
                    </w:rPr>
                  </w:pPr>
                  <w:r w:rsidRPr="00C629BE">
                    <w:rPr>
                      <w:rFonts w:asciiTheme="majorBidi" w:hAnsiTheme="majorBidi" w:cstheme="majorBidi"/>
                      <w:sz w:val="20"/>
                      <w:szCs w:val="20"/>
                    </w:rPr>
                    <w:t>ZSD3</w:t>
                  </w:r>
                </w:p>
              </w:tc>
              <w:tc>
                <w:tcPr>
                  <w:tcW w:w="0" w:type="auto"/>
                  <w:shd w:val="clear" w:color="auto" w:fill="FFFFFF" w:themeFill="background1"/>
                  <w:vAlign w:val="center"/>
                </w:tcPr>
                <w:p w14:paraId="65855104" w14:textId="77777777" w:rsidR="00F77893" w:rsidRPr="00C629BE" w:rsidRDefault="00F77893" w:rsidP="007A2A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629BE">
                    <w:rPr>
                      <w:rFonts w:asciiTheme="majorBidi" w:hAnsiTheme="majorBidi" w:cstheme="majorBidi"/>
                      <w:b/>
                      <w:bCs/>
                      <w:sz w:val="20"/>
                      <w:szCs w:val="20"/>
                    </w:rPr>
                    <w:t>ZrB</w:t>
                  </w:r>
                  <w:r w:rsidRPr="00C629BE">
                    <w:rPr>
                      <w:rFonts w:asciiTheme="majorBidi" w:hAnsiTheme="majorBidi" w:cstheme="majorBidi"/>
                      <w:b/>
                      <w:bCs/>
                      <w:sz w:val="20"/>
                      <w:szCs w:val="20"/>
                      <w:vertAlign w:val="subscript"/>
                    </w:rPr>
                    <w:t>2</w:t>
                  </w:r>
                  <w:r w:rsidRPr="00C629BE">
                    <w:rPr>
                      <w:rFonts w:asciiTheme="majorBidi" w:hAnsiTheme="majorBidi" w:cstheme="majorBidi"/>
                      <w:b/>
                      <w:bCs/>
                      <w:sz w:val="20"/>
                      <w:szCs w:val="20"/>
                    </w:rPr>
                    <w:t xml:space="preserve">-25 </w:t>
                  </w:r>
                  <w:proofErr w:type="spellStart"/>
                  <w:r w:rsidRPr="00C629BE">
                    <w:rPr>
                      <w:rFonts w:asciiTheme="majorBidi" w:hAnsiTheme="majorBidi" w:cstheme="majorBidi"/>
                      <w:b/>
                      <w:bCs/>
                      <w:sz w:val="20"/>
                      <w:szCs w:val="20"/>
                    </w:rPr>
                    <w:t>vol</w:t>
                  </w:r>
                  <w:proofErr w:type="spellEnd"/>
                  <w:r w:rsidRPr="00C629BE">
                    <w:rPr>
                      <w:rFonts w:asciiTheme="majorBidi" w:hAnsiTheme="majorBidi" w:cstheme="majorBidi"/>
                      <w:b/>
                      <w:bCs/>
                      <w:sz w:val="20"/>
                      <w:szCs w:val="20"/>
                    </w:rPr>
                    <w:t xml:space="preserve">% SiC-3 </w:t>
                  </w:r>
                  <w:proofErr w:type="spellStart"/>
                  <w:r w:rsidRPr="00C629BE">
                    <w:rPr>
                      <w:rFonts w:asciiTheme="majorBidi" w:hAnsiTheme="majorBidi" w:cstheme="majorBidi"/>
                      <w:b/>
                      <w:bCs/>
                      <w:sz w:val="20"/>
                      <w:szCs w:val="20"/>
                    </w:rPr>
                    <w:t>wt</w:t>
                  </w:r>
                  <w:proofErr w:type="spellEnd"/>
                  <w:r w:rsidRPr="00C629BE">
                    <w:rPr>
                      <w:rFonts w:asciiTheme="majorBidi" w:hAnsiTheme="majorBidi" w:cstheme="majorBidi"/>
                      <w:b/>
                      <w:bCs/>
                      <w:sz w:val="20"/>
                      <w:szCs w:val="20"/>
                    </w:rPr>
                    <w:t xml:space="preserve">% </w:t>
                  </w:r>
                  <w:proofErr w:type="spellStart"/>
                  <w:r w:rsidRPr="00C629BE">
                    <w:rPr>
                      <w:rFonts w:asciiTheme="majorBidi" w:hAnsiTheme="majorBidi" w:cstheme="majorBidi"/>
                      <w:b/>
                      <w:bCs/>
                      <w:sz w:val="20"/>
                      <w:szCs w:val="20"/>
                    </w:rPr>
                    <w:t>nano</w:t>
                  </w:r>
                  <w:proofErr w:type="spellEnd"/>
                  <w:r w:rsidRPr="00C629BE">
                    <w:rPr>
                      <w:rFonts w:asciiTheme="majorBidi" w:hAnsiTheme="majorBidi" w:cstheme="majorBidi"/>
                      <w:b/>
                      <w:bCs/>
                      <w:sz w:val="20"/>
                      <w:szCs w:val="20"/>
                    </w:rPr>
                    <w:t>-diamond</w:t>
                  </w:r>
                </w:p>
              </w:tc>
            </w:tr>
          </w:tbl>
          <w:p w14:paraId="7F8C2EA8" w14:textId="77777777" w:rsidR="00F77893" w:rsidRPr="00C629BE" w:rsidRDefault="00F77893" w:rsidP="007A2A4E">
            <w:pPr>
              <w:spacing w:line="360" w:lineRule="auto"/>
              <w:jc w:val="center"/>
              <w:rPr>
                <w:rFonts w:asciiTheme="majorBidi" w:hAnsiTheme="majorBidi" w:cstheme="majorBidi"/>
                <w:sz w:val="18"/>
                <w:szCs w:val="18"/>
              </w:rPr>
            </w:pPr>
          </w:p>
        </w:tc>
      </w:tr>
    </w:tbl>
    <w:p w14:paraId="165AD58C" w14:textId="77777777" w:rsidR="00F77893" w:rsidRPr="00C629BE" w:rsidRDefault="00F77893" w:rsidP="00F77893">
      <w:pPr>
        <w:spacing w:line="480" w:lineRule="auto"/>
        <w:jc w:val="center"/>
        <w:rPr>
          <w:rFonts w:asciiTheme="majorBidi" w:hAnsiTheme="majorBidi" w:cstheme="majorBidi"/>
          <w:sz w:val="18"/>
          <w:szCs w:val="18"/>
        </w:rPr>
      </w:pPr>
    </w:p>
    <w:p w14:paraId="35BF278A" w14:textId="77777777" w:rsidR="00F77893" w:rsidRPr="00C629BE" w:rsidRDefault="00F77893" w:rsidP="00F77893">
      <w:pPr>
        <w:spacing w:line="480" w:lineRule="auto"/>
        <w:rPr>
          <w:rFonts w:asciiTheme="majorBidi" w:hAnsiTheme="majorBidi" w:cstheme="majorBidi"/>
          <w:b/>
          <w:bCs/>
        </w:rPr>
      </w:pPr>
      <w:r w:rsidRPr="00C629BE">
        <w:rPr>
          <w:rFonts w:asciiTheme="majorBidi" w:hAnsiTheme="majorBidi" w:cstheme="majorBidi"/>
          <w:b/>
          <w:bCs/>
        </w:rPr>
        <w:t>3. Results and discussion</w:t>
      </w:r>
    </w:p>
    <w:p w14:paraId="015C9E25" w14:textId="77777777" w:rsidR="00F77893" w:rsidRPr="00C629BE" w:rsidRDefault="00F77893" w:rsidP="00F77893">
      <w:pPr>
        <w:spacing w:line="480" w:lineRule="auto"/>
        <w:rPr>
          <w:rFonts w:asciiTheme="majorBidi" w:hAnsiTheme="majorBidi" w:cstheme="majorBidi"/>
          <w:i/>
          <w:iCs/>
        </w:rPr>
      </w:pPr>
      <w:r w:rsidRPr="00C629BE">
        <w:rPr>
          <w:rFonts w:asciiTheme="majorBidi" w:hAnsiTheme="majorBidi" w:cstheme="majorBidi"/>
          <w:i/>
          <w:iCs/>
        </w:rPr>
        <w:t>3.1. Consolidation behavior</w:t>
      </w:r>
    </w:p>
    <w:p w14:paraId="592BB015" w14:textId="1B023128" w:rsidR="00F77893" w:rsidRPr="00C629BE" w:rsidRDefault="00F77893" w:rsidP="001B7EAA">
      <w:pPr>
        <w:spacing w:line="480" w:lineRule="auto"/>
        <w:jc w:val="both"/>
        <w:rPr>
          <w:rFonts w:asciiTheme="majorBidi" w:hAnsiTheme="majorBidi" w:cstheme="majorBidi"/>
          <w:lang w:bidi="fa-IR"/>
        </w:rPr>
      </w:pPr>
      <w:r w:rsidRPr="00C629BE">
        <w:rPr>
          <w:rFonts w:asciiTheme="majorBidi" w:hAnsiTheme="majorBidi" w:cstheme="majorBidi"/>
        </w:rPr>
        <w:t xml:space="preserve">Fig. 1 exhibits the relative densities of </w:t>
      </w:r>
      <w:proofErr w:type="spellStart"/>
      <w:r w:rsidRPr="00C629BE">
        <w:rPr>
          <w:rFonts w:asciiTheme="majorBidi" w:hAnsiTheme="majorBidi" w:cstheme="majorBidi"/>
        </w:rPr>
        <w:t>SPSed</w:t>
      </w:r>
      <w:proofErr w:type="spellEnd"/>
      <w:r w:rsidRPr="00C629BE">
        <w:rPr>
          <w:rFonts w:asciiTheme="majorBidi" w:hAnsiTheme="majorBidi" w:cstheme="majorBidi"/>
        </w:rPr>
        <w:t xml:space="preserve"> ZrB</w:t>
      </w:r>
      <w:r w:rsidRPr="00C629BE">
        <w:rPr>
          <w:rFonts w:asciiTheme="majorBidi" w:hAnsiTheme="majorBidi" w:cstheme="majorBidi"/>
          <w:vertAlign w:val="subscript"/>
        </w:rPr>
        <w:t>2</w:t>
      </w:r>
      <w:r w:rsidRPr="00C629BE">
        <w:rPr>
          <w:rFonts w:asciiTheme="majorBidi" w:hAnsiTheme="majorBidi" w:cstheme="majorBidi"/>
        </w:rPr>
        <w:t xml:space="preserve">-SiC-based composite samples. A near fully dense specimen was obtained for the one with no </w:t>
      </w:r>
      <w:proofErr w:type="spellStart"/>
      <w:r w:rsidRPr="00C629BE">
        <w:rPr>
          <w:rFonts w:asciiTheme="majorBidi" w:hAnsiTheme="majorBidi" w:cstheme="majorBidi"/>
        </w:rPr>
        <w:t>nano</w:t>
      </w:r>
      <w:proofErr w:type="spellEnd"/>
      <w:r w:rsidRPr="00C629BE">
        <w:rPr>
          <w:rFonts w:asciiTheme="majorBidi" w:hAnsiTheme="majorBidi" w:cstheme="majorBidi"/>
        </w:rPr>
        <w:t xml:space="preserve">-diamond content, reaching an RD of 99.9%. When </w:t>
      </w:r>
      <w:r w:rsidRPr="00C629BE">
        <w:rPr>
          <w:rFonts w:asciiTheme="majorBidi" w:hAnsiTheme="majorBidi" w:cstheme="majorBidi"/>
        </w:rPr>
        <w:br/>
        <w:t xml:space="preserve">1 </w:t>
      </w:r>
      <w:proofErr w:type="spellStart"/>
      <w:r w:rsidRPr="00C629BE">
        <w:rPr>
          <w:rFonts w:asciiTheme="majorBidi" w:hAnsiTheme="majorBidi" w:cstheme="majorBidi"/>
        </w:rPr>
        <w:t>wt</w:t>
      </w:r>
      <w:proofErr w:type="spellEnd"/>
      <w:r w:rsidRPr="00C629BE">
        <w:rPr>
          <w:rFonts w:asciiTheme="majorBidi" w:hAnsiTheme="majorBidi" w:cstheme="majorBidi"/>
        </w:rPr>
        <w:t xml:space="preserve">% </w:t>
      </w:r>
      <w:proofErr w:type="spellStart"/>
      <w:r w:rsidRPr="00C629BE">
        <w:rPr>
          <w:rFonts w:asciiTheme="majorBidi" w:hAnsiTheme="majorBidi" w:cstheme="majorBidi"/>
        </w:rPr>
        <w:t>nano</w:t>
      </w:r>
      <w:proofErr w:type="spellEnd"/>
      <w:r w:rsidRPr="00C629BE">
        <w:rPr>
          <w:rFonts w:asciiTheme="majorBidi" w:hAnsiTheme="majorBidi" w:cstheme="majorBidi"/>
        </w:rPr>
        <w:t>-diamond was added to the ZrB</w:t>
      </w:r>
      <w:r w:rsidRPr="00C629BE">
        <w:rPr>
          <w:rFonts w:asciiTheme="majorBidi" w:hAnsiTheme="majorBidi" w:cstheme="majorBidi"/>
          <w:vertAlign w:val="subscript"/>
        </w:rPr>
        <w:t>2</w:t>
      </w:r>
      <w:r w:rsidRPr="00C629BE">
        <w:rPr>
          <w:rFonts w:asciiTheme="majorBidi" w:hAnsiTheme="majorBidi" w:cstheme="majorBidi"/>
          <w:vertAlign w:val="subscript"/>
        </w:rPr>
        <w:softHyphen/>
      </w:r>
      <w:r w:rsidRPr="00C629BE">
        <w:rPr>
          <w:rFonts w:asciiTheme="majorBidi" w:hAnsiTheme="majorBidi" w:cstheme="majorBidi"/>
        </w:rPr>
        <w:t xml:space="preserve">-25 </w:t>
      </w:r>
      <w:proofErr w:type="spellStart"/>
      <w:r w:rsidRPr="00C629BE">
        <w:rPr>
          <w:rFonts w:asciiTheme="majorBidi" w:hAnsiTheme="majorBidi" w:cstheme="majorBidi"/>
        </w:rPr>
        <w:t>vol</w:t>
      </w:r>
      <w:proofErr w:type="spellEnd"/>
      <w:r w:rsidRPr="00C629BE">
        <w:rPr>
          <w:rFonts w:asciiTheme="majorBidi" w:hAnsiTheme="majorBidi" w:cstheme="majorBidi"/>
        </w:rPr>
        <w:t xml:space="preserve">% </w:t>
      </w:r>
      <w:proofErr w:type="spellStart"/>
      <w:r w:rsidRPr="00C629BE">
        <w:rPr>
          <w:rFonts w:asciiTheme="majorBidi" w:hAnsiTheme="majorBidi" w:cstheme="majorBidi"/>
        </w:rPr>
        <w:t>SiC</w:t>
      </w:r>
      <w:proofErr w:type="spellEnd"/>
      <w:r w:rsidRPr="00C629BE">
        <w:rPr>
          <w:rFonts w:asciiTheme="majorBidi" w:hAnsiTheme="majorBidi" w:cstheme="majorBidi"/>
        </w:rPr>
        <w:t xml:space="preserve"> system, the ZSD1 sample reached a relative density of 100%. Although the most significant value of RD was related to the ZSD1 specimen, those with 0 and 2 </w:t>
      </w:r>
      <w:proofErr w:type="spellStart"/>
      <w:r w:rsidRPr="00C629BE">
        <w:rPr>
          <w:rFonts w:asciiTheme="majorBidi" w:hAnsiTheme="majorBidi" w:cstheme="majorBidi"/>
        </w:rPr>
        <w:t>wt</w:t>
      </w:r>
      <w:proofErr w:type="spellEnd"/>
      <w:r w:rsidRPr="00C629BE">
        <w:rPr>
          <w:rFonts w:asciiTheme="majorBidi" w:hAnsiTheme="majorBidi" w:cstheme="majorBidi"/>
        </w:rPr>
        <w:t xml:space="preserve">% </w:t>
      </w:r>
      <w:proofErr w:type="spellStart"/>
      <w:proofErr w:type="gramStart"/>
      <w:r w:rsidRPr="00C629BE">
        <w:rPr>
          <w:rFonts w:asciiTheme="majorBidi" w:hAnsiTheme="majorBidi" w:cstheme="majorBidi"/>
        </w:rPr>
        <w:t>nano</w:t>
      </w:r>
      <w:proofErr w:type="spellEnd"/>
      <w:r w:rsidRPr="00C629BE">
        <w:rPr>
          <w:rFonts w:asciiTheme="majorBidi" w:hAnsiTheme="majorBidi" w:cstheme="majorBidi"/>
        </w:rPr>
        <w:t>-diamond</w:t>
      </w:r>
      <w:proofErr w:type="gramEnd"/>
      <w:r w:rsidRPr="00C629BE">
        <w:rPr>
          <w:rFonts w:asciiTheme="majorBidi" w:hAnsiTheme="majorBidi" w:cstheme="majorBidi"/>
        </w:rPr>
        <w:t xml:space="preserve"> can also be considered as the fully dense materials with relative densities of 99.9%. However, adding 3 </w:t>
      </w:r>
      <w:proofErr w:type="spellStart"/>
      <w:r w:rsidRPr="00C629BE">
        <w:rPr>
          <w:rFonts w:asciiTheme="majorBidi" w:hAnsiTheme="majorBidi" w:cstheme="majorBidi"/>
        </w:rPr>
        <w:t>wt</w:t>
      </w:r>
      <w:proofErr w:type="spellEnd"/>
      <w:r w:rsidRPr="00C629BE">
        <w:rPr>
          <w:rFonts w:asciiTheme="majorBidi" w:hAnsiTheme="majorBidi" w:cstheme="majorBidi"/>
        </w:rPr>
        <w:t xml:space="preserve">% </w:t>
      </w:r>
      <w:proofErr w:type="spellStart"/>
      <w:r w:rsidRPr="00C629BE">
        <w:rPr>
          <w:rFonts w:asciiTheme="majorBidi" w:hAnsiTheme="majorBidi" w:cstheme="majorBidi"/>
        </w:rPr>
        <w:t>nano</w:t>
      </w:r>
      <w:proofErr w:type="spellEnd"/>
      <w:r w:rsidRPr="00C629BE">
        <w:rPr>
          <w:rFonts w:asciiTheme="majorBidi" w:hAnsiTheme="majorBidi" w:cstheme="majorBidi"/>
        </w:rPr>
        <w:t xml:space="preserve">-diamond had a destructive influence on the relative density of the samples, as RD of the ZSD3 sample dropped by ~ 1.2% in comparison with the fully dense ones. The XRD analysis result of the </w:t>
      </w:r>
      <w:proofErr w:type="spellStart"/>
      <w:r w:rsidRPr="00C629BE">
        <w:rPr>
          <w:rFonts w:asciiTheme="majorBidi" w:hAnsiTheme="majorBidi" w:cstheme="majorBidi"/>
        </w:rPr>
        <w:t>SPSed</w:t>
      </w:r>
      <w:proofErr w:type="spellEnd"/>
      <w:r w:rsidRPr="00C629BE">
        <w:rPr>
          <w:rFonts w:asciiTheme="majorBidi" w:hAnsiTheme="majorBidi" w:cstheme="majorBidi"/>
        </w:rPr>
        <w:t xml:space="preserve"> ZSD3 specimen (Fig. 2) reveals peaks associated with the ZrB</w:t>
      </w:r>
      <w:r w:rsidRPr="00C629BE">
        <w:rPr>
          <w:rFonts w:asciiTheme="majorBidi" w:hAnsiTheme="majorBidi" w:cstheme="majorBidi"/>
          <w:vertAlign w:val="subscript"/>
        </w:rPr>
        <w:t>2</w:t>
      </w:r>
      <w:r w:rsidRPr="00C629BE">
        <w:rPr>
          <w:rFonts w:asciiTheme="majorBidi" w:hAnsiTheme="majorBidi" w:cstheme="majorBidi"/>
        </w:rPr>
        <w:t xml:space="preserve"> matrix </w:t>
      </w:r>
      <w:r w:rsidRPr="00C629BE">
        <w:rPr>
          <w:rFonts w:asciiTheme="majorBidi" w:hAnsiTheme="majorBidi" w:cstheme="majorBidi"/>
        </w:rPr>
        <w:lastRenderedPageBreak/>
        <w:t xml:space="preserve">and secondary phase of </w:t>
      </w:r>
      <w:proofErr w:type="spellStart"/>
      <w:r w:rsidRPr="00C629BE">
        <w:rPr>
          <w:rFonts w:asciiTheme="majorBidi" w:hAnsiTheme="majorBidi" w:cstheme="majorBidi"/>
        </w:rPr>
        <w:t>SiC</w:t>
      </w:r>
      <w:proofErr w:type="spellEnd"/>
      <w:r w:rsidRPr="00C629BE">
        <w:rPr>
          <w:rFonts w:asciiTheme="majorBidi" w:hAnsiTheme="majorBidi" w:cstheme="majorBidi"/>
        </w:rPr>
        <w:t xml:space="preserve"> (α-type with hexagonal structure). Nevertheless, </w:t>
      </w:r>
      <w:proofErr w:type="spellStart"/>
      <w:r w:rsidRPr="00C629BE">
        <w:rPr>
          <w:rFonts w:asciiTheme="majorBidi" w:hAnsiTheme="majorBidi" w:cstheme="majorBidi"/>
        </w:rPr>
        <w:t>nano</w:t>
      </w:r>
      <w:proofErr w:type="spellEnd"/>
      <w:r w:rsidRPr="00C629BE">
        <w:rPr>
          <w:rFonts w:asciiTheme="majorBidi" w:hAnsiTheme="majorBidi" w:cstheme="majorBidi"/>
        </w:rPr>
        <w:t xml:space="preserve">-diamond peaks were not available, showing the possibility of full consumption of diamond additive during the sintering process. The XRD results also revealed the formation of Graphite, </w:t>
      </w:r>
      <w:proofErr w:type="spellStart"/>
      <w:r w:rsidRPr="00C629BE">
        <w:rPr>
          <w:rFonts w:asciiTheme="majorBidi" w:hAnsiTheme="majorBidi" w:cstheme="majorBidi"/>
        </w:rPr>
        <w:t>ZrC</w:t>
      </w:r>
      <w:proofErr w:type="spellEnd"/>
      <w:r w:rsidRPr="00C629BE">
        <w:rPr>
          <w:rFonts w:asciiTheme="majorBidi" w:hAnsiTheme="majorBidi" w:cstheme="majorBidi"/>
        </w:rPr>
        <w:t>, and B</w:t>
      </w:r>
      <w:r w:rsidRPr="00C629BE">
        <w:rPr>
          <w:rFonts w:asciiTheme="majorBidi" w:hAnsiTheme="majorBidi" w:cstheme="majorBidi"/>
          <w:vertAlign w:val="subscript"/>
        </w:rPr>
        <w:t>4</w:t>
      </w:r>
      <w:r w:rsidRPr="00C629BE">
        <w:rPr>
          <w:rFonts w:asciiTheme="majorBidi" w:hAnsiTheme="majorBidi" w:cstheme="majorBidi"/>
        </w:rPr>
        <w:t xml:space="preserve">C phases during the process. Accordingly, a proportion of </w:t>
      </w:r>
      <w:proofErr w:type="spellStart"/>
      <w:r w:rsidRPr="00C629BE">
        <w:rPr>
          <w:rFonts w:asciiTheme="majorBidi" w:hAnsiTheme="majorBidi" w:cstheme="majorBidi"/>
        </w:rPr>
        <w:t>nano</w:t>
      </w:r>
      <w:proofErr w:type="spellEnd"/>
      <w:r w:rsidRPr="00C629BE">
        <w:rPr>
          <w:rFonts w:asciiTheme="majorBidi" w:hAnsiTheme="majorBidi" w:cstheme="majorBidi"/>
        </w:rPr>
        <w:t>-diamond additive turned into the graphite phase and the remaining reacted with other initial materials, which led to the production of the mentioned carbide phases. It seems that the diamond additive reacted with the oxide layers of B</w:t>
      </w:r>
      <w:r w:rsidRPr="00C629BE">
        <w:rPr>
          <w:rFonts w:asciiTheme="majorBidi" w:hAnsiTheme="majorBidi" w:cstheme="majorBidi"/>
          <w:vertAlign w:val="subscript"/>
        </w:rPr>
        <w:t>2</w:t>
      </w:r>
      <w:r w:rsidRPr="00C629BE">
        <w:rPr>
          <w:rFonts w:asciiTheme="majorBidi" w:hAnsiTheme="majorBidi" w:cstheme="majorBidi"/>
        </w:rPr>
        <w:t>O</w:t>
      </w:r>
      <w:r w:rsidRPr="00C629BE">
        <w:rPr>
          <w:rFonts w:asciiTheme="majorBidi" w:hAnsiTheme="majorBidi" w:cstheme="majorBidi"/>
          <w:vertAlign w:val="subscript"/>
        </w:rPr>
        <w:t>3</w:t>
      </w:r>
      <w:r w:rsidRPr="00C629BE">
        <w:rPr>
          <w:rFonts w:asciiTheme="majorBidi" w:hAnsiTheme="majorBidi" w:cstheme="majorBidi"/>
        </w:rPr>
        <w:t xml:space="preserve"> and ZrO</w:t>
      </w:r>
      <w:r w:rsidRPr="00C629BE">
        <w:rPr>
          <w:rFonts w:asciiTheme="majorBidi" w:hAnsiTheme="majorBidi" w:cstheme="majorBidi"/>
          <w:vertAlign w:val="subscript"/>
        </w:rPr>
        <w:t>2</w:t>
      </w:r>
      <w:r w:rsidRPr="00C629BE">
        <w:rPr>
          <w:rFonts w:asciiTheme="majorBidi" w:hAnsiTheme="majorBidi" w:cstheme="majorBidi"/>
        </w:rPr>
        <w:t xml:space="preserve"> on ZrB</w:t>
      </w:r>
      <w:r w:rsidRPr="00C629BE">
        <w:rPr>
          <w:rFonts w:asciiTheme="majorBidi" w:hAnsiTheme="majorBidi" w:cstheme="majorBidi"/>
          <w:vertAlign w:val="subscript"/>
        </w:rPr>
        <w:t>2</w:t>
      </w:r>
      <w:r w:rsidRPr="00C629BE">
        <w:rPr>
          <w:rFonts w:asciiTheme="majorBidi" w:hAnsiTheme="majorBidi" w:cstheme="majorBidi"/>
        </w:rPr>
        <w:t xml:space="preserve"> and SiO</w:t>
      </w:r>
      <w:r w:rsidRPr="00C629BE">
        <w:rPr>
          <w:rFonts w:asciiTheme="majorBidi" w:hAnsiTheme="majorBidi" w:cstheme="majorBidi"/>
          <w:vertAlign w:val="subscript"/>
        </w:rPr>
        <w:t xml:space="preserve">2 </w:t>
      </w:r>
      <w:r w:rsidRPr="00C629BE">
        <w:rPr>
          <w:rFonts w:asciiTheme="majorBidi" w:hAnsiTheme="majorBidi" w:cstheme="majorBidi"/>
        </w:rPr>
        <w:t xml:space="preserve">on </w:t>
      </w:r>
      <w:proofErr w:type="spellStart"/>
      <w:r w:rsidRPr="00C629BE">
        <w:rPr>
          <w:rFonts w:asciiTheme="majorBidi" w:hAnsiTheme="majorBidi" w:cstheme="majorBidi"/>
        </w:rPr>
        <w:t>SiC</w:t>
      </w:r>
      <w:proofErr w:type="spellEnd"/>
      <w:r w:rsidRPr="00C629BE">
        <w:rPr>
          <w:rFonts w:asciiTheme="majorBidi" w:hAnsiTheme="majorBidi" w:cstheme="majorBidi"/>
        </w:rPr>
        <w:t xml:space="preserve"> particles. Fig. 3 presents the Gibbs free energy of the probable chemical reactions among the </w:t>
      </w:r>
      <w:proofErr w:type="spellStart"/>
      <w:r w:rsidRPr="00C629BE">
        <w:rPr>
          <w:rFonts w:asciiTheme="majorBidi" w:hAnsiTheme="majorBidi" w:cstheme="majorBidi"/>
        </w:rPr>
        <w:t>SiC</w:t>
      </w:r>
      <w:proofErr w:type="spellEnd"/>
      <w:r w:rsidRPr="00C629BE">
        <w:rPr>
          <w:rFonts w:asciiTheme="majorBidi" w:hAnsiTheme="majorBidi" w:cstheme="majorBidi"/>
        </w:rPr>
        <w:t>/</w:t>
      </w:r>
      <w:proofErr w:type="spellStart"/>
      <w:r w:rsidRPr="00C629BE">
        <w:rPr>
          <w:rFonts w:asciiTheme="majorBidi" w:hAnsiTheme="majorBidi" w:cstheme="majorBidi"/>
        </w:rPr>
        <w:t>nano</w:t>
      </w:r>
      <w:proofErr w:type="spellEnd"/>
      <w:r w:rsidRPr="00C629BE">
        <w:rPr>
          <w:rFonts w:asciiTheme="majorBidi" w:hAnsiTheme="majorBidi" w:cstheme="majorBidi"/>
        </w:rPr>
        <w:t xml:space="preserve">-diamond additives and the available oxide layers on the starting powders. These reactions can result in the reduction of such </w:t>
      </w:r>
      <w:r w:rsidRPr="00C629BE">
        <w:rPr>
          <w:rFonts w:asciiTheme="majorBidi" w:hAnsiTheme="majorBidi" w:cstheme="majorBidi"/>
          <w:lang w:bidi="fa-IR"/>
        </w:rPr>
        <w:t xml:space="preserve">harmful phases and consequently, the generation of fine </w:t>
      </w:r>
      <w:proofErr w:type="spellStart"/>
      <w:r w:rsidRPr="00C629BE">
        <w:rPr>
          <w:rFonts w:asciiTheme="majorBidi" w:hAnsiTheme="majorBidi" w:cstheme="majorBidi"/>
          <w:lang w:bidi="fa-IR"/>
        </w:rPr>
        <w:t>SiC</w:t>
      </w:r>
      <w:proofErr w:type="spellEnd"/>
      <w:r w:rsidRPr="00C629BE">
        <w:rPr>
          <w:rFonts w:asciiTheme="majorBidi" w:hAnsiTheme="majorBidi" w:cstheme="majorBidi"/>
          <w:lang w:bidi="fa-IR"/>
        </w:rPr>
        <w:t xml:space="preserve"> and ZrB</w:t>
      </w:r>
      <w:r w:rsidRPr="00C629BE">
        <w:rPr>
          <w:rFonts w:asciiTheme="majorBidi" w:hAnsiTheme="majorBidi" w:cstheme="majorBidi"/>
          <w:vertAlign w:val="subscript"/>
          <w:lang w:bidi="fa-IR"/>
        </w:rPr>
        <w:t>2</w:t>
      </w:r>
      <w:r w:rsidRPr="00C629BE">
        <w:rPr>
          <w:rFonts w:asciiTheme="majorBidi" w:hAnsiTheme="majorBidi" w:cstheme="majorBidi"/>
          <w:lang w:bidi="fa-IR"/>
        </w:rPr>
        <w:t xml:space="preserve"> grains. Although silicon carbide is known as a stable phase in composite materials, a chemical reaction among </w:t>
      </w:r>
      <w:proofErr w:type="spellStart"/>
      <w:r w:rsidRPr="00C629BE">
        <w:rPr>
          <w:rFonts w:asciiTheme="majorBidi" w:hAnsiTheme="majorBidi" w:cstheme="majorBidi"/>
          <w:lang w:bidi="fa-IR"/>
        </w:rPr>
        <w:t>SiC</w:t>
      </w:r>
      <w:proofErr w:type="spellEnd"/>
      <w:r w:rsidRPr="00C629BE">
        <w:rPr>
          <w:rFonts w:asciiTheme="majorBidi" w:hAnsiTheme="majorBidi" w:cstheme="majorBidi"/>
          <w:lang w:bidi="fa-IR"/>
        </w:rPr>
        <w:t xml:space="preserve"> and oxide layers can probably occur thermodynamically on the ZrB</w:t>
      </w:r>
      <w:r w:rsidRPr="00C629BE">
        <w:rPr>
          <w:rFonts w:asciiTheme="majorBidi" w:hAnsiTheme="majorBidi" w:cstheme="majorBidi"/>
          <w:vertAlign w:val="subscript"/>
          <w:lang w:bidi="fa-IR"/>
        </w:rPr>
        <w:t>2</w:t>
      </w:r>
      <w:r w:rsidRPr="00C629BE">
        <w:rPr>
          <w:rFonts w:asciiTheme="majorBidi" w:hAnsiTheme="majorBidi" w:cstheme="majorBidi"/>
          <w:lang w:bidi="fa-IR"/>
        </w:rPr>
        <w:t xml:space="preserve"> particles at temperatures higher than 1760 </w:t>
      </w:r>
      <w:r w:rsidRPr="00C629BE">
        <w:rPr>
          <w:rFonts w:ascii="Calibri" w:hAnsi="Calibri" w:cs="Calibri"/>
          <w:lang w:bidi="fa-IR"/>
        </w:rPr>
        <w:t>°</w:t>
      </w:r>
      <w:r w:rsidRPr="00C629BE">
        <w:rPr>
          <w:rFonts w:asciiTheme="majorBidi" w:hAnsiTheme="majorBidi" w:cstheme="majorBidi"/>
          <w:lang w:bidi="fa-IR"/>
        </w:rPr>
        <w:t xml:space="preserve">C (Eq. 1). Therefore, new fine zirconium </w:t>
      </w:r>
      <w:proofErr w:type="spellStart"/>
      <w:r w:rsidRPr="00C629BE">
        <w:rPr>
          <w:rFonts w:asciiTheme="majorBidi" w:hAnsiTheme="majorBidi" w:cstheme="majorBidi"/>
          <w:lang w:bidi="fa-IR"/>
        </w:rPr>
        <w:t>diboride</w:t>
      </w:r>
      <w:proofErr w:type="spellEnd"/>
      <w:r w:rsidRPr="00C629BE">
        <w:rPr>
          <w:rFonts w:asciiTheme="majorBidi" w:hAnsiTheme="majorBidi" w:cstheme="majorBidi"/>
          <w:lang w:bidi="fa-IR"/>
        </w:rPr>
        <w:t xml:space="preserve"> grains can form with high </w:t>
      </w:r>
      <w:proofErr w:type="spellStart"/>
      <w:r w:rsidRPr="00C629BE">
        <w:rPr>
          <w:rFonts w:asciiTheme="majorBidi" w:hAnsiTheme="majorBidi" w:cstheme="majorBidi"/>
          <w:lang w:bidi="fa-IR"/>
        </w:rPr>
        <w:t>sinterability</w:t>
      </w:r>
      <w:proofErr w:type="spellEnd"/>
      <w:r w:rsidRPr="00C629BE">
        <w:rPr>
          <w:rFonts w:asciiTheme="majorBidi" w:hAnsiTheme="majorBidi" w:cstheme="majorBidi"/>
          <w:lang w:bidi="fa-IR"/>
        </w:rPr>
        <w:t xml:space="preserve">. The by-product gaseous phases in Eq. 1 can leave the furnace due to the vacuum condition and the application of external pressure. </w:t>
      </w:r>
    </w:p>
    <w:p w14:paraId="7C0EE9C5" w14:textId="77777777" w:rsidR="00F77893" w:rsidRPr="00C629BE" w:rsidRDefault="00F77893" w:rsidP="00F77893">
      <w:pPr>
        <w:spacing w:line="480" w:lineRule="auto"/>
        <w:jc w:val="center"/>
        <w:rPr>
          <w:rFonts w:asciiTheme="majorBidi" w:hAnsiTheme="majorBidi" w:cstheme="majorBidi"/>
          <w:lang w:bidi="fa-IR"/>
        </w:rPr>
      </w:pPr>
      <w:r w:rsidRPr="00C629BE">
        <w:rPr>
          <w:rFonts w:asciiTheme="majorBidi" w:hAnsiTheme="majorBidi" w:cstheme="majorBidi"/>
          <w:lang w:bidi="fa-IR"/>
        </w:rPr>
        <w:t>5SiC + 2ZrO</w:t>
      </w:r>
      <w:r w:rsidRPr="00C629BE">
        <w:rPr>
          <w:rFonts w:asciiTheme="majorBidi" w:hAnsiTheme="majorBidi" w:cstheme="majorBidi"/>
          <w:vertAlign w:val="subscript"/>
          <w:lang w:bidi="fa-IR"/>
        </w:rPr>
        <w:t>2</w:t>
      </w:r>
      <w:r w:rsidRPr="00C629BE">
        <w:rPr>
          <w:rFonts w:asciiTheme="majorBidi" w:hAnsiTheme="majorBidi" w:cstheme="majorBidi"/>
          <w:lang w:bidi="fa-IR"/>
        </w:rPr>
        <w:t xml:space="preserve"> + B</w:t>
      </w:r>
      <w:r w:rsidRPr="00C629BE">
        <w:rPr>
          <w:rFonts w:asciiTheme="majorBidi" w:hAnsiTheme="majorBidi" w:cstheme="majorBidi"/>
          <w:vertAlign w:val="subscript"/>
          <w:lang w:bidi="fa-IR"/>
        </w:rPr>
        <w:t>2</w:t>
      </w:r>
      <w:r w:rsidRPr="00C629BE">
        <w:rPr>
          <w:rFonts w:asciiTheme="majorBidi" w:hAnsiTheme="majorBidi" w:cstheme="majorBidi"/>
          <w:lang w:bidi="fa-IR"/>
        </w:rPr>
        <w:t>O</w:t>
      </w:r>
      <w:r w:rsidRPr="00C629BE">
        <w:rPr>
          <w:rFonts w:asciiTheme="majorBidi" w:hAnsiTheme="majorBidi" w:cstheme="majorBidi"/>
          <w:vertAlign w:val="subscript"/>
          <w:lang w:bidi="fa-IR"/>
        </w:rPr>
        <w:t>3</w:t>
      </w:r>
      <w:r w:rsidRPr="00C629BE">
        <w:rPr>
          <w:rFonts w:asciiTheme="majorBidi" w:hAnsiTheme="majorBidi" w:cstheme="majorBidi"/>
          <w:lang w:bidi="fa-IR"/>
        </w:rPr>
        <w:t xml:space="preserve"> = 2ZrB</w:t>
      </w:r>
      <w:r w:rsidRPr="00C629BE">
        <w:rPr>
          <w:rFonts w:asciiTheme="majorBidi" w:hAnsiTheme="majorBidi" w:cstheme="majorBidi"/>
          <w:vertAlign w:val="subscript"/>
          <w:lang w:bidi="fa-IR"/>
        </w:rPr>
        <w:t>2</w:t>
      </w:r>
      <w:r w:rsidRPr="00C629BE">
        <w:rPr>
          <w:rFonts w:asciiTheme="majorBidi" w:hAnsiTheme="majorBidi" w:cstheme="majorBidi"/>
          <w:lang w:bidi="fa-IR"/>
        </w:rPr>
        <w:t xml:space="preserve"> + 5 </w:t>
      </w:r>
      <w:proofErr w:type="spellStart"/>
      <w:r w:rsidRPr="00C629BE">
        <w:rPr>
          <w:rFonts w:asciiTheme="majorBidi" w:hAnsiTheme="majorBidi" w:cstheme="majorBidi"/>
          <w:lang w:bidi="fa-IR"/>
        </w:rPr>
        <w:t>SiO</w:t>
      </w:r>
      <w:proofErr w:type="spellEnd"/>
      <w:r w:rsidRPr="00C629BE">
        <w:rPr>
          <w:rFonts w:asciiTheme="majorBidi" w:hAnsiTheme="majorBidi" w:cstheme="majorBidi"/>
          <w:lang w:bidi="fa-IR"/>
        </w:rPr>
        <w:t xml:space="preserve"> (g) + 5CO (g)</w:t>
      </w:r>
      <w:r w:rsidRPr="00C629BE">
        <w:rPr>
          <w:rFonts w:asciiTheme="majorBidi" w:hAnsiTheme="majorBidi" w:cstheme="majorBidi"/>
          <w:lang w:bidi="fa-IR"/>
        </w:rPr>
        <w:tab/>
      </w:r>
      <w:r w:rsidRPr="00C629BE">
        <w:rPr>
          <w:rFonts w:asciiTheme="majorBidi" w:hAnsiTheme="majorBidi" w:cstheme="majorBidi"/>
          <w:lang w:bidi="fa-IR"/>
        </w:rPr>
        <w:tab/>
        <w:t>(1)</w:t>
      </w:r>
    </w:p>
    <w:p w14:paraId="632B358E" w14:textId="77777777" w:rsidR="00F77893" w:rsidRPr="00C629BE" w:rsidRDefault="00F77893" w:rsidP="00F77893">
      <w:pPr>
        <w:spacing w:line="480" w:lineRule="auto"/>
        <w:jc w:val="both"/>
        <w:rPr>
          <w:rFonts w:asciiTheme="majorBidi" w:hAnsiTheme="majorBidi" w:cstheme="majorBidi"/>
          <w:lang w:bidi="fa-IR"/>
        </w:rPr>
      </w:pPr>
      <w:r w:rsidRPr="00C629BE">
        <w:rPr>
          <w:rFonts w:asciiTheme="majorBidi" w:hAnsiTheme="majorBidi" w:cstheme="majorBidi"/>
          <w:lang w:bidi="fa-IR"/>
        </w:rPr>
        <w:t xml:space="preserve"> Similar to </w:t>
      </w:r>
      <w:proofErr w:type="spellStart"/>
      <w:r w:rsidRPr="00C629BE">
        <w:rPr>
          <w:rFonts w:asciiTheme="majorBidi" w:hAnsiTheme="majorBidi" w:cstheme="majorBidi"/>
          <w:lang w:bidi="fa-IR"/>
        </w:rPr>
        <w:t>SiC</w:t>
      </w:r>
      <w:proofErr w:type="spellEnd"/>
      <w:r w:rsidRPr="00C629BE">
        <w:rPr>
          <w:rFonts w:asciiTheme="majorBidi" w:hAnsiTheme="majorBidi" w:cstheme="majorBidi"/>
          <w:lang w:bidi="fa-IR"/>
        </w:rPr>
        <w:t>, the carbonic phase (</w:t>
      </w:r>
      <w:proofErr w:type="spellStart"/>
      <w:r w:rsidRPr="00C629BE">
        <w:rPr>
          <w:rFonts w:asciiTheme="majorBidi" w:hAnsiTheme="majorBidi" w:cstheme="majorBidi"/>
          <w:lang w:bidi="fa-IR"/>
        </w:rPr>
        <w:t>nano</w:t>
      </w:r>
      <w:proofErr w:type="spellEnd"/>
      <w:r w:rsidRPr="00C629BE">
        <w:rPr>
          <w:rFonts w:asciiTheme="majorBidi" w:hAnsiTheme="majorBidi" w:cstheme="majorBidi"/>
          <w:lang w:bidi="fa-IR"/>
        </w:rPr>
        <w:t xml:space="preserve">-diamond) can be also beneficial in eliminating the unwanted oxide layers (Eq. 2). Diamond is thermodynamically a more powerful reducer agent compared with </w:t>
      </w:r>
      <w:proofErr w:type="spellStart"/>
      <w:r w:rsidRPr="00C629BE">
        <w:rPr>
          <w:rFonts w:asciiTheme="majorBidi" w:hAnsiTheme="majorBidi" w:cstheme="majorBidi"/>
          <w:lang w:bidi="fa-IR"/>
        </w:rPr>
        <w:t>SiC</w:t>
      </w:r>
      <w:proofErr w:type="spellEnd"/>
      <w:r w:rsidRPr="00C629BE">
        <w:rPr>
          <w:rFonts w:asciiTheme="majorBidi" w:hAnsiTheme="majorBidi" w:cstheme="majorBidi"/>
          <w:lang w:bidi="fa-IR"/>
        </w:rPr>
        <w:t xml:space="preserve">, so the chemical reaction (Eq. 2) occurred at a lower temperature (1515 </w:t>
      </w:r>
      <w:r w:rsidRPr="00C629BE">
        <w:rPr>
          <w:rFonts w:ascii="Calibri" w:hAnsi="Calibri" w:cs="Calibri"/>
          <w:lang w:bidi="fa-IR"/>
        </w:rPr>
        <w:t>°</w:t>
      </w:r>
      <w:r w:rsidRPr="00C629BE">
        <w:rPr>
          <w:rFonts w:asciiTheme="majorBidi" w:hAnsiTheme="majorBidi" w:cstheme="majorBidi"/>
          <w:lang w:bidi="fa-IR"/>
        </w:rPr>
        <w:t>C).</w:t>
      </w:r>
    </w:p>
    <w:p w14:paraId="0BB286B2" w14:textId="77777777" w:rsidR="00F77893" w:rsidRPr="00C629BE" w:rsidRDefault="00F77893" w:rsidP="00F77893">
      <w:pPr>
        <w:spacing w:line="480" w:lineRule="auto"/>
        <w:jc w:val="center"/>
        <w:rPr>
          <w:rFonts w:asciiTheme="majorBidi" w:hAnsiTheme="majorBidi" w:cstheme="majorBidi"/>
          <w:lang w:bidi="fa-IR"/>
        </w:rPr>
      </w:pPr>
      <w:r w:rsidRPr="00C629BE">
        <w:rPr>
          <w:rFonts w:asciiTheme="majorBidi" w:hAnsiTheme="majorBidi" w:cstheme="majorBidi"/>
          <w:lang w:bidi="fa-IR"/>
        </w:rPr>
        <w:t>5C + ZrO</w:t>
      </w:r>
      <w:r w:rsidRPr="00C629BE">
        <w:rPr>
          <w:rFonts w:asciiTheme="majorBidi" w:hAnsiTheme="majorBidi" w:cstheme="majorBidi"/>
          <w:vertAlign w:val="subscript"/>
          <w:lang w:bidi="fa-IR"/>
        </w:rPr>
        <w:t>2</w:t>
      </w:r>
      <w:r w:rsidRPr="00C629BE">
        <w:rPr>
          <w:rFonts w:asciiTheme="majorBidi" w:hAnsiTheme="majorBidi" w:cstheme="majorBidi"/>
          <w:lang w:bidi="fa-IR"/>
        </w:rPr>
        <w:t xml:space="preserve"> + B</w:t>
      </w:r>
      <w:r w:rsidRPr="00C629BE">
        <w:rPr>
          <w:rFonts w:asciiTheme="majorBidi" w:hAnsiTheme="majorBidi" w:cstheme="majorBidi"/>
          <w:vertAlign w:val="subscript"/>
          <w:lang w:bidi="fa-IR"/>
        </w:rPr>
        <w:t>2</w:t>
      </w:r>
      <w:r w:rsidRPr="00C629BE">
        <w:rPr>
          <w:rFonts w:asciiTheme="majorBidi" w:hAnsiTheme="majorBidi" w:cstheme="majorBidi"/>
          <w:lang w:bidi="fa-IR"/>
        </w:rPr>
        <w:t>O</w:t>
      </w:r>
      <w:r w:rsidRPr="00C629BE">
        <w:rPr>
          <w:rFonts w:asciiTheme="majorBidi" w:hAnsiTheme="majorBidi" w:cstheme="majorBidi"/>
          <w:vertAlign w:val="subscript"/>
          <w:lang w:bidi="fa-IR"/>
        </w:rPr>
        <w:t>3</w:t>
      </w:r>
      <w:r w:rsidRPr="00C629BE">
        <w:rPr>
          <w:rFonts w:asciiTheme="majorBidi" w:hAnsiTheme="majorBidi" w:cstheme="majorBidi"/>
          <w:lang w:bidi="fa-IR"/>
        </w:rPr>
        <w:t xml:space="preserve"> = ZrB</w:t>
      </w:r>
      <w:r w:rsidRPr="00C629BE">
        <w:rPr>
          <w:rFonts w:asciiTheme="majorBidi" w:hAnsiTheme="majorBidi" w:cstheme="majorBidi"/>
          <w:vertAlign w:val="subscript"/>
          <w:lang w:bidi="fa-IR"/>
        </w:rPr>
        <w:t>2</w:t>
      </w:r>
      <w:r w:rsidRPr="00C629BE">
        <w:rPr>
          <w:rFonts w:asciiTheme="majorBidi" w:hAnsiTheme="majorBidi" w:cstheme="majorBidi"/>
          <w:lang w:bidi="fa-IR"/>
        </w:rPr>
        <w:t xml:space="preserve"> + 5CO (g)</w:t>
      </w:r>
      <w:r w:rsidRPr="00C629BE">
        <w:rPr>
          <w:rFonts w:asciiTheme="majorBidi" w:hAnsiTheme="majorBidi" w:cstheme="majorBidi"/>
          <w:lang w:bidi="fa-IR"/>
        </w:rPr>
        <w:tab/>
      </w:r>
      <w:r w:rsidRPr="00C629BE">
        <w:rPr>
          <w:rFonts w:asciiTheme="majorBidi" w:hAnsiTheme="majorBidi" w:cstheme="majorBidi"/>
          <w:lang w:bidi="fa-IR"/>
        </w:rPr>
        <w:tab/>
        <w:t>(2)</w:t>
      </w:r>
    </w:p>
    <w:p w14:paraId="5AE602AD" w14:textId="77777777" w:rsidR="00F77893" w:rsidRPr="00C629BE" w:rsidRDefault="00F77893" w:rsidP="00F77893">
      <w:pPr>
        <w:spacing w:line="480" w:lineRule="auto"/>
        <w:jc w:val="both"/>
        <w:rPr>
          <w:rFonts w:asciiTheme="majorBidi" w:hAnsiTheme="majorBidi" w:cstheme="majorBidi"/>
          <w:lang w:bidi="fa-IR"/>
        </w:rPr>
      </w:pPr>
      <w:r w:rsidRPr="00C629BE">
        <w:rPr>
          <w:rFonts w:asciiTheme="majorBidi" w:hAnsiTheme="majorBidi" w:cstheme="majorBidi"/>
          <w:lang w:bidi="fa-IR"/>
        </w:rPr>
        <w:t xml:space="preserve">Not only the </w:t>
      </w:r>
      <w:proofErr w:type="spellStart"/>
      <w:r w:rsidRPr="00C629BE">
        <w:rPr>
          <w:rFonts w:asciiTheme="majorBidi" w:hAnsiTheme="majorBidi" w:cstheme="majorBidi"/>
          <w:lang w:bidi="fa-IR"/>
        </w:rPr>
        <w:t>nano</w:t>
      </w:r>
      <w:proofErr w:type="spellEnd"/>
      <w:r w:rsidRPr="00C629BE">
        <w:rPr>
          <w:rFonts w:asciiTheme="majorBidi" w:hAnsiTheme="majorBidi" w:cstheme="majorBidi"/>
          <w:lang w:bidi="fa-IR"/>
        </w:rPr>
        <w:t xml:space="preserve">-diamond additive can eliminate the oxide layers on the zirconium </w:t>
      </w:r>
      <w:proofErr w:type="spellStart"/>
      <w:r w:rsidRPr="00C629BE">
        <w:rPr>
          <w:rFonts w:asciiTheme="majorBidi" w:hAnsiTheme="majorBidi" w:cstheme="majorBidi"/>
          <w:lang w:bidi="fa-IR"/>
        </w:rPr>
        <w:t>diboride</w:t>
      </w:r>
      <w:proofErr w:type="spellEnd"/>
      <w:r w:rsidRPr="00C629BE">
        <w:rPr>
          <w:rFonts w:asciiTheme="majorBidi" w:hAnsiTheme="majorBidi" w:cstheme="majorBidi"/>
          <w:lang w:bidi="fa-IR"/>
        </w:rPr>
        <w:t xml:space="preserve"> particles, but it can also be helpful in eliminating the unwanted surface phases on the </w:t>
      </w:r>
      <w:proofErr w:type="spellStart"/>
      <w:r w:rsidRPr="00C629BE">
        <w:rPr>
          <w:rFonts w:asciiTheme="majorBidi" w:hAnsiTheme="majorBidi" w:cstheme="majorBidi"/>
          <w:lang w:bidi="fa-IR"/>
        </w:rPr>
        <w:t>SiC</w:t>
      </w:r>
      <w:proofErr w:type="spellEnd"/>
      <w:r w:rsidRPr="00C629BE">
        <w:rPr>
          <w:rFonts w:asciiTheme="majorBidi" w:hAnsiTheme="majorBidi" w:cstheme="majorBidi"/>
          <w:lang w:bidi="fa-IR"/>
        </w:rPr>
        <w:t xml:space="preserve"> particles, especially SiO</w:t>
      </w:r>
      <w:r w:rsidRPr="00C629BE">
        <w:rPr>
          <w:rFonts w:asciiTheme="majorBidi" w:hAnsiTheme="majorBidi" w:cstheme="majorBidi"/>
          <w:vertAlign w:val="subscript"/>
          <w:lang w:bidi="fa-IR"/>
        </w:rPr>
        <w:t>2</w:t>
      </w:r>
      <w:r w:rsidRPr="00C629BE">
        <w:rPr>
          <w:rFonts w:asciiTheme="majorBidi" w:hAnsiTheme="majorBidi" w:cstheme="majorBidi"/>
          <w:lang w:bidi="fa-IR"/>
        </w:rPr>
        <w:t xml:space="preserve">, based on Eq. 3. This reaction is thermodynamically possible at temperatures higher than 1515 </w:t>
      </w:r>
      <w:r w:rsidRPr="00C629BE">
        <w:rPr>
          <w:rFonts w:ascii="Calibri" w:hAnsi="Calibri" w:cs="Calibri"/>
          <w:lang w:bidi="fa-IR"/>
        </w:rPr>
        <w:t>°</w:t>
      </w:r>
      <w:r w:rsidRPr="00C629BE">
        <w:rPr>
          <w:rFonts w:asciiTheme="majorBidi" w:hAnsiTheme="majorBidi" w:cstheme="majorBidi"/>
          <w:lang w:bidi="fa-IR"/>
        </w:rPr>
        <w:t>C.</w:t>
      </w:r>
    </w:p>
    <w:p w14:paraId="45018089" w14:textId="77777777" w:rsidR="00F77893" w:rsidRPr="00C629BE" w:rsidRDefault="00F77893" w:rsidP="00F77893">
      <w:pPr>
        <w:spacing w:line="480" w:lineRule="auto"/>
        <w:jc w:val="center"/>
        <w:rPr>
          <w:rFonts w:asciiTheme="majorBidi" w:hAnsiTheme="majorBidi" w:cstheme="majorBidi"/>
          <w:lang w:bidi="fa-IR"/>
        </w:rPr>
      </w:pPr>
      <w:r w:rsidRPr="00C629BE">
        <w:rPr>
          <w:rFonts w:asciiTheme="majorBidi" w:hAnsiTheme="majorBidi" w:cstheme="majorBidi"/>
          <w:lang w:bidi="fa-IR"/>
        </w:rPr>
        <w:t>3C + SiO</w:t>
      </w:r>
      <w:r w:rsidRPr="00C629BE">
        <w:rPr>
          <w:rFonts w:asciiTheme="majorBidi" w:hAnsiTheme="majorBidi" w:cstheme="majorBidi"/>
          <w:vertAlign w:val="subscript"/>
          <w:lang w:bidi="fa-IR"/>
        </w:rPr>
        <w:t>2</w:t>
      </w:r>
      <w:r w:rsidRPr="00C629BE">
        <w:rPr>
          <w:rFonts w:asciiTheme="majorBidi" w:hAnsiTheme="majorBidi" w:cstheme="majorBidi"/>
          <w:lang w:bidi="fa-IR"/>
        </w:rPr>
        <w:t xml:space="preserve"> = </w:t>
      </w:r>
      <w:proofErr w:type="spellStart"/>
      <w:r w:rsidRPr="00C629BE">
        <w:rPr>
          <w:rFonts w:asciiTheme="majorBidi" w:hAnsiTheme="majorBidi" w:cstheme="majorBidi"/>
          <w:lang w:bidi="fa-IR"/>
        </w:rPr>
        <w:t>SiC</w:t>
      </w:r>
      <w:proofErr w:type="spellEnd"/>
      <w:r w:rsidRPr="00C629BE">
        <w:rPr>
          <w:rFonts w:asciiTheme="majorBidi" w:hAnsiTheme="majorBidi" w:cstheme="majorBidi"/>
          <w:lang w:bidi="fa-IR"/>
        </w:rPr>
        <w:t xml:space="preserve"> + 2CO (g)</w:t>
      </w:r>
      <w:r w:rsidRPr="00C629BE">
        <w:rPr>
          <w:rFonts w:asciiTheme="majorBidi" w:hAnsiTheme="majorBidi" w:cstheme="majorBidi"/>
          <w:lang w:bidi="fa-IR"/>
        </w:rPr>
        <w:tab/>
      </w:r>
      <w:r w:rsidRPr="00C629BE">
        <w:rPr>
          <w:rFonts w:asciiTheme="majorBidi" w:hAnsiTheme="majorBidi" w:cstheme="majorBidi"/>
          <w:lang w:bidi="fa-IR"/>
        </w:rPr>
        <w:tab/>
        <w:t>(3)</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85"/>
      </w:tblGrid>
      <w:tr w:rsidR="00F77893" w:rsidRPr="00C629BE" w14:paraId="26359EA2" w14:textId="77777777" w:rsidTr="004169C9">
        <w:trPr>
          <w:jc w:val="center"/>
        </w:trPr>
        <w:tc>
          <w:tcPr>
            <w:tcW w:w="0" w:type="auto"/>
            <w:vAlign w:val="center"/>
          </w:tcPr>
          <w:p w14:paraId="36C7B348" w14:textId="71E18EC7" w:rsidR="00F77893" w:rsidRPr="00C629BE" w:rsidRDefault="007A4075" w:rsidP="004169C9">
            <w:pPr>
              <w:spacing w:line="480" w:lineRule="auto"/>
              <w:jc w:val="center"/>
              <w:rPr>
                <w:rFonts w:asciiTheme="majorBidi" w:hAnsiTheme="majorBidi" w:cstheme="majorBidi"/>
              </w:rPr>
            </w:pPr>
            <w:r>
              <w:rPr>
                <w:rFonts w:asciiTheme="majorBidi" w:hAnsiTheme="majorBidi" w:cstheme="majorBidi"/>
                <w:noProof/>
              </w:rPr>
              <w:lastRenderedPageBreak/>
              <w:drawing>
                <wp:inline distT="0" distB="0" distL="0" distR="0" wp14:anchorId="752F6220" wp14:editId="54FA9CA5">
                  <wp:extent cx="4242904" cy="2286000"/>
                  <wp:effectExtent l="0" t="0" r="571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 01.jpg"/>
                          <pic:cNvPicPr/>
                        </pic:nvPicPr>
                        <pic:blipFill>
                          <a:blip r:embed="rId10">
                            <a:extLst>
                              <a:ext uri="{BEBA8EAE-BF5A-486C-A8C5-ECC9F3942E4B}">
                                <a14:imgProps xmlns:a14="http://schemas.microsoft.com/office/drawing/2010/main">
                                  <a14:imgLayer r:embed="rId11">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242904" cy="2286000"/>
                          </a:xfrm>
                          <a:prstGeom prst="rect">
                            <a:avLst/>
                          </a:prstGeom>
                        </pic:spPr>
                      </pic:pic>
                    </a:graphicData>
                  </a:graphic>
                </wp:inline>
              </w:drawing>
            </w:r>
          </w:p>
        </w:tc>
      </w:tr>
      <w:tr w:rsidR="00F77893" w:rsidRPr="00C629BE" w14:paraId="7114D220" w14:textId="77777777" w:rsidTr="004169C9">
        <w:trPr>
          <w:jc w:val="center"/>
        </w:trPr>
        <w:tc>
          <w:tcPr>
            <w:tcW w:w="0" w:type="auto"/>
            <w:vAlign w:val="center"/>
          </w:tcPr>
          <w:p w14:paraId="72137FA5" w14:textId="77777777" w:rsidR="00F77893" w:rsidRPr="00C629BE" w:rsidRDefault="00F77893" w:rsidP="004169C9">
            <w:pPr>
              <w:spacing w:line="480" w:lineRule="auto"/>
              <w:jc w:val="center"/>
              <w:rPr>
                <w:rFonts w:asciiTheme="majorBidi" w:hAnsiTheme="majorBidi" w:cstheme="majorBidi"/>
                <w:sz w:val="18"/>
                <w:szCs w:val="18"/>
              </w:rPr>
            </w:pPr>
            <w:r w:rsidRPr="00C629BE">
              <w:rPr>
                <w:rFonts w:asciiTheme="majorBidi" w:hAnsiTheme="majorBidi" w:cstheme="majorBidi"/>
                <w:sz w:val="18"/>
                <w:szCs w:val="18"/>
              </w:rPr>
              <w:t>Fig. 1. The relative density of the as-sintered ZrB</w:t>
            </w:r>
            <w:r w:rsidRPr="00C629BE">
              <w:rPr>
                <w:rFonts w:asciiTheme="majorBidi" w:hAnsiTheme="majorBidi" w:cstheme="majorBidi"/>
                <w:sz w:val="18"/>
                <w:szCs w:val="18"/>
                <w:vertAlign w:val="subscript"/>
              </w:rPr>
              <w:t>2</w:t>
            </w:r>
            <w:r w:rsidRPr="00C629BE">
              <w:rPr>
                <w:rFonts w:asciiTheme="majorBidi" w:hAnsiTheme="majorBidi" w:cstheme="majorBidi"/>
                <w:sz w:val="18"/>
                <w:szCs w:val="18"/>
              </w:rPr>
              <w:t xml:space="preserve">-25 </w:t>
            </w:r>
            <w:proofErr w:type="spellStart"/>
            <w:r w:rsidRPr="00C629BE">
              <w:rPr>
                <w:rFonts w:asciiTheme="majorBidi" w:hAnsiTheme="majorBidi" w:cstheme="majorBidi"/>
                <w:sz w:val="18"/>
                <w:szCs w:val="18"/>
              </w:rPr>
              <w:t>vol</w:t>
            </w:r>
            <w:proofErr w:type="spellEnd"/>
            <w:r w:rsidRPr="00C629BE">
              <w:rPr>
                <w:rFonts w:asciiTheme="majorBidi" w:hAnsiTheme="majorBidi" w:cstheme="majorBidi"/>
                <w:sz w:val="18"/>
                <w:szCs w:val="18"/>
              </w:rPr>
              <w:t xml:space="preserve">% </w:t>
            </w:r>
            <w:proofErr w:type="spellStart"/>
            <w:r w:rsidRPr="00C629BE">
              <w:rPr>
                <w:rFonts w:asciiTheme="majorBidi" w:hAnsiTheme="majorBidi" w:cstheme="majorBidi"/>
                <w:sz w:val="18"/>
                <w:szCs w:val="18"/>
              </w:rPr>
              <w:t>SiC</w:t>
            </w:r>
            <w:proofErr w:type="spellEnd"/>
            <w:r w:rsidRPr="00C629BE">
              <w:rPr>
                <w:rFonts w:asciiTheme="majorBidi" w:hAnsiTheme="majorBidi" w:cstheme="majorBidi"/>
                <w:sz w:val="18"/>
                <w:szCs w:val="18"/>
              </w:rPr>
              <w:t xml:space="preserve">-(0, 1, 2, and 3 </w:t>
            </w:r>
            <w:proofErr w:type="spellStart"/>
            <w:r w:rsidRPr="00C629BE">
              <w:rPr>
                <w:rFonts w:asciiTheme="majorBidi" w:hAnsiTheme="majorBidi" w:cstheme="majorBidi"/>
                <w:sz w:val="18"/>
                <w:szCs w:val="18"/>
              </w:rPr>
              <w:t>wt</w:t>
            </w:r>
            <w:proofErr w:type="spellEnd"/>
            <w:r w:rsidRPr="00C629BE">
              <w:rPr>
                <w:rFonts w:asciiTheme="majorBidi" w:hAnsiTheme="majorBidi" w:cstheme="majorBidi"/>
                <w:sz w:val="18"/>
                <w:szCs w:val="18"/>
              </w:rPr>
              <w:t xml:space="preserve">%) </w:t>
            </w:r>
            <w:proofErr w:type="spellStart"/>
            <w:r w:rsidRPr="00C629BE">
              <w:rPr>
                <w:rFonts w:asciiTheme="majorBidi" w:hAnsiTheme="majorBidi" w:cstheme="majorBidi"/>
                <w:sz w:val="18"/>
                <w:szCs w:val="18"/>
              </w:rPr>
              <w:t>nano</w:t>
            </w:r>
            <w:proofErr w:type="spellEnd"/>
            <w:r w:rsidRPr="00C629BE">
              <w:rPr>
                <w:rFonts w:asciiTheme="majorBidi" w:hAnsiTheme="majorBidi" w:cstheme="majorBidi"/>
                <w:sz w:val="18"/>
                <w:szCs w:val="18"/>
              </w:rPr>
              <w:t>-diamond specimens</w:t>
            </w:r>
          </w:p>
        </w:tc>
      </w:tr>
    </w:tbl>
    <w:p w14:paraId="46CE1920" w14:textId="77777777" w:rsidR="00F77893" w:rsidRPr="00C629BE" w:rsidRDefault="00F77893" w:rsidP="00F77893">
      <w:pPr>
        <w:spacing w:line="480" w:lineRule="auto"/>
        <w:jc w:val="center"/>
        <w:rPr>
          <w:rFonts w:asciiTheme="majorBidi" w:hAnsiTheme="majorBidi" w:cstheme="majorBidi"/>
          <w:sz w:val="6"/>
          <w:szCs w:val="6"/>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F77893" w:rsidRPr="00C629BE" w14:paraId="750A4762" w14:textId="77777777" w:rsidTr="004169C9">
        <w:trPr>
          <w:jc w:val="center"/>
        </w:trPr>
        <w:tc>
          <w:tcPr>
            <w:tcW w:w="9576" w:type="dxa"/>
            <w:vAlign w:val="center"/>
          </w:tcPr>
          <w:p w14:paraId="6BA6B212" w14:textId="14E458D4" w:rsidR="00F77893" w:rsidRPr="00C629BE" w:rsidRDefault="007A4075" w:rsidP="004169C9">
            <w:pPr>
              <w:spacing w:line="480" w:lineRule="auto"/>
              <w:jc w:val="center"/>
              <w:rPr>
                <w:rFonts w:asciiTheme="majorBidi" w:hAnsiTheme="majorBidi" w:cstheme="majorBidi"/>
              </w:rPr>
            </w:pPr>
            <w:r>
              <w:rPr>
                <w:rFonts w:asciiTheme="majorBidi" w:hAnsiTheme="majorBidi" w:cstheme="majorBidi"/>
                <w:noProof/>
              </w:rPr>
              <w:drawing>
                <wp:inline distT="0" distB="0" distL="0" distR="0" wp14:anchorId="17308BD8" wp14:editId="6D9AE718">
                  <wp:extent cx="3228681" cy="2286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 02.tif"/>
                          <pic:cNvPicPr/>
                        </pic:nvPicPr>
                        <pic:blipFill>
                          <a:blip r:embed="rId12">
                            <a:extLst>
                              <a:ext uri="{BEBA8EAE-BF5A-486C-A8C5-ECC9F3942E4B}">
                                <a14:imgProps xmlns:a14="http://schemas.microsoft.com/office/drawing/2010/main">
                                  <a14:imgLayer r:embed="rId13">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3228681" cy="2286000"/>
                          </a:xfrm>
                          <a:prstGeom prst="rect">
                            <a:avLst/>
                          </a:prstGeom>
                        </pic:spPr>
                      </pic:pic>
                    </a:graphicData>
                  </a:graphic>
                </wp:inline>
              </w:drawing>
            </w:r>
          </w:p>
        </w:tc>
      </w:tr>
      <w:tr w:rsidR="00F77893" w:rsidRPr="00C629BE" w14:paraId="04D38109" w14:textId="77777777" w:rsidTr="004169C9">
        <w:trPr>
          <w:jc w:val="center"/>
        </w:trPr>
        <w:tc>
          <w:tcPr>
            <w:tcW w:w="9576" w:type="dxa"/>
            <w:vAlign w:val="center"/>
          </w:tcPr>
          <w:p w14:paraId="26617BB4" w14:textId="77777777" w:rsidR="00F77893" w:rsidRPr="007A2A4E" w:rsidRDefault="00F77893" w:rsidP="004169C9">
            <w:pPr>
              <w:spacing w:line="480" w:lineRule="auto"/>
              <w:jc w:val="center"/>
              <w:rPr>
                <w:rFonts w:asciiTheme="majorBidi" w:hAnsiTheme="majorBidi" w:cstheme="majorBidi"/>
                <w:noProof/>
              </w:rPr>
            </w:pPr>
            <w:r w:rsidRPr="007A2A4E">
              <w:rPr>
                <w:rFonts w:asciiTheme="majorBidi" w:hAnsiTheme="majorBidi" w:cstheme="majorBidi"/>
                <w:sz w:val="18"/>
                <w:szCs w:val="18"/>
              </w:rPr>
              <w:t>Fig. 2. The XRD analysis result of the ZSD3 specimen</w:t>
            </w:r>
          </w:p>
        </w:tc>
      </w:tr>
    </w:tbl>
    <w:p w14:paraId="4109E52D" w14:textId="77777777" w:rsidR="00F77893" w:rsidRPr="00C629BE" w:rsidRDefault="00F77893" w:rsidP="00F77893"/>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F77893" w:rsidRPr="00C629BE" w14:paraId="11E8DB83" w14:textId="77777777" w:rsidTr="004169C9">
        <w:trPr>
          <w:jc w:val="center"/>
        </w:trPr>
        <w:tc>
          <w:tcPr>
            <w:tcW w:w="9576" w:type="dxa"/>
            <w:vAlign w:val="center"/>
          </w:tcPr>
          <w:p w14:paraId="33A9BDF3" w14:textId="0F49A6B1" w:rsidR="00F77893" w:rsidRPr="00C629BE" w:rsidRDefault="007A4075" w:rsidP="004169C9">
            <w:pPr>
              <w:spacing w:line="480" w:lineRule="auto"/>
              <w:jc w:val="center"/>
              <w:rPr>
                <w:rFonts w:asciiTheme="majorBidi" w:hAnsiTheme="majorBidi" w:cstheme="majorBidi"/>
                <w:sz w:val="18"/>
                <w:szCs w:val="18"/>
              </w:rPr>
            </w:pPr>
            <w:r>
              <w:rPr>
                <w:rFonts w:asciiTheme="majorBidi" w:hAnsiTheme="majorBidi" w:cstheme="majorBidi"/>
                <w:noProof/>
                <w:sz w:val="18"/>
                <w:szCs w:val="18"/>
              </w:rPr>
              <w:lastRenderedPageBreak/>
              <w:drawing>
                <wp:inline distT="0" distB="0" distL="0" distR="0" wp14:anchorId="178C90C5" wp14:editId="24A0C67A">
                  <wp:extent cx="3789308" cy="2743200"/>
                  <wp:effectExtent l="0" t="0" r="190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 03.jpg"/>
                          <pic:cNvPicPr/>
                        </pic:nvPicPr>
                        <pic:blipFill>
                          <a:blip r:embed="rId14">
                            <a:extLst>
                              <a:ext uri="{BEBA8EAE-BF5A-486C-A8C5-ECC9F3942E4B}">
                                <a14:imgProps xmlns:a14="http://schemas.microsoft.com/office/drawing/2010/main">
                                  <a14:imgLayer r:embed="rId15">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789308" cy="2743200"/>
                          </a:xfrm>
                          <a:prstGeom prst="rect">
                            <a:avLst/>
                          </a:prstGeom>
                        </pic:spPr>
                      </pic:pic>
                    </a:graphicData>
                  </a:graphic>
                </wp:inline>
              </w:drawing>
            </w:r>
          </w:p>
        </w:tc>
      </w:tr>
      <w:tr w:rsidR="00F77893" w:rsidRPr="00C629BE" w14:paraId="2184AB20" w14:textId="77777777" w:rsidTr="004169C9">
        <w:trPr>
          <w:jc w:val="center"/>
        </w:trPr>
        <w:tc>
          <w:tcPr>
            <w:tcW w:w="9576" w:type="dxa"/>
            <w:vAlign w:val="center"/>
          </w:tcPr>
          <w:p w14:paraId="2D39E7F7" w14:textId="77777777" w:rsidR="00F77893" w:rsidRPr="00C629BE" w:rsidRDefault="00F77893" w:rsidP="004169C9">
            <w:pPr>
              <w:spacing w:line="480" w:lineRule="auto"/>
              <w:jc w:val="center"/>
              <w:rPr>
                <w:rFonts w:asciiTheme="majorBidi" w:hAnsiTheme="majorBidi" w:cstheme="majorBidi"/>
                <w:noProof/>
              </w:rPr>
            </w:pPr>
            <w:r w:rsidRPr="00C629BE">
              <w:rPr>
                <w:rFonts w:asciiTheme="majorBidi" w:hAnsiTheme="majorBidi" w:cstheme="majorBidi"/>
                <w:sz w:val="18"/>
                <w:szCs w:val="18"/>
              </w:rPr>
              <w:t>Fig. 3. The Gibbs free energy of the probable chemical reactions during the SPS process vs. sintering temperature</w:t>
            </w:r>
          </w:p>
        </w:tc>
      </w:tr>
    </w:tbl>
    <w:p w14:paraId="79A5AD88" w14:textId="77777777" w:rsidR="00F77893" w:rsidRPr="00C629BE" w:rsidRDefault="00F77893" w:rsidP="00F77893">
      <w:pPr>
        <w:spacing w:line="480" w:lineRule="auto"/>
        <w:jc w:val="center"/>
        <w:rPr>
          <w:rFonts w:asciiTheme="majorBidi" w:hAnsiTheme="majorBidi" w:cstheme="majorBidi"/>
          <w:sz w:val="12"/>
          <w:szCs w:val="12"/>
        </w:rPr>
      </w:pPr>
    </w:p>
    <w:p w14:paraId="63FF4279" w14:textId="77777777" w:rsidR="00F77893" w:rsidRPr="00C629BE" w:rsidRDefault="00F77893" w:rsidP="00F77893">
      <w:pPr>
        <w:spacing w:line="480" w:lineRule="auto"/>
        <w:rPr>
          <w:rFonts w:asciiTheme="majorBidi" w:hAnsiTheme="majorBidi" w:cstheme="majorBidi"/>
          <w:i/>
          <w:iCs/>
        </w:rPr>
      </w:pPr>
      <w:r w:rsidRPr="00C629BE">
        <w:rPr>
          <w:rFonts w:asciiTheme="majorBidi" w:hAnsiTheme="majorBidi" w:cstheme="majorBidi"/>
          <w:i/>
          <w:iCs/>
        </w:rPr>
        <w:t>3.2. Microstructural evaluation</w:t>
      </w:r>
    </w:p>
    <w:p w14:paraId="48C42BE1" w14:textId="608BA144" w:rsidR="00F77893" w:rsidRPr="00C629BE" w:rsidRDefault="00F77893" w:rsidP="007E554E">
      <w:pPr>
        <w:spacing w:line="480" w:lineRule="auto"/>
        <w:jc w:val="both"/>
        <w:rPr>
          <w:rFonts w:asciiTheme="majorBidi" w:hAnsiTheme="majorBidi" w:cstheme="majorBidi"/>
        </w:rPr>
      </w:pPr>
      <w:r w:rsidRPr="00C629BE">
        <w:rPr>
          <w:rFonts w:asciiTheme="majorBidi" w:hAnsiTheme="majorBidi" w:cstheme="majorBidi"/>
        </w:rPr>
        <w:t>Fig. 4 exhibits SEM images of the fracture and polished surfaces of the ZSD0 sample. The presence of the ZrB</w:t>
      </w:r>
      <w:r w:rsidRPr="00C629BE">
        <w:rPr>
          <w:rFonts w:asciiTheme="majorBidi" w:hAnsiTheme="majorBidi" w:cstheme="majorBidi"/>
          <w:vertAlign w:val="subscript"/>
        </w:rPr>
        <w:t>2</w:t>
      </w:r>
      <w:r w:rsidRPr="00C629BE">
        <w:rPr>
          <w:rFonts w:asciiTheme="majorBidi" w:hAnsiTheme="majorBidi" w:cstheme="majorBidi"/>
        </w:rPr>
        <w:t xml:space="preserve"> phase (bright-colored) and </w:t>
      </w:r>
      <w:proofErr w:type="spellStart"/>
      <w:r w:rsidRPr="00C629BE">
        <w:rPr>
          <w:rFonts w:asciiTheme="majorBidi" w:hAnsiTheme="majorBidi" w:cstheme="majorBidi"/>
        </w:rPr>
        <w:t>SiC</w:t>
      </w:r>
      <w:proofErr w:type="spellEnd"/>
      <w:r w:rsidRPr="00C629BE">
        <w:rPr>
          <w:rFonts w:asciiTheme="majorBidi" w:hAnsiTheme="majorBidi" w:cstheme="majorBidi"/>
        </w:rPr>
        <w:t xml:space="preserve"> phase (dark-colored) is apparent in these images. As was mentioned before, this composite roughly reached its theoretical density; thus, the availability of no porosity in the micrograph makes sense.</w:t>
      </w:r>
      <w:r w:rsidR="007E554E">
        <w:rPr>
          <w:rFonts w:asciiTheme="majorBidi" w:hAnsiTheme="majorBidi" w:cstheme="majorBidi"/>
        </w:rPr>
        <w:t xml:space="preserve"> T</w:t>
      </w:r>
      <w:r w:rsidRPr="00C629BE">
        <w:rPr>
          <w:rFonts w:asciiTheme="majorBidi" w:hAnsiTheme="majorBidi" w:cstheme="majorBidi"/>
        </w:rPr>
        <w:t xml:space="preserve">he presence of </w:t>
      </w:r>
      <w:proofErr w:type="spellStart"/>
      <w:r w:rsidRPr="00C629BE">
        <w:rPr>
          <w:rFonts w:asciiTheme="majorBidi" w:hAnsiTheme="majorBidi" w:cstheme="majorBidi"/>
        </w:rPr>
        <w:t>SiC</w:t>
      </w:r>
      <w:proofErr w:type="spellEnd"/>
      <w:r w:rsidRPr="00C629BE">
        <w:rPr>
          <w:rFonts w:asciiTheme="majorBidi" w:hAnsiTheme="majorBidi" w:cstheme="majorBidi"/>
        </w:rPr>
        <w:t xml:space="preserve"> as a secondary phase played a significant role in obtaining a fine microstructure because of inhibiting extensive grain growth. The SEM images of the polished surface of the ZSD1 specimen and the related EDS examination results are shown in Fig. 5. The microstructural evaluation also confirmed the achievement of a relative density of 100%. The EDS analysis indicated an area rich in carbon, boron, and zirconium elements, which can indicate the existence of in-situ formed </w:t>
      </w:r>
      <w:proofErr w:type="spellStart"/>
      <w:r w:rsidRPr="00C629BE">
        <w:rPr>
          <w:rFonts w:asciiTheme="majorBidi" w:hAnsiTheme="majorBidi" w:cstheme="majorBidi"/>
        </w:rPr>
        <w:t>ZrC</w:t>
      </w:r>
      <w:proofErr w:type="spellEnd"/>
      <w:r w:rsidRPr="00C629BE">
        <w:rPr>
          <w:rFonts w:asciiTheme="majorBidi" w:hAnsiTheme="majorBidi" w:cstheme="majorBidi"/>
        </w:rPr>
        <w:t xml:space="preserve"> and B</w:t>
      </w:r>
      <w:r w:rsidRPr="00C629BE">
        <w:rPr>
          <w:rFonts w:asciiTheme="majorBidi" w:hAnsiTheme="majorBidi" w:cstheme="majorBidi"/>
          <w:vertAlign w:val="subscript"/>
        </w:rPr>
        <w:t>4</w:t>
      </w:r>
      <w:r w:rsidRPr="00C629BE">
        <w:rPr>
          <w:rFonts w:asciiTheme="majorBidi" w:hAnsiTheme="majorBidi" w:cstheme="majorBidi"/>
        </w:rPr>
        <w:t xml:space="preserve">C phases. The formation of the mentioned in-situ phases, namely </w:t>
      </w:r>
      <w:proofErr w:type="spellStart"/>
      <w:r w:rsidRPr="00C629BE">
        <w:rPr>
          <w:rFonts w:asciiTheme="majorBidi" w:hAnsiTheme="majorBidi" w:cstheme="majorBidi"/>
        </w:rPr>
        <w:t>ZrC</w:t>
      </w:r>
      <w:proofErr w:type="spellEnd"/>
      <w:r w:rsidRPr="00C629BE">
        <w:rPr>
          <w:rFonts w:asciiTheme="majorBidi" w:hAnsiTheme="majorBidi" w:cstheme="majorBidi"/>
        </w:rPr>
        <w:t xml:space="preserve"> and B</w:t>
      </w:r>
      <w:r w:rsidRPr="00C629BE">
        <w:rPr>
          <w:rFonts w:asciiTheme="majorBidi" w:hAnsiTheme="majorBidi" w:cstheme="majorBidi"/>
          <w:vertAlign w:val="subscript"/>
        </w:rPr>
        <w:t>4</w:t>
      </w:r>
      <w:r w:rsidRPr="00C629BE">
        <w:rPr>
          <w:rFonts w:asciiTheme="majorBidi" w:hAnsiTheme="majorBidi" w:cstheme="majorBidi"/>
        </w:rPr>
        <w:t xml:space="preserve">C, was indicted in the SEM images of the ZSD3 specimen and </w:t>
      </w:r>
      <w:r w:rsidR="007E554E">
        <w:rPr>
          <w:rFonts w:asciiTheme="majorBidi" w:hAnsiTheme="majorBidi" w:cstheme="majorBidi"/>
        </w:rPr>
        <w:t>the related EDS analysis (Fig. 6</w:t>
      </w:r>
      <w:r w:rsidRPr="00C629BE">
        <w:rPr>
          <w:rFonts w:asciiTheme="majorBidi" w:hAnsiTheme="majorBidi" w:cstheme="majorBidi"/>
        </w:rPr>
        <w:t xml:space="preserve"> c and d). Clearly, the EDS results prove the availability of </w:t>
      </w:r>
      <w:proofErr w:type="spellStart"/>
      <w:r w:rsidRPr="00C629BE">
        <w:rPr>
          <w:rFonts w:asciiTheme="majorBidi" w:hAnsiTheme="majorBidi" w:cstheme="majorBidi"/>
        </w:rPr>
        <w:t>Zr</w:t>
      </w:r>
      <w:proofErr w:type="spellEnd"/>
      <w:r w:rsidRPr="00C629BE">
        <w:rPr>
          <w:rFonts w:asciiTheme="majorBidi" w:hAnsiTheme="majorBidi" w:cstheme="majorBidi"/>
        </w:rPr>
        <w:t>, C, and B-e</w:t>
      </w:r>
      <w:r w:rsidR="007E554E">
        <w:rPr>
          <w:rFonts w:asciiTheme="majorBidi" w:hAnsiTheme="majorBidi" w:cstheme="majorBidi"/>
        </w:rPr>
        <w:t>nriched phases. Moreover, Fig. 6</w:t>
      </w:r>
      <w:r w:rsidRPr="00C629BE">
        <w:rPr>
          <w:rFonts w:asciiTheme="majorBidi" w:hAnsiTheme="majorBidi" w:cstheme="majorBidi"/>
        </w:rPr>
        <w:t xml:space="preserve">a follows the calculated RD (98.8%) obtained for the ZSD3 specimen due to the presence of the pores in the microstructure.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F77893" w:rsidRPr="00C629BE" w14:paraId="03A9389B" w14:textId="77777777" w:rsidTr="004169C9">
        <w:trPr>
          <w:jc w:val="center"/>
        </w:trPr>
        <w:tc>
          <w:tcPr>
            <w:tcW w:w="9576" w:type="dxa"/>
            <w:vAlign w:val="center"/>
          </w:tcPr>
          <w:p w14:paraId="6DC041CD" w14:textId="1836C881" w:rsidR="00F77893" w:rsidRPr="00C629BE" w:rsidRDefault="007A4075" w:rsidP="004169C9">
            <w:pPr>
              <w:spacing w:line="480" w:lineRule="auto"/>
              <w:jc w:val="center"/>
              <w:rPr>
                <w:rFonts w:asciiTheme="majorBidi" w:hAnsiTheme="majorBidi" w:cstheme="majorBidi"/>
              </w:rPr>
            </w:pPr>
            <w:r>
              <w:rPr>
                <w:rFonts w:asciiTheme="majorBidi" w:hAnsiTheme="majorBidi" w:cstheme="majorBidi"/>
                <w:noProof/>
              </w:rPr>
              <w:lastRenderedPageBreak/>
              <w:drawing>
                <wp:inline distT="0" distB="0" distL="0" distR="0" wp14:anchorId="08B6C852" wp14:editId="1F19E29B">
                  <wp:extent cx="5322371" cy="237744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 04.jpg"/>
                          <pic:cNvPicPr/>
                        </pic:nvPicPr>
                        <pic:blipFill>
                          <a:blip r:embed="rId16" cstate="print">
                            <a:extLst>
                              <a:ext uri="{BEBA8EAE-BF5A-486C-A8C5-ECC9F3942E4B}">
                                <a14:imgProps xmlns:a14="http://schemas.microsoft.com/office/drawing/2010/main">
                                  <a14:imgLayer r:embed="rId17">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5322371" cy="2377440"/>
                          </a:xfrm>
                          <a:prstGeom prst="rect">
                            <a:avLst/>
                          </a:prstGeom>
                        </pic:spPr>
                      </pic:pic>
                    </a:graphicData>
                  </a:graphic>
                </wp:inline>
              </w:drawing>
            </w:r>
          </w:p>
        </w:tc>
      </w:tr>
      <w:tr w:rsidR="00F77893" w:rsidRPr="00C629BE" w14:paraId="6466ECFF" w14:textId="77777777" w:rsidTr="004169C9">
        <w:trPr>
          <w:jc w:val="center"/>
        </w:trPr>
        <w:tc>
          <w:tcPr>
            <w:tcW w:w="9576" w:type="dxa"/>
            <w:vAlign w:val="center"/>
          </w:tcPr>
          <w:p w14:paraId="0DED51C7" w14:textId="77777777" w:rsidR="00F77893" w:rsidRPr="00C629BE" w:rsidRDefault="00F77893" w:rsidP="004169C9">
            <w:pPr>
              <w:spacing w:line="480" w:lineRule="auto"/>
              <w:jc w:val="center"/>
              <w:rPr>
                <w:rFonts w:asciiTheme="majorBidi" w:hAnsiTheme="majorBidi" w:cstheme="majorBidi"/>
                <w:sz w:val="18"/>
                <w:szCs w:val="18"/>
              </w:rPr>
            </w:pPr>
            <w:r w:rsidRPr="00C629BE">
              <w:rPr>
                <w:rFonts w:asciiTheme="majorBidi" w:hAnsiTheme="majorBidi" w:cstheme="majorBidi"/>
                <w:sz w:val="18"/>
                <w:szCs w:val="18"/>
              </w:rPr>
              <w:t>Fig. 4. SEM images of the as-sintered ZSD0 sample on the (a) polished and (b) fracture surfaces</w:t>
            </w:r>
          </w:p>
        </w:tc>
      </w:tr>
    </w:tbl>
    <w:p w14:paraId="5B9EEB32" w14:textId="77777777" w:rsidR="00F77893" w:rsidRPr="00C629BE" w:rsidRDefault="00F77893" w:rsidP="00F77893">
      <w:pPr>
        <w:spacing w:line="480" w:lineRule="auto"/>
        <w:jc w:val="center"/>
        <w:rPr>
          <w:rFonts w:asciiTheme="majorBidi" w:hAnsiTheme="majorBidi" w:cstheme="majorBidi"/>
          <w:i/>
          <w:iCs/>
          <w:sz w:val="10"/>
          <w:szCs w:val="1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F77893" w:rsidRPr="00C629BE" w14:paraId="1044C1D7" w14:textId="77777777" w:rsidTr="004169C9">
        <w:trPr>
          <w:jc w:val="center"/>
        </w:trPr>
        <w:tc>
          <w:tcPr>
            <w:tcW w:w="9576" w:type="dxa"/>
            <w:vAlign w:val="center"/>
          </w:tcPr>
          <w:p w14:paraId="7AB1C0F7" w14:textId="4014222B" w:rsidR="00F77893" w:rsidRPr="00C629BE" w:rsidRDefault="007A4075" w:rsidP="004169C9">
            <w:pPr>
              <w:spacing w:line="480" w:lineRule="auto"/>
              <w:jc w:val="center"/>
              <w:rPr>
                <w:rFonts w:asciiTheme="majorBidi" w:hAnsiTheme="majorBidi" w:cstheme="majorBidi"/>
              </w:rPr>
            </w:pPr>
            <w:r>
              <w:rPr>
                <w:rFonts w:asciiTheme="majorBidi" w:hAnsiTheme="majorBidi" w:cstheme="majorBidi"/>
                <w:noProof/>
              </w:rPr>
              <w:drawing>
                <wp:inline distT="0" distB="0" distL="0" distR="0" wp14:anchorId="5F6FA4EF" wp14:editId="41D9370D">
                  <wp:extent cx="5527078" cy="2468880"/>
                  <wp:effectExtent l="0" t="0" r="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ig 05.jpg"/>
                          <pic:cNvPicPr/>
                        </pic:nvPicPr>
                        <pic:blipFill>
                          <a:blip r:embed="rId18" cstate="print">
                            <a:extLst>
                              <a:ext uri="{BEBA8EAE-BF5A-486C-A8C5-ECC9F3942E4B}">
                                <a14:imgProps xmlns:a14="http://schemas.microsoft.com/office/drawing/2010/main">
                                  <a14:imgLayer r:embed="rId19">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5527078" cy="2468880"/>
                          </a:xfrm>
                          <a:prstGeom prst="rect">
                            <a:avLst/>
                          </a:prstGeom>
                        </pic:spPr>
                      </pic:pic>
                    </a:graphicData>
                  </a:graphic>
                </wp:inline>
              </w:drawing>
            </w:r>
          </w:p>
        </w:tc>
      </w:tr>
      <w:tr w:rsidR="00F77893" w:rsidRPr="00C629BE" w14:paraId="2B1A2176" w14:textId="77777777" w:rsidTr="004169C9">
        <w:trPr>
          <w:jc w:val="center"/>
        </w:trPr>
        <w:tc>
          <w:tcPr>
            <w:tcW w:w="9576" w:type="dxa"/>
            <w:vAlign w:val="center"/>
          </w:tcPr>
          <w:p w14:paraId="38CCFD31" w14:textId="77777777" w:rsidR="00F77893" w:rsidRPr="00C629BE" w:rsidRDefault="00F77893" w:rsidP="004169C9">
            <w:pPr>
              <w:spacing w:line="480" w:lineRule="auto"/>
              <w:jc w:val="center"/>
              <w:rPr>
                <w:rFonts w:asciiTheme="majorBidi" w:hAnsiTheme="majorBidi" w:cstheme="majorBidi"/>
                <w:sz w:val="18"/>
                <w:szCs w:val="18"/>
              </w:rPr>
            </w:pPr>
            <w:r w:rsidRPr="00C629BE">
              <w:rPr>
                <w:rFonts w:asciiTheme="majorBidi" w:hAnsiTheme="majorBidi" w:cstheme="majorBidi"/>
                <w:sz w:val="18"/>
                <w:szCs w:val="18"/>
              </w:rPr>
              <w:t>Figure 5. (a) SEM image of the as-sintered ZSD1 sample on the polished surface, and (b) corresponding EDS analysis</w:t>
            </w:r>
          </w:p>
        </w:tc>
      </w:tr>
    </w:tbl>
    <w:p w14:paraId="24826B7C" w14:textId="77777777" w:rsidR="00F77893" w:rsidRPr="00C629BE" w:rsidRDefault="00F77893" w:rsidP="00F77893">
      <w:pPr>
        <w:spacing w:line="480" w:lineRule="auto"/>
        <w:jc w:val="center"/>
        <w:rPr>
          <w:rFonts w:asciiTheme="majorBidi" w:hAnsiTheme="majorBidi" w:cstheme="majorBidi"/>
          <w:sz w:val="20"/>
          <w:szCs w:val="20"/>
        </w:rPr>
      </w:pPr>
    </w:p>
    <w:p w14:paraId="35DF70DD" w14:textId="77777777" w:rsidR="00F77893" w:rsidRPr="00C629BE" w:rsidRDefault="00F77893" w:rsidP="00F77893">
      <w:pPr>
        <w:spacing w:line="480" w:lineRule="auto"/>
        <w:jc w:val="both"/>
        <w:rPr>
          <w:rFonts w:asciiTheme="majorBidi" w:hAnsiTheme="majorBidi" w:cstheme="majorBidi"/>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F77893" w:rsidRPr="00C629BE" w14:paraId="1CDC6605" w14:textId="77777777" w:rsidTr="004169C9">
        <w:trPr>
          <w:jc w:val="center"/>
        </w:trPr>
        <w:tc>
          <w:tcPr>
            <w:tcW w:w="9576" w:type="dxa"/>
            <w:vAlign w:val="center"/>
          </w:tcPr>
          <w:p w14:paraId="57F9952B" w14:textId="725FDC32" w:rsidR="00F77893" w:rsidRPr="00C629BE" w:rsidRDefault="007A4075" w:rsidP="004169C9">
            <w:pPr>
              <w:spacing w:line="480" w:lineRule="auto"/>
              <w:jc w:val="center"/>
              <w:rPr>
                <w:rFonts w:asciiTheme="majorBidi" w:hAnsiTheme="majorBidi" w:cstheme="majorBidi"/>
              </w:rPr>
            </w:pPr>
            <w:r>
              <w:rPr>
                <w:rFonts w:asciiTheme="majorBidi" w:hAnsiTheme="majorBidi" w:cstheme="majorBidi"/>
                <w:noProof/>
              </w:rPr>
              <w:lastRenderedPageBreak/>
              <w:drawing>
                <wp:inline distT="0" distB="0" distL="0" distR="0" wp14:anchorId="628F4D84" wp14:editId="72C7E090">
                  <wp:extent cx="4713636" cy="36576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ig 07.jpg"/>
                          <pic:cNvPicPr/>
                        </pic:nvPicPr>
                        <pic:blipFill>
                          <a:blip r:embed="rId20" cstate="print">
                            <a:extLst>
                              <a:ext uri="{BEBA8EAE-BF5A-486C-A8C5-ECC9F3942E4B}">
                                <a14:imgProps xmlns:a14="http://schemas.microsoft.com/office/drawing/2010/main">
                                  <a14:imgLayer r:embed="rId21">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4713636" cy="3657600"/>
                          </a:xfrm>
                          <a:prstGeom prst="rect">
                            <a:avLst/>
                          </a:prstGeom>
                        </pic:spPr>
                      </pic:pic>
                    </a:graphicData>
                  </a:graphic>
                </wp:inline>
              </w:drawing>
            </w:r>
          </w:p>
        </w:tc>
      </w:tr>
      <w:tr w:rsidR="00F77893" w:rsidRPr="00C629BE" w14:paraId="695B40EC" w14:textId="77777777" w:rsidTr="004169C9">
        <w:trPr>
          <w:jc w:val="center"/>
        </w:trPr>
        <w:tc>
          <w:tcPr>
            <w:tcW w:w="9576" w:type="dxa"/>
            <w:vAlign w:val="center"/>
          </w:tcPr>
          <w:p w14:paraId="4E4287A9" w14:textId="0CADADD0" w:rsidR="00F77893" w:rsidRPr="00C629BE" w:rsidRDefault="007E554E" w:rsidP="004169C9">
            <w:pPr>
              <w:spacing w:line="480" w:lineRule="auto"/>
              <w:jc w:val="center"/>
              <w:rPr>
                <w:rFonts w:asciiTheme="majorBidi" w:hAnsiTheme="majorBidi" w:cstheme="majorBidi"/>
                <w:sz w:val="18"/>
                <w:szCs w:val="18"/>
              </w:rPr>
            </w:pPr>
            <w:r>
              <w:rPr>
                <w:rFonts w:asciiTheme="majorBidi" w:hAnsiTheme="majorBidi" w:cstheme="majorBidi"/>
                <w:sz w:val="18"/>
                <w:szCs w:val="18"/>
              </w:rPr>
              <w:t>Fig. 6</w:t>
            </w:r>
            <w:r w:rsidR="00F77893" w:rsidRPr="00C629BE">
              <w:rPr>
                <w:rFonts w:asciiTheme="majorBidi" w:hAnsiTheme="majorBidi" w:cstheme="majorBidi"/>
                <w:sz w:val="18"/>
                <w:szCs w:val="18"/>
              </w:rPr>
              <w:t xml:space="preserve">. SEM images of the as-sintered ZSD3 sample on the (a) polished surfaces, (b) fracture surfaces, and </w:t>
            </w:r>
            <w:r w:rsidR="00F77893" w:rsidRPr="00C629BE">
              <w:rPr>
                <w:rFonts w:asciiTheme="majorBidi" w:hAnsiTheme="majorBidi" w:cstheme="majorBidi"/>
                <w:sz w:val="18"/>
                <w:szCs w:val="18"/>
              </w:rPr>
              <w:br/>
              <w:t>(c) the corresponding EDS analysis</w:t>
            </w:r>
          </w:p>
        </w:tc>
      </w:tr>
    </w:tbl>
    <w:p w14:paraId="6CD69877" w14:textId="77777777" w:rsidR="00F77893" w:rsidRPr="00C629BE" w:rsidRDefault="00F77893" w:rsidP="00F77893">
      <w:pPr>
        <w:spacing w:line="480" w:lineRule="auto"/>
        <w:jc w:val="center"/>
        <w:rPr>
          <w:rFonts w:asciiTheme="majorBidi" w:hAnsiTheme="majorBidi" w:cstheme="majorBidi"/>
          <w:sz w:val="10"/>
          <w:szCs w:val="10"/>
        </w:rPr>
      </w:pPr>
    </w:p>
    <w:p w14:paraId="7FA3FB4C" w14:textId="77777777" w:rsidR="00F77893" w:rsidRPr="00C629BE" w:rsidRDefault="00F77893" w:rsidP="00F77893">
      <w:pPr>
        <w:spacing w:line="480" w:lineRule="auto"/>
        <w:rPr>
          <w:rFonts w:asciiTheme="majorBidi" w:hAnsiTheme="majorBidi" w:cstheme="majorBidi"/>
          <w:i/>
          <w:iCs/>
        </w:rPr>
      </w:pPr>
      <w:r w:rsidRPr="00C629BE">
        <w:rPr>
          <w:rFonts w:asciiTheme="majorBidi" w:hAnsiTheme="majorBidi" w:cstheme="majorBidi"/>
          <w:i/>
          <w:iCs/>
        </w:rPr>
        <w:t>3.3. Mechanical properties</w:t>
      </w:r>
    </w:p>
    <w:p w14:paraId="50EC8C5E" w14:textId="32571B4A" w:rsidR="00F77893" w:rsidRPr="00C629BE" w:rsidRDefault="007E554E" w:rsidP="0035409C">
      <w:pPr>
        <w:spacing w:line="480" w:lineRule="auto"/>
        <w:jc w:val="both"/>
        <w:rPr>
          <w:rFonts w:asciiTheme="majorBidi" w:hAnsiTheme="majorBidi" w:cstheme="majorBidi"/>
          <w:lang w:bidi="fa-IR"/>
        </w:rPr>
      </w:pPr>
      <w:r>
        <w:rPr>
          <w:rFonts w:asciiTheme="majorBidi" w:hAnsiTheme="majorBidi" w:cstheme="majorBidi"/>
        </w:rPr>
        <w:t>Fig. 7</w:t>
      </w:r>
      <w:r w:rsidR="00F77893" w:rsidRPr="00C629BE">
        <w:rPr>
          <w:rFonts w:asciiTheme="majorBidi" w:hAnsiTheme="majorBidi" w:cstheme="majorBidi"/>
        </w:rPr>
        <w:t xml:space="preserve"> displays the Vickers hardness of </w:t>
      </w:r>
      <w:proofErr w:type="spellStart"/>
      <w:r w:rsidR="00F77893" w:rsidRPr="00C629BE">
        <w:rPr>
          <w:rFonts w:asciiTheme="majorBidi" w:hAnsiTheme="majorBidi" w:cstheme="majorBidi"/>
        </w:rPr>
        <w:t>SPSed</w:t>
      </w:r>
      <w:proofErr w:type="spellEnd"/>
      <w:r w:rsidR="00F77893" w:rsidRPr="00C629BE">
        <w:rPr>
          <w:rFonts w:asciiTheme="majorBidi" w:hAnsiTheme="majorBidi" w:cstheme="majorBidi"/>
        </w:rPr>
        <w:t xml:space="preserve"> composite samples. </w:t>
      </w:r>
      <w:bookmarkStart w:id="1" w:name="OLE_LINK1"/>
      <w:bookmarkStart w:id="2" w:name="OLE_LINK2"/>
      <w:bookmarkStart w:id="3" w:name="OLE_LINK3"/>
      <w:r w:rsidR="00F77893" w:rsidRPr="00C629BE">
        <w:rPr>
          <w:rFonts w:asciiTheme="majorBidi" w:hAnsiTheme="majorBidi" w:cstheme="majorBidi"/>
        </w:rPr>
        <w:t>It is known</w:t>
      </w:r>
      <w:bookmarkEnd w:id="1"/>
      <w:bookmarkEnd w:id="2"/>
      <w:bookmarkEnd w:id="3"/>
      <w:r w:rsidR="00F77893" w:rsidRPr="00C629BE">
        <w:rPr>
          <w:rFonts w:asciiTheme="majorBidi" w:hAnsiTheme="majorBidi" w:cstheme="majorBidi"/>
        </w:rPr>
        <w:t xml:space="preserve"> that relative density is one of the chief parameters affecting the mechanical properties of sintered materials. As the pores have no resistance against an indenter, a porous material provides a low level of hardness. In other words, </w:t>
      </w:r>
      <w:r w:rsidR="00282D35">
        <w:rPr>
          <w:rFonts w:asciiTheme="majorBidi" w:hAnsiTheme="majorBidi" w:cstheme="majorBidi"/>
        </w:rPr>
        <w:t>t</w:t>
      </w:r>
      <w:r w:rsidR="00F77893" w:rsidRPr="00C629BE">
        <w:rPr>
          <w:rFonts w:asciiTheme="majorBidi" w:hAnsiTheme="majorBidi" w:cstheme="majorBidi"/>
        </w:rPr>
        <w:t xml:space="preserve">he sample with no </w:t>
      </w:r>
      <w:proofErr w:type="spellStart"/>
      <w:r w:rsidR="00F77893" w:rsidRPr="00C629BE">
        <w:rPr>
          <w:rFonts w:asciiTheme="majorBidi" w:hAnsiTheme="majorBidi" w:cstheme="majorBidi"/>
        </w:rPr>
        <w:t>nano</w:t>
      </w:r>
      <w:proofErr w:type="spellEnd"/>
      <w:r w:rsidR="00F77893" w:rsidRPr="00C629BE">
        <w:rPr>
          <w:rFonts w:asciiTheme="majorBidi" w:hAnsiTheme="majorBidi" w:cstheme="majorBidi"/>
        </w:rPr>
        <w:t xml:space="preserve">-diamond additive reached a hardness of 19.5 </w:t>
      </w:r>
      <w:proofErr w:type="spellStart"/>
      <w:proofErr w:type="gramStart"/>
      <w:r w:rsidR="00F77893" w:rsidRPr="00C629BE">
        <w:rPr>
          <w:rFonts w:asciiTheme="majorBidi" w:hAnsiTheme="majorBidi" w:cstheme="majorBidi"/>
        </w:rPr>
        <w:t>GPa</w:t>
      </w:r>
      <w:proofErr w:type="spellEnd"/>
      <w:proofErr w:type="gramEnd"/>
      <w:r w:rsidR="00F77893" w:rsidRPr="00C629BE">
        <w:rPr>
          <w:rFonts w:asciiTheme="majorBidi" w:hAnsiTheme="majorBidi" w:cstheme="majorBidi"/>
        </w:rPr>
        <w:t xml:space="preserve">, while all other samples doped with </w:t>
      </w:r>
      <w:proofErr w:type="spellStart"/>
      <w:r w:rsidR="00F77893" w:rsidRPr="00C629BE">
        <w:rPr>
          <w:rFonts w:asciiTheme="majorBidi" w:hAnsiTheme="majorBidi" w:cstheme="majorBidi"/>
        </w:rPr>
        <w:t>nano</w:t>
      </w:r>
      <w:proofErr w:type="spellEnd"/>
      <w:r w:rsidR="00F77893" w:rsidRPr="00C629BE">
        <w:rPr>
          <w:rFonts w:asciiTheme="majorBidi" w:hAnsiTheme="majorBidi" w:cstheme="majorBidi"/>
        </w:rPr>
        <w:t>-diamond (namely ZSD1, ZSD2, and ZSD3) presented higher values of hardness (23.4, 24.6, and 22.2</w:t>
      </w:r>
      <w:r w:rsidR="00282D35">
        <w:rPr>
          <w:rFonts w:asciiTheme="majorBidi" w:hAnsiTheme="majorBidi" w:cstheme="majorBidi"/>
        </w:rPr>
        <w:t xml:space="preserve"> </w:t>
      </w:r>
      <w:proofErr w:type="spellStart"/>
      <w:r w:rsidR="00282D35">
        <w:rPr>
          <w:rFonts w:asciiTheme="majorBidi" w:hAnsiTheme="majorBidi" w:cstheme="majorBidi"/>
        </w:rPr>
        <w:t>GPa</w:t>
      </w:r>
      <w:proofErr w:type="spellEnd"/>
      <w:r w:rsidR="00F77893" w:rsidRPr="00C629BE">
        <w:rPr>
          <w:rFonts w:asciiTheme="majorBidi" w:hAnsiTheme="majorBidi" w:cstheme="majorBidi"/>
        </w:rPr>
        <w:t xml:space="preserve">, respectively). It seems that the formation of in-situ carbide phases, which have high hardness values, led to an increment in the hardness of samples doped with </w:t>
      </w:r>
      <w:proofErr w:type="spellStart"/>
      <w:r w:rsidR="00F77893" w:rsidRPr="00C629BE">
        <w:rPr>
          <w:rFonts w:asciiTheme="majorBidi" w:hAnsiTheme="majorBidi" w:cstheme="majorBidi"/>
        </w:rPr>
        <w:t>nano</w:t>
      </w:r>
      <w:proofErr w:type="spellEnd"/>
      <w:r w:rsidR="00F77893" w:rsidRPr="00C629BE">
        <w:rPr>
          <w:rFonts w:asciiTheme="majorBidi" w:hAnsiTheme="majorBidi" w:cstheme="majorBidi"/>
        </w:rPr>
        <w:t xml:space="preserve">-diamond. The lower hardness of the ZSD3 sample is due to the presence of 1.2% porosity in the microstructure. The calculated values of fracture toughness of as-sintered composite samples are represented in Fig. </w:t>
      </w:r>
      <w:r w:rsidR="00602319">
        <w:rPr>
          <w:rFonts w:asciiTheme="majorBidi" w:hAnsiTheme="majorBidi" w:cstheme="majorBidi"/>
        </w:rPr>
        <w:t>8</w:t>
      </w:r>
      <w:r w:rsidR="00F77893" w:rsidRPr="00C629BE">
        <w:rPr>
          <w:rFonts w:asciiTheme="majorBidi" w:hAnsiTheme="majorBidi" w:cstheme="majorBidi"/>
        </w:rPr>
        <w:t xml:space="preserve">. These values were determined by measuring the length of the cracks formed due to the application of Vickers indenter. </w:t>
      </w:r>
      <w:r w:rsidR="00F77893" w:rsidRPr="00C629BE">
        <w:rPr>
          <w:rFonts w:asciiTheme="majorBidi" w:hAnsiTheme="majorBidi" w:cstheme="majorBidi"/>
        </w:rPr>
        <w:lastRenderedPageBreak/>
        <w:t xml:space="preserve">The fracture toughness of samples rose </w:t>
      </w:r>
      <w:r w:rsidR="00F77893" w:rsidRPr="00C629BE">
        <w:rPr>
          <w:rFonts w:asciiTheme="majorBidi" w:hAnsiTheme="majorBidi" w:cstheme="majorBidi"/>
          <w:lang w:bidi="fa-IR"/>
        </w:rPr>
        <w:t>linearly from 4.3 MPa.m</w:t>
      </w:r>
      <w:r w:rsidR="00F77893" w:rsidRPr="00C629BE">
        <w:rPr>
          <w:rFonts w:asciiTheme="majorBidi" w:hAnsiTheme="majorBidi" w:cstheme="majorBidi"/>
          <w:vertAlign w:val="superscript"/>
          <w:lang w:bidi="fa-IR"/>
        </w:rPr>
        <w:t>1/2</w:t>
      </w:r>
      <w:r w:rsidR="00F77893" w:rsidRPr="00C629BE">
        <w:rPr>
          <w:rFonts w:asciiTheme="majorBidi" w:hAnsiTheme="majorBidi" w:cstheme="majorBidi"/>
          <w:lang w:bidi="fa-IR"/>
        </w:rPr>
        <w:t xml:space="preserve"> (ZSD0) to 5.8 MPa.m</w:t>
      </w:r>
      <w:r w:rsidR="00F77893" w:rsidRPr="00C629BE">
        <w:rPr>
          <w:rFonts w:asciiTheme="majorBidi" w:hAnsiTheme="majorBidi" w:cstheme="majorBidi"/>
          <w:vertAlign w:val="superscript"/>
          <w:lang w:bidi="fa-IR"/>
        </w:rPr>
        <w:t>1/2</w:t>
      </w:r>
      <w:r w:rsidR="00F77893" w:rsidRPr="00C629BE">
        <w:rPr>
          <w:rFonts w:asciiTheme="majorBidi" w:hAnsiTheme="majorBidi" w:cstheme="majorBidi"/>
          <w:lang w:bidi="fa-IR"/>
        </w:rPr>
        <w:t xml:space="preserve"> (ZSD3) with adding more </w:t>
      </w:r>
      <w:proofErr w:type="spellStart"/>
      <w:r w:rsidR="00F77893" w:rsidRPr="00C629BE">
        <w:rPr>
          <w:rFonts w:asciiTheme="majorBidi" w:hAnsiTheme="majorBidi" w:cstheme="majorBidi"/>
          <w:lang w:bidi="fa-IR"/>
        </w:rPr>
        <w:t>nano</w:t>
      </w:r>
      <w:proofErr w:type="spellEnd"/>
      <w:r w:rsidR="00F77893" w:rsidRPr="00C629BE">
        <w:rPr>
          <w:rFonts w:asciiTheme="majorBidi" w:hAnsiTheme="majorBidi" w:cstheme="majorBidi"/>
          <w:lang w:bidi="fa-IR"/>
        </w:rPr>
        <w:t>-diamond additive. The route of the propagating crack in the ZSD0 sp</w:t>
      </w:r>
      <w:r w:rsidR="00C8726F">
        <w:rPr>
          <w:rFonts w:asciiTheme="majorBidi" w:hAnsiTheme="majorBidi" w:cstheme="majorBidi"/>
          <w:lang w:bidi="fa-IR"/>
        </w:rPr>
        <w:t>ecimen is illustrated in Fig. 9</w:t>
      </w:r>
      <w:r w:rsidR="00F77893" w:rsidRPr="00C629BE">
        <w:rPr>
          <w:rFonts w:asciiTheme="majorBidi" w:hAnsiTheme="majorBidi" w:cstheme="majorBidi"/>
          <w:lang w:bidi="fa-IR"/>
        </w:rPr>
        <w:t xml:space="preserve">a. As it is clear, the presence of </w:t>
      </w:r>
      <w:proofErr w:type="spellStart"/>
      <w:r w:rsidR="00F77893" w:rsidRPr="00C629BE">
        <w:rPr>
          <w:rFonts w:asciiTheme="majorBidi" w:hAnsiTheme="majorBidi" w:cstheme="majorBidi"/>
          <w:lang w:bidi="fa-IR"/>
        </w:rPr>
        <w:t>SiC</w:t>
      </w:r>
      <w:proofErr w:type="spellEnd"/>
      <w:r w:rsidR="00F77893" w:rsidRPr="00C629BE">
        <w:rPr>
          <w:rFonts w:asciiTheme="majorBidi" w:hAnsiTheme="majorBidi" w:cstheme="majorBidi"/>
          <w:lang w:bidi="fa-IR"/>
        </w:rPr>
        <w:t xml:space="preserve"> secondary phases deflected the crack over its propagating route. Moreover, other toughening mechanisms including branching and bridging of crack(s) and also fracturing of secondary phase (</w:t>
      </w:r>
      <w:proofErr w:type="spellStart"/>
      <w:r w:rsidR="00F77893" w:rsidRPr="00C629BE">
        <w:rPr>
          <w:rFonts w:asciiTheme="majorBidi" w:hAnsiTheme="majorBidi" w:cstheme="majorBidi"/>
          <w:lang w:bidi="fa-IR"/>
        </w:rPr>
        <w:t>SiC</w:t>
      </w:r>
      <w:proofErr w:type="spellEnd"/>
      <w:r w:rsidR="00F77893" w:rsidRPr="00C629BE">
        <w:rPr>
          <w:rFonts w:asciiTheme="majorBidi" w:hAnsiTheme="majorBidi" w:cstheme="majorBidi"/>
          <w:lang w:bidi="fa-IR"/>
        </w:rPr>
        <w:t>) are visi</w:t>
      </w:r>
      <w:r w:rsidR="00C8726F">
        <w:rPr>
          <w:rFonts w:asciiTheme="majorBidi" w:hAnsiTheme="majorBidi" w:cstheme="majorBidi"/>
          <w:lang w:bidi="fa-IR"/>
        </w:rPr>
        <w:t>ble in this micrograph. Figs. 9b and 9</w:t>
      </w:r>
      <w:r w:rsidR="00F77893" w:rsidRPr="00C629BE">
        <w:rPr>
          <w:rFonts w:asciiTheme="majorBidi" w:hAnsiTheme="majorBidi" w:cstheme="majorBidi"/>
          <w:lang w:bidi="fa-IR"/>
        </w:rPr>
        <w:t xml:space="preserve">c present the SEM images of the propagated crack(s) after applying Vickers indentation. It seems that the cracks lost more energy when they </w:t>
      </w:r>
      <w:bookmarkStart w:id="4" w:name="OLE_LINK4"/>
      <w:r w:rsidR="00F77893" w:rsidRPr="00C629BE">
        <w:rPr>
          <w:rFonts w:asciiTheme="majorBidi" w:hAnsiTheme="majorBidi" w:cstheme="majorBidi"/>
          <w:lang w:bidi="fa-IR"/>
        </w:rPr>
        <w:t>struck the</w:t>
      </w:r>
      <w:bookmarkEnd w:id="4"/>
      <w:r w:rsidR="00F77893" w:rsidRPr="00C629BE">
        <w:rPr>
          <w:rFonts w:asciiTheme="majorBidi" w:hAnsiTheme="majorBidi" w:cstheme="majorBidi"/>
          <w:lang w:bidi="fa-IR"/>
        </w:rPr>
        <w:t xml:space="preserve"> in-situ formed phases, leading to better fracture toughness values than the sample with no </w:t>
      </w:r>
      <w:proofErr w:type="spellStart"/>
      <w:r w:rsidR="00F77893" w:rsidRPr="00C629BE">
        <w:rPr>
          <w:rFonts w:asciiTheme="majorBidi" w:hAnsiTheme="majorBidi" w:cstheme="majorBidi"/>
          <w:lang w:bidi="fa-IR"/>
        </w:rPr>
        <w:t>nano</w:t>
      </w:r>
      <w:proofErr w:type="spellEnd"/>
      <w:r w:rsidR="00F77893" w:rsidRPr="00C629BE">
        <w:rPr>
          <w:rFonts w:asciiTheme="majorBidi" w:hAnsiTheme="majorBidi" w:cstheme="majorBidi"/>
          <w:lang w:bidi="fa-IR"/>
        </w:rPr>
        <w:t>-diamond additive. Overall, the difference in thermal expansion coefficient of various available phases (ZrB</w:t>
      </w:r>
      <w:r w:rsidR="00F77893" w:rsidRPr="00C629BE">
        <w:rPr>
          <w:rFonts w:asciiTheme="majorBidi" w:hAnsiTheme="majorBidi" w:cstheme="majorBidi"/>
          <w:vertAlign w:val="subscript"/>
          <w:lang w:bidi="fa-IR"/>
        </w:rPr>
        <w:t>2</w:t>
      </w:r>
      <w:r w:rsidR="00F77893" w:rsidRPr="00C629BE">
        <w:rPr>
          <w:rFonts w:asciiTheme="majorBidi" w:hAnsiTheme="majorBidi" w:cstheme="majorBidi"/>
          <w:lang w:bidi="fa-IR"/>
        </w:rPr>
        <w:t xml:space="preserve">, </w:t>
      </w:r>
      <w:proofErr w:type="spellStart"/>
      <w:r w:rsidR="00F77893" w:rsidRPr="00C629BE">
        <w:rPr>
          <w:rFonts w:asciiTheme="majorBidi" w:hAnsiTheme="majorBidi" w:cstheme="majorBidi"/>
          <w:lang w:bidi="fa-IR"/>
        </w:rPr>
        <w:t>SiC</w:t>
      </w:r>
      <w:proofErr w:type="spellEnd"/>
      <w:r w:rsidR="00F77893" w:rsidRPr="00C629BE">
        <w:rPr>
          <w:rFonts w:asciiTheme="majorBidi" w:hAnsiTheme="majorBidi" w:cstheme="majorBidi"/>
          <w:lang w:bidi="fa-IR"/>
        </w:rPr>
        <w:t xml:space="preserve">, </w:t>
      </w:r>
      <w:proofErr w:type="spellStart"/>
      <w:r w:rsidR="00F77893" w:rsidRPr="00C629BE">
        <w:rPr>
          <w:rFonts w:asciiTheme="majorBidi" w:hAnsiTheme="majorBidi" w:cstheme="majorBidi"/>
          <w:lang w:bidi="fa-IR"/>
        </w:rPr>
        <w:t>ZrC</w:t>
      </w:r>
      <w:proofErr w:type="spellEnd"/>
      <w:r w:rsidR="00F77893" w:rsidRPr="00C629BE">
        <w:rPr>
          <w:rFonts w:asciiTheme="majorBidi" w:hAnsiTheme="majorBidi" w:cstheme="majorBidi"/>
          <w:lang w:bidi="fa-IR"/>
        </w:rPr>
        <w:t>, B</w:t>
      </w:r>
      <w:r w:rsidR="00F77893" w:rsidRPr="00C629BE">
        <w:rPr>
          <w:rFonts w:asciiTheme="majorBidi" w:hAnsiTheme="majorBidi" w:cstheme="majorBidi"/>
          <w:vertAlign w:val="subscript"/>
          <w:lang w:bidi="fa-IR"/>
        </w:rPr>
        <w:t>4</w:t>
      </w:r>
      <w:r w:rsidR="00F77893" w:rsidRPr="00C629BE">
        <w:rPr>
          <w:rFonts w:asciiTheme="majorBidi" w:hAnsiTheme="majorBidi" w:cstheme="majorBidi"/>
          <w:lang w:bidi="fa-IR"/>
        </w:rPr>
        <w:t xml:space="preserve">C, and graphite) can cause residual stresses at their interfaces during the cooling process from the ultimate sintering temperature to the room temperature. The interaction between the crack and microstructure is dominantly controlled by the residual stresses created owing to the incompatibility of thermal and mechanical characteristics of the phases. Moreover, the deflection of crack has a significant effect on the fracture toughness, which extremely influenced by different factors, and consequently more deflections on the way of crack can absorb more energy, leading to a higher value of fracture toughness.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75"/>
      </w:tblGrid>
      <w:tr w:rsidR="00F77893" w:rsidRPr="00C629BE" w14:paraId="1582AF76" w14:textId="77777777" w:rsidTr="004169C9">
        <w:trPr>
          <w:jc w:val="center"/>
        </w:trPr>
        <w:tc>
          <w:tcPr>
            <w:tcW w:w="0" w:type="auto"/>
            <w:vAlign w:val="center"/>
          </w:tcPr>
          <w:p w14:paraId="1DD1D26F" w14:textId="61F4BFA9" w:rsidR="00F77893" w:rsidRPr="00C629BE" w:rsidRDefault="007A4075" w:rsidP="004169C9">
            <w:pPr>
              <w:spacing w:line="480" w:lineRule="auto"/>
              <w:jc w:val="center"/>
              <w:rPr>
                <w:rFonts w:asciiTheme="majorBidi" w:hAnsiTheme="majorBidi" w:cstheme="majorBidi"/>
              </w:rPr>
            </w:pPr>
            <w:r>
              <w:rPr>
                <w:rFonts w:asciiTheme="majorBidi" w:hAnsiTheme="majorBidi" w:cstheme="majorBidi"/>
                <w:noProof/>
              </w:rPr>
              <w:drawing>
                <wp:inline distT="0" distB="0" distL="0" distR="0" wp14:anchorId="0569AA3D" wp14:editId="69C39697">
                  <wp:extent cx="4242903" cy="2286000"/>
                  <wp:effectExtent l="0" t="0" r="571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ig 08.jpg"/>
                          <pic:cNvPicPr/>
                        </pic:nvPicPr>
                        <pic:blipFill>
                          <a:blip r:embed="rId22">
                            <a:extLst>
                              <a:ext uri="{BEBA8EAE-BF5A-486C-A8C5-ECC9F3942E4B}">
                                <a14:imgProps xmlns:a14="http://schemas.microsoft.com/office/drawing/2010/main">
                                  <a14:imgLayer r:embed="rId23">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242903" cy="2286000"/>
                          </a:xfrm>
                          <a:prstGeom prst="rect">
                            <a:avLst/>
                          </a:prstGeom>
                        </pic:spPr>
                      </pic:pic>
                    </a:graphicData>
                  </a:graphic>
                </wp:inline>
              </w:drawing>
            </w:r>
          </w:p>
        </w:tc>
      </w:tr>
      <w:tr w:rsidR="00F77893" w:rsidRPr="00C629BE" w14:paraId="6BCDD0FA" w14:textId="77777777" w:rsidTr="004169C9">
        <w:trPr>
          <w:jc w:val="center"/>
        </w:trPr>
        <w:tc>
          <w:tcPr>
            <w:tcW w:w="0" w:type="auto"/>
            <w:vAlign w:val="center"/>
          </w:tcPr>
          <w:p w14:paraId="5192121D" w14:textId="58B1A05D" w:rsidR="00F77893" w:rsidRPr="00C629BE" w:rsidRDefault="00F77893" w:rsidP="007E554E">
            <w:pPr>
              <w:spacing w:line="480" w:lineRule="auto"/>
              <w:jc w:val="center"/>
              <w:rPr>
                <w:rFonts w:asciiTheme="majorBidi" w:hAnsiTheme="majorBidi" w:cstheme="majorBidi"/>
                <w:sz w:val="18"/>
                <w:szCs w:val="18"/>
              </w:rPr>
            </w:pPr>
            <w:r w:rsidRPr="00C629BE">
              <w:rPr>
                <w:rFonts w:asciiTheme="majorBidi" w:hAnsiTheme="majorBidi" w:cstheme="majorBidi"/>
                <w:sz w:val="18"/>
                <w:szCs w:val="18"/>
              </w:rPr>
              <w:t xml:space="preserve">Fig. </w:t>
            </w:r>
            <w:r w:rsidR="007E554E">
              <w:rPr>
                <w:rFonts w:asciiTheme="majorBidi" w:hAnsiTheme="majorBidi" w:cstheme="majorBidi"/>
                <w:sz w:val="18"/>
                <w:szCs w:val="18"/>
              </w:rPr>
              <w:t>7</w:t>
            </w:r>
            <w:r w:rsidRPr="00C629BE">
              <w:rPr>
                <w:rFonts w:asciiTheme="majorBidi" w:hAnsiTheme="majorBidi" w:cstheme="majorBidi"/>
                <w:sz w:val="18"/>
                <w:szCs w:val="18"/>
              </w:rPr>
              <w:t xml:space="preserve">. Vickers hardness of the sintered specimens containing 0, 1, 2, and 3 </w:t>
            </w:r>
            <w:proofErr w:type="spellStart"/>
            <w:r w:rsidRPr="00C629BE">
              <w:rPr>
                <w:rFonts w:asciiTheme="majorBidi" w:hAnsiTheme="majorBidi" w:cstheme="majorBidi"/>
                <w:sz w:val="18"/>
                <w:szCs w:val="18"/>
              </w:rPr>
              <w:t>wt</w:t>
            </w:r>
            <w:proofErr w:type="spellEnd"/>
            <w:r w:rsidRPr="00C629BE">
              <w:rPr>
                <w:rFonts w:asciiTheme="majorBidi" w:hAnsiTheme="majorBidi" w:cstheme="majorBidi"/>
                <w:sz w:val="18"/>
                <w:szCs w:val="18"/>
              </w:rPr>
              <w:t xml:space="preserve">% </w:t>
            </w:r>
            <w:proofErr w:type="spellStart"/>
            <w:r w:rsidRPr="00C629BE">
              <w:rPr>
                <w:rFonts w:asciiTheme="majorBidi" w:hAnsiTheme="majorBidi" w:cstheme="majorBidi"/>
                <w:sz w:val="18"/>
                <w:szCs w:val="18"/>
              </w:rPr>
              <w:t>nano</w:t>
            </w:r>
            <w:proofErr w:type="spellEnd"/>
            <w:r w:rsidRPr="00C629BE">
              <w:rPr>
                <w:rFonts w:asciiTheme="majorBidi" w:hAnsiTheme="majorBidi" w:cstheme="majorBidi"/>
                <w:sz w:val="18"/>
                <w:szCs w:val="18"/>
              </w:rPr>
              <w:t>-diamond</w:t>
            </w:r>
          </w:p>
        </w:tc>
      </w:tr>
    </w:tbl>
    <w:p w14:paraId="51D6FCFB" w14:textId="77777777" w:rsidR="00F77893" w:rsidRPr="00C629BE" w:rsidRDefault="00F77893" w:rsidP="00F77893">
      <w:pPr>
        <w:spacing w:line="480" w:lineRule="auto"/>
        <w:rPr>
          <w:rFonts w:asciiTheme="majorBidi" w:hAnsiTheme="majorBidi" w:cstheme="majorBidi"/>
          <w:sz w:val="4"/>
          <w:szCs w:val="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5"/>
      </w:tblGrid>
      <w:tr w:rsidR="00F77893" w:rsidRPr="00C629BE" w14:paraId="7A79F11A" w14:textId="77777777" w:rsidTr="004169C9">
        <w:trPr>
          <w:jc w:val="center"/>
        </w:trPr>
        <w:tc>
          <w:tcPr>
            <w:tcW w:w="0" w:type="auto"/>
            <w:vAlign w:val="center"/>
          </w:tcPr>
          <w:p w14:paraId="3FB41442" w14:textId="56CF8AF0" w:rsidR="00F77893" w:rsidRPr="00C629BE" w:rsidRDefault="007A4075" w:rsidP="004169C9">
            <w:pPr>
              <w:spacing w:line="480" w:lineRule="auto"/>
              <w:jc w:val="center"/>
              <w:rPr>
                <w:rFonts w:asciiTheme="majorBidi" w:hAnsiTheme="majorBidi" w:cstheme="majorBidi"/>
              </w:rPr>
            </w:pPr>
            <w:r>
              <w:rPr>
                <w:rFonts w:asciiTheme="majorBidi" w:hAnsiTheme="majorBidi" w:cstheme="majorBidi"/>
                <w:noProof/>
              </w:rPr>
              <w:lastRenderedPageBreak/>
              <w:drawing>
                <wp:inline distT="0" distB="0" distL="0" distR="0" wp14:anchorId="73120C93" wp14:editId="0F7515C5">
                  <wp:extent cx="4242903" cy="2286000"/>
                  <wp:effectExtent l="0" t="0" r="571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ig 9.jpg"/>
                          <pic:cNvPicPr/>
                        </pic:nvPicPr>
                        <pic:blipFill>
                          <a:blip r:embed="rId24">
                            <a:extLst>
                              <a:ext uri="{BEBA8EAE-BF5A-486C-A8C5-ECC9F3942E4B}">
                                <a14:imgProps xmlns:a14="http://schemas.microsoft.com/office/drawing/2010/main">
                                  <a14:imgLayer r:embed="rId25">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242903" cy="2286000"/>
                          </a:xfrm>
                          <a:prstGeom prst="rect">
                            <a:avLst/>
                          </a:prstGeom>
                        </pic:spPr>
                      </pic:pic>
                    </a:graphicData>
                  </a:graphic>
                </wp:inline>
              </w:drawing>
            </w:r>
          </w:p>
        </w:tc>
      </w:tr>
      <w:tr w:rsidR="00F77893" w:rsidRPr="00C629BE" w14:paraId="7390096D" w14:textId="77777777" w:rsidTr="004169C9">
        <w:trPr>
          <w:jc w:val="center"/>
        </w:trPr>
        <w:tc>
          <w:tcPr>
            <w:tcW w:w="0" w:type="auto"/>
            <w:vAlign w:val="center"/>
          </w:tcPr>
          <w:p w14:paraId="33237D70" w14:textId="16E472ED" w:rsidR="00F77893" w:rsidRPr="00C629BE" w:rsidRDefault="00F77893" w:rsidP="007E554E">
            <w:pPr>
              <w:spacing w:line="480" w:lineRule="auto"/>
              <w:jc w:val="center"/>
              <w:rPr>
                <w:rFonts w:asciiTheme="majorBidi" w:hAnsiTheme="majorBidi" w:cstheme="majorBidi"/>
                <w:sz w:val="18"/>
                <w:szCs w:val="18"/>
              </w:rPr>
            </w:pPr>
            <w:r w:rsidRPr="00C629BE">
              <w:rPr>
                <w:rFonts w:asciiTheme="majorBidi" w:hAnsiTheme="majorBidi" w:cstheme="majorBidi"/>
                <w:sz w:val="18"/>
                <w:szCs w:val="18"/>
              </w:rPr>
              <w:t xml:space="preserve">Fig. </w:t>
            </w:r>
            <w:r w:rsidR="007E554E">
              <w:rPr>
                <w:rFonts w:asciiTheme="majorBidi" w:hAnsiTheme="majorBidi" w:cstheme="majorBidi"/>
                <w:sz w:val="18"/>
                <w:szCs w:val="18"/>
              </w:rPr>
              <w:t>8</w:t>
            </w:r>
            <w:r w:rsidRPr="00C629BE">
              <w:rPr>
                <w:rFonts w:asciiTheme="majorBidi" w:hAnsiTheme="majorBidi" w:cstheme="majorBidi"/>
                <w:sz w:val="18"/>
                <w:szCs w:val="18"/>
              </w:rPr>
              <w:t xml:space="preserve">. Fracture toughness of the sintered specimens containing 0, 1, 2, and 3 </w:t>
            </w:r>
            <w:proofErr w:type="spellStart"/>
            <w:r w:rsidRPr="00C629BE">
              <w:rPr>
                <w:rFonts w:asciiTheme="majorBidi" w:hAnsiTheme="majorBidi" w:cstheme="majorBidi"/>
                <w:sz w:val="18"/>
                <w:szCs w:val="18"/>
              </w:rPr>
              <w:t>wt</w:t>
            </w:r>
            <w:proofErr w:type="spellEnd"/>
            <w:r w:rsidRPr="00C629BE">
              <w:rPr>
                <w:rFonts w:asciiTheme="majorBidi" w:hAnsiTheme="majorBidi" w:cstheme="majorBidi"/>
                <w:sz w:val="18"/>
                <w:szCs w:val="18"/>
              </w:rPr>
              <w:t xml:space="preserve">% </w:t>
            </w:r>
            <w:proofErr w:type="spellStart"/>
            <w:r w:rsidRPr="00C629BE">
              <w:rPr>
                <w:rFonts w:asciiTheme="majorBidi" w:hAnsiTheme="majorBidi" w:cstheme="majorBidi"/>
                <w:sz w:val="18"/>
                <w:szCs w:val="18"/>
              </w:rPr>
              <w:t>nano</w:t>
            </w:r>
            <w:proofErr w:type="spellEnd"/>
            <w:r w:rsidRPr="00C629BE">
              <w:rPr>
                <w:rFonts w:asciiTheme="majorBidi" w:hAnsiTheme="majorBidi" w:cstheme="majorBidi"/>
                <w:sz w:val="18"/>
                <w:szCs w:val="18"/>
              </w:rPr>
              <w:t>-diamond</w:t>
            </w:r>
          </w:p>
        </w:tc>
      </w:tr>
    </w:tbl>
    <w:p w14:paraId="77C68F55" w14:textId="77777777" w:rsidR="00F77893" w:rsidRPr="00C629BE" w:rsidRDefault="00F77893" w:rsidP="00F77893">
      <w:pPr>
        <w:spacing w:line="480" w:lineRule="auto"/>
        <w:jc w:val="both"/>
        <w:rPr>
          <w:rFonts w:asciiTheme="majorBidi" w:hAnsiTheme="majorBidi" w:cstheme="majorBidi"/>
          <w:sz w:val="2"/>
          <w:szCs w:val="2"/>
        </w:rPr>
      </w:pPr>
    </w:p>
    <w:p w14:paraId="29ADD31F" w14:textId="77777777" w:rsidR="00F77893" w:rsidRPr="00C629BE" w:rsidRDefault="00F77893" w:rsidP="00F77893">
      <w:pPr>
        <w:spacing w:line="480" w:lineRule="auto"/>
        <w:rPr>
          <w:rFonts w:asciiTheme="majorBidi" w:hAnsiTheme="majorBidi" w:cstheme="majorBidi"/>
          <w:b/>
          <w:bCs/>
          <w:sz w:val="12"/>
          <w:szCs w:val="12"/>
        </w:rPr>
      </w:pPr>
    </w:p>
    <w:tbl>
      <w:tblPr>
        <w:tblStyle w:val="TableGrid"/>
        <w:tblW w:w="918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4"/>
      </w:tblGrid>
      <w:tr w:rsidR="00F77893" w:rsidRPr="00C629BE" w14:paraId="02F7F719" w14:textId="77777777" w:rsidTr="00A30BD9">
        <w:trPr>
          <w:trHeight w:val="6121"/>
          <w:jc w:val="center"/>
        </w:trPr>
        <w:tc>
          <w:tcPr>
            <w:tcW w:w="0" w:type="auto"/>
            <w:vAlign w:val="center"/>
          </w:tcPr>
          <w:p w14:paraId="0C891BB0" w14:textId="7A6EBF55" w:rsidR="00F77893" w:rsidRPr="00C629BE" w:rsidRDefault="007A4075" w:rsidP="004169C9">
            <w:pPr>
              <w:spacing w:line="480" w:lineRule="auto"/>
              <w:jc w:val="center"/>
              <w:rPr>
                <w:rFonts w:asciiTheme="majorBidi" w:hAnsiTheme="majorBidi" w:cstheme="majorBidi"/>
              </w:rPr>
            </w:pPr>
            <w:r>
              <w:rPr>
                <w:rFonts w:asciiTheme="majorBidi" w:hAnsiTheme="majorBidi" w:cstheme="majorBidi"/>
                <w:noProof/>
              </w:rPr>
              <w:drawing>
                <wp:inline distT="0" distB="0" distL="0" distR="0" wp14:anchorId="05AF1778" wp14:editId="491FA5ED">
                  <wp:extent cx="4016323" cy="3657600"/>
                  <wp:effectExtent l="0" t="0" r="381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ig 11.jpg"/>
                          <pic:cNvPicPr/>
                        </pic:nvPicPr>
                        <pic:blipFill>
                          <a:blip r:embed="rId26" cstate="print">
                            <a:extLst>
                              <a:ext uri="{BEBA8EAE-BF5A-486C-A8C5-ECC9F3942E4B}">
                                <a14:imgProps xmlns:a14="http://schemas.microsoft.com/office/drawing/2010/main">
                                  <a14:imgLayer r:embed="rId27">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4016323" cy="3657600"/>
                          </a:xfrm>
                          <a:prstGeom prst="rect">
                            <a:avLst/>
                          </a:prstGeom>
                        </pic:spPr>
                      </pic:pic>
                    </a:graphicData>
                  </a:graphic>
                </wp:inline>
              </w:drawing>
            </w:r>
          </w:p>
        </w:tc>
      </w:tr>
      <w:tr w:rsidR="00F77893" w:rsidRPr="00C629BE" w14:paraId="0F9DBDEE" w14:textId="77777777" w:rsidTr="00A30BD9">
        <w:trPr>
          <w:trHeight w:val="840"/>
          <w:jc w:val="center"/>
        </w:trPr>
        <w:tc>
          <w:tcPr>
            <w:tcW w:w="0" w:type="auto"/>
            <w:vAlign w:val="center"/>
          </w:tcPr>
          <w:p w14:paraId="7DCF2A7B" w14:textId="5603E9A9" w:rsidR="00F77893" w:rsidRPr="00C629BE" w:rsidRDefault="00F77893" w:rsidP="00602319">
            <w:pPr>
              <w:spacing w:line="480" w:lineRule="auto"/>
              <w:jc w:val="center"/>
              <w:rPr>
                <w:rFonts w:asciiTheme="majorBidi" w:hAnsiTheme="majorBidi" w:cstheme="majorBidi"/>
                <w:sz w:val="18"/>
                <w:szCs w:val="18"/>
              </w:rPr>
            </w:pPr>
            <w:r w:rsidRPr="00C629BE">
              <w:rPr>
                <w:rFonts w:asciiTheme="majorBidi" w:hAnsiTheme="majorBidi" w:cstheme="majorBidi"/>
                <w:sz w:val="18"/>
                <w:szCs w:val="18"/>
              </w:rPr>
              <w:t xml:space="preserve">Fig. </w:t>
            </w:r>
            <w:r w:rsidR="00602319">
              <w:rPr>
                <w:rFonts w:asciiTheme="majorBidi" w:hAnsiTheme="majorBidi" w:cstheme="majorBidi"/>
                <w:sz w:val="18"/>
                <w:szCs w:val="18"/>
              </w:rPr>
              <w:t>9</w:t>
            </w:r>
            <w:r w:rsidRPr="00C629BE">
              <w:rPr>
                <w:rFonts w:asciiTheme="majorBidi" w:hAnsiTheme="majorBidi" w:cstheme="majorBidi"/>
                <w:sz w:val="18"/>
                <w:szCs w:val="18"/>
              </w:rPr>
              <w:t xml:space="preserve">. SEM images of propagated cracks due to applying Vickers indenter on the polished surfaces of composite samples; </w:t>
            </w:r>
            <w:r w:rsidRPr="00C629BE">
              <w:rPr>
                <w:rFonts w:asciiTheme="majorBidi" w:hAnsiTheme="majorBidi" w:cstheme="majorBidi"/>
                <w:sz w:val="18"/>
                <w:szCs w:val="18"/>
              </w:rPr>
              <w:br/>
              <w:t>(a) ZSD0, (b) ZSD2, and ZSD3</w:t>
            </w:r>
          </w:p>
        </w:tc>
      </w:tr>
    </w:tbl>
    <w:p w14:paraId="4CF58D33" w14:textId="77777777" w:rsidR="00C8726F" w:rsidRDefault="00C8726F" w:rsidP="00F77893">
      <w:pPr>
        <w:spacing w:line="480" w:lineRule="auto"/>
        <w:rPr>
          <w:rFonts w:asciiTheme="majorBidi" w:hAnsiTheme="majorBidi" w:cstheme="majorBidi"/>
          <w:b/>
          <w:bCs/>
        </w:rPr>
      </w:pPr>
    </w:p>
    <w:p w14:paraId="0336AC22" w14:textId="77777777" w:rsidR="00C8726F" w:rsidRDefault="00C8726F" w:rsidP="00F77893">
      <w:pPr>
        <w:spacing w:line="480" w:lineRule="auto"/>
        <w:rPr>
          <w:rFonts w:asciiTheme="majorBidi" w:hAnsiTheme="majorBidi" w:cstheme="majorBidi"/>
          <w:b/>
          <w:bCs/>
        </w:rPr>
      </w:pPr>
    </w:p>
    <w:p w14:paraId="63E77760" w14:textId="77777777" w:rsidR="00F77893" w:rsidRPr="00C629BE" w:rsidRDefault="00F77893" w:rsidP="00F77893">
      <w:pPr>
        <w:spacing w:line="480" w:lineRule="auto"/>
        <w:rPr>
          <w:rFonts w:asciiTheme="majorBidi" w:hAnsiTheme="majorBidi" w:cstheme="majorBidi"/>
          <w:b/>
          <w:bCs/>
        </w:rPr>
      </w:pPr>
      <w:r w:rsidRPr="00C629BE">
        <w:rPr>
          <w:rFonts w:asciiTheme="majorBidi" w:hAnsiTheme="majorBidi" w:cstheme="majorBidi"/>
          <w:b/>
          <w:bCs/>
        </w:rPr>
        <w:lastRenderedPageBreak/>
        <w:t>Conclusions</w:t>
      </w:r>
    </w:p>
    <w:p w14:paraId="41DB87C0" w14:textId="7AED598E" w:rsidR="00F77893" w:rsidRPr="00C629BE" w:rsidRDefault="00F77893" w:rsidP="009E25F0">
      <w:pPr>
        <w:spacing w:line="480" w:lineRule="auto"/>
        <w:jc w:val="both"/>
        <w:rPr>
          <w:rFonts w:asciiTheme="majorBidi" w:hAnsiTheme="majorBidi" w:cstheme="majorBidi"/>
        </w:rPr>
      </w:pPr>
      <w:r w:rsidRPr="00C629BE">
        <w:rPr>
          <w:rFonts w:asciiTheme="majorBidi" w:hAnsiTheme="majorBidi" w:cstheme="majorBidi"/>
        </w:rPr>
        <w:t xml:space="preserve">Although adding 3wt% </w:t>
      </w:r>
      <w:proofErr w:type="spellStart"/>
      <w:r w:rsidRPr="00C629BE">
        <w:rPr>
          <w:rFonts w:asciiTheme="majorBidi" w:hAnsiTheme="majorBidi" w:cstheme="majorBidi"/>
        </w:rPr>
        <w:t>nano</w:t>
      </w:r>
      <w:proofErr w:type="spellEnd"/>
      <w:r w:rsidRPr="00C629BE">
        <w:rPr>
          <w:rFonts w:asciiTheme="majorBidi" w:hAnsiTheme="majorBidi" w:cstheme="majorBidi"/>
        </w:rPr>
        <w:t xml:space="preserve">-diamond had a destructive effect on the relative density of </w:t>
      </w:r>
      <w:proofErr w:type="spellStart"/>
      <w:r w:rsidRPr="00C629BE">
        <w:rPr>
          <w:rFonts w:asciiTheme="majorBidi" w:hAnsiTheme="majorBidi" w:cstheme="majorBidi"/>
        </w:rPr>
        <w:t>SPSed</w:t>
      </w:r>
      <w:proofErr w:type="spellEnd"/>
      <w:r w:rsidRPr="00C629BE">
        <w:rPr>
          <w:rFonts w:asciiTheme="majorBidi" w:hAnsiTheme="majorBidi" w:cstheme="majorBidi"/>
        </w:rPr>
        <w:t xml:space="preserve"> samples, the addition of 1 and 2 </w:t>
      </w:r>
      <w:proofErr w:type="spellStart"/>
      <w:r w:rsidRPr="00C629BE">
        <w:rPr>
          <w:rFonts w:asciiTheme="majorBidi" w:hAnsiTheme="majorBidi" w:cstheme="majorBidi"/>
        </w:rPr>
        <w:t>wt</w:t>
      </w:r>
      <w:proofErr w:type="spellEnd"/>
      <w:r w:rsidRPr="00C629BE">
        <w:rPr>
          <w:rFonts w:asciiTheme="majorBidi" w:hAnsiTheme="majorBidi" w:cstheme="majorBidi"/>
        </w:rPr>
        <w:t>% of this additive had no significant influence on the RD of sintered samples. According to reaching the fully dense samples (ZSD0, ZSD1, and ZSD2), it seems</w:t>
      </w:r>
      <w:r w:rsidR="009E25F0">
        <w:rPr>
          <w:rFonts w:asciiTheme="majorBidi" w:hAnsiTheme="majorBidi" w:cstheme="majorBidi"/>
        </w:rPr>
        <w:t xml:space="preserve"> that the sintering conditions </w:t>
      </w:r>
      <w:r w:rsidRPr="00C629BE">
        <w:rPr>
          <w:rFonts w:asciiTheme="majorBidi" w:hAnsiTheme="majorBidi" w:cstheme="majorBidi"/>
        </w:rPr>
        <w:t xml:space="preserve">were suitable for these composite specimens. XRD assessment disclosed the formation of </w:t>
      </w:r>
      <w:r w:rsidR="009E25F0">
        <w:rPr>
          <w:rFonts w:asciiTheme="majorBidi" w:hAnsiTheme="majorBidi" w:cstheme="majorBidi"/>
        </w:rPr>
        <w:br/>
      </w:r>
      <w:r w:rsidRPr="00C629BE">
        <w:rPr>
          <w:rFonts w:asciiTheme="majorBidi" w:hAnsiTheme="majorBidi" w:cstheme="majorBidi"/>
        </w:rPr>
        <w:t xml:space="preserve">in-situ produced phases of </w:t>
      </w:r>
      <w:proofErr w:type="spellStart"/>
      <w:r w:rsidRPr="00C629BE">
        <w:rPr>
          <w:rFonts w:asciiTheme="majorBidi" w:hAnsiTheme="majorBidi" w:cstheme="majorBidi"/>
        </w:rPr>
        <w:t>ZrC</w:t>
      </w:r>
      <w:proofErr w:type="spellEnd"/>
      <w:r w:rsidRPr="00C629BE">
        <w:rPr>
          <w:rFonts w:asciiTheme="majorBidi" w:hAnsiTheme="majorBidi" w:cstheme="majorBidi"/>
        </w:rPr>
        <w:t xml:space="preserve"> and B</w:t>
      </w:r>
      <w:r w:rsidRPr="00C629BE">
        <w:rPr>
          <w:rFonts w:asciiTheme="majorBidi" w:hAnsiTheme="majorBidi" w:cstheme="majorBidi"/>
          <w:vertAlign w:val="subscript"/>
        </w:rPr>
        <w:t>4</w:t>
      </w:r>
      <w:r w:rsidRPr="00C629BE">
        <w:rPr>
          <w:rFonts w:asciiTheme="majorBidi" w:hAnsiTheme="majorBidi" w:cstheme="majorBidi"/>
        </w:rPr>
        <w:t xml:space="preserve">C during the SPS process. The most significant values of hardness (24.7 </w:t>
      </w:r>
      <w:proofErr w:type="spellStart"/>
      <w:r w:rsidRPr="00C629BE">
        <w:rPr>
          <w:rFonts w:asciiTheme="majorBidi" w:hAnsiTheme="majorBidi" w:cstheme="majorBidi"/>
        </w:rPr>
        <w:t>GPa</w:t>
      </w:r>
      <w:proofErr w:type="spellEnd"/>
      <w:r w:rsidRPr="00C629BE">
        <w:rPr>
          <w:rFonts w:asciiTheme="majorBidi" w:hAnsiTheme="majorBidi" w:cstheme="majorBidi"/>
        </w:rPr>
        <w:t>) and fracture toughness (5.8 MPa.m</w:t>
      </w:r>
      <w:r w:rsidRPr="00C629BE">
        <w:rPr>
          <w:rFonts w:asciiTheme="majorBidi" w:hAnsiTheme="majorBidi" w:cstheme="majorBidi"/>
          <w:vertAlign w:val="superscript"/>
        </w:rPr>
        <w:t>1/2</w:t>
      </w:r>
      <w:r w:rsidRPr="00C629BE">
        <w:rPr>
          <w:rFonts w:asciiTheme="majorBidi" w:hAnsiTheme="majorBidi" w:cstheme="majorBidi"/>
        </w:rPr>
        <w:t xml:space="preserve">) were obtained for the ZSD2 and ZSD3 samples, respectively, due to the existence of </w:t>
      </w:r>
      <w:proofErr w:type="spellStart"/>
      <w:r w:rsidRPr="00C629BE">
        <w:rPr>
          <w:rFonts w:asciiTheme="majorBidi" w:hAnsiTheme="majorBidi" w:cstheme="majorBidi"/>
        </w:rPr>
        <w:t>SiC</w:t>
      </w:r>
      <w:proofErr w:type="spellEnd"/>
      <w:r w:rsidRPr="00C629BE">
        <w:rPr>
          <w:rFonts w:asciiTheme="majorBidi" w:hAnsiTheme="majorBidi" w:cstheme="majorBidi"/>
        </w:rPr>
        <w:t xml:space="preserve"> and in-situ formation of new phases at the same time. Finally, the micrographic evaluation revealed the effect of different toughening mechanisms on obtaining higher values of fracture toughness in the samples doped with </w:t>
      </w:r>
      <w:proofErr w:type="spellStart"/>
      <w:r w:rsidRPr="00C629BE">
        <w:rPr>
          <w:rFonts w:asciiTheme="majorBidi" w:hAnsiTheme="majorBidi" w:cstheme="majorBidi"/>
        </w:rPr>
        <w:t>nano</w:t>
      </w:r>
      <w:proofErr w:type="spellEnd"/>
      <w:r w:rsidRPr="00C629BE">
        <w:rPr>
          <w:rFonts w:asciiTheme="majorBidi" w:hAnsiTheme="majorBidi" w:cstheme="majorBidi"/>
        </w:rPr>
        <w:t>-diamond.</w:t>
      </w:r>
    </w:p>
    <w:p w14:paraId="7E9193F1" w14:textId="77777777" w:rsidR="009E25F0" w:rsidRDefault="009E25F0" w:rsidP="00592D66">
      <w:pPr>
        <w:spacing w:line="480" w:lineRule="auto"/>
        <w:rPr>
          <w:rFonts w:asciiTheme="majorBidi" w:hAnsiTheme="majorBidi" w:cstheme="majorBidi"/>
          <w:b/>
          <w:bCs/>
        </w:rPr>
      </w:pPr>
    </w:p>
    <w:p w14:paraId="7446D5FB" w14:textId="792C6C3C" w:rsidR="005903D7" w:rsidRPr="00C629BE" w:rsidRDefault="00A1192B" w:rsidP="00592D66">
      <w:pPr>
        <w:spacing w:line="480" w:lineRule="auto"/>
        <w:rPr>
          <w:rFonts w:asciiTheme="majorBidi" w:hAnsiTheme="majorBidi" w:cstheme="majorBidi"/>
          <w:b/>
          <w:bCs/>
        </w:rPr>
      </w:pPr>
      <w:r w:rsidRPr="00C629BE">
        <w:rPr>
          <w:rFonts w:asciiTheme="majorBidi" w:hAnsiTheme="majorBidi" w:cstheme="majorBidi"/>
          <w:b/>
          <w:bCs/>
        </w:rPr>
        <w:t>References</w:t>
      </w:r>
    </w:p>
    <w:p w14:paraId="4DD3BA03" w14:textId="2D0A5EC2" w:rsidR="00696F5B" w:rsidRPr="00C629BE" w:rsidRDefault="00696F5B" w:rsidP="00AA2C4E">
      <w:pPr>
        <w:widowControl w:val="0"/>
        <w:autoSpaceDE w:val="0"/>
        <w:autoSpaceDN w:val="0"/>
        <w:adjustRightInd w:val="0"/>
        <w:spacing w:line="480" w:lineRule="auto"/>
        <w:ind w:left="640" w:hanging="640"/>
        <w:jc w:val="both"/>
        <w:rPr>
          <w:rFonts w:ascii="Times New Roman" w:hAnsi="Times New Roman" w:cs="Times New Roman"/>
          <w:noProof/>
          <w:szCs w:val="24"/>
        </w:rPr>
      </w:pPr>
      <w:r w:rsidRPr="00C629BE">
        <w:rPr>
          <w:rFonts w:asciiTheme="majorBidi" w:hAnsiTheme="majorBidi" w:cstheme="majorBidi"/>
        </w:rPr>
        <w:fldChar w:fldCharType="begin" w:fldLock="1"/>
      </w:r>
      <w:r w:rsidRPr="00C629BE">
        <w:rPr>
          <w:rFonts w:asciiTheme="majorBidi" w:hAnsiTheme="majorBidi" w:cstheme="majorBidi"/>
        </w:rPr>
        <w:instrText xml:space="preserve">ADDIN Mendeley Bibliography CSL_BIBLIOGRAPHY </w:instrText>
      </w:r>
      <w:r w:rsidRPr="00C629BE">
        <w:rPr>
          <w:rFonts w:asciiTheme="majorBidi" w:hAnsiTheme="majorBidi" w:cstheme="majorBidi"/>
        </w:rPr>
        <w:fldChar w:fldCharType="separate"/>
      </w:r>
      <w:r w:rsidRPr="00C629BE">
        <w:rPr>
          <w:rFonts w:ascii="Times New Roman" w:hAnsi="Times New Roman" w:cs="Times New Roman"/>
          <w:noProof/>
          <w:szCs w:val="24"/>
        </w:rPr>
        <w:t>[1]</w:t>
      </w:r>
      <w:r w:rsidRPr="00C629BE">
        <w:rPr>
          <w:rFonts w:ascii="Times New Roman" w:hAnsi="Times New Roman" w:cs="Times New Roman"/>
          <w:noProof/>
          <w:szCs w:val="24"/>
        </w:rPr>
        <w:tab/>
        <w:t>W.G. Fahrenholtz, G.E. Hilmas, I.G. Talmy, J.A. Zaykoski, Refractory Diborides of Zirconium and Hafnium, J. Am. Ceram. Soc. 90 (2007) 1347–1364. doi:10.1111/j.1551-2916.2007.01583.x.</w:t>
      </w:r>
    </w:p>
    <w:p w14:paraId="4E93EC7E" w14:textId="77777777" w:rsidR="00696F5B" w:rsidRPr="00C629BE" w:rsidRDefault="00696F5B" w:rsidP="00AA2C4E">
      <w:pPr>
        <w:widowControl w:val="0"/>
        <w:autoSpaceDE w:val="0"/>
        <w:autoSpaceDN w:val="0"/>
        <w:adjustRightInd w:val="0"/>
        <w:spacing w:line="480" w:lineRule="auto"/>
        <w:ind w:left="640" w:hanging="640"/>
        <w:jc w:val="both"/>
        <w:rPr>
          <w:rFonts w:ascii="Times New Roman" w:hAnsi="Times New Roman" w:cs="Times New Roman"/>
          <w:noProof/>
          <w:szCs w:val="24"/>
        </w:rPr>
      </w:pPr>
      <w:r w:rsidRPr="00C629BE">
        <w:rPr>
          <w:rFonts w:ascii="Times New Roman" w:hAnsi="Times New Roman" w:cs="Times New Roman"/>
          <w:noProof/>
          <w:szCs w:val="24"/>
        </w:rPr>
        <w:t>[2]</w:t>
      </w:r>
      <w:r w:rsidRPr="00C629BE">
        <w:rPr>
          <w:rFonts w:ascii="Times New Roman" w:hAnsi="Times New Roman" w:cs="Times New Roman"/>
          <w:noProof/>
          <w:szCs w:val="24"/>
        </w:rPr>
        <w:tab/>
        <w:t>B. Basu, K. Balani, Advanced Structural Ceramics, John Wiley &amp; Sons, Inc., Hoboken, NJ, USA, 2011. doi:10.1002/9781118037300.</w:t>
      </w:r>
    </w:p>
    <w:p w14:paraId="1BE46ABA" w14:textId="2F843261" w:rsidR="00696F5B" w:rsidRPr="00C629BE" w:rsidRDefault="00696F5B" w:rsidP="00AA2C4E">
      <w:pPr>
        <w:widowControl w:val="0"/>
        <w:autoSpaceDE w:val="0"/>
        <w:autoSpaceDN w:val="0"/>
        <w:adjustRightInd w:val="0"/>
        <w:spacing w:line="480" w:lineRule="auto"/>
        <w:ind w:left="640" w:hanging="640"/>
        <w:jc w:val="both"/>
        <w:rPr>
          <w:rFonts w:ascii="Times New Roman" w:hAnsi="Times New Roman" w:cs="Times New Roman"/>
          <w:noProof/>
          <w:szCs w:val="24"/>
        </w:rPr>
      </w:pPr>
      <w:r w:rsidRPr="00C629BE">
        <w:rPr>
          <w:rFonts w:ascii="Times New Roman" w:hAnsi="Times New Roman" w:cs="Times New Roman"/>
          <w:noProof/>
          <w:szCs w:val="24"/>
        </w:rPr>
        <w:t>[3]</w:t>
      </w:r>
      <w:r w:rsidRPr="00C629BE">
        <w:rPr>
          <w:rFonts w:ascii="Times New Roman" w:hAnsi="Times New Roman" w:cs="Times New Roman"/>
          <w:noProof/>
          <w:szCs w:val="24"/>
        </w:rPr>
        <w:tab/>
        <w:t xml:space="preserve">Z. Balak, M. Azizieh, H. Kafashan, M.S. Asl, Z. Ahmadi, Optimization of effective parameters on </w:t>
      </w:r>
      <w:r w:rsidR="00AA2C4E" w:rsidRPr="00C629BE">
        <w:rPr>
          <w:rFonts w:ascii="Times New Roman" w:hAnsi="Times New Roman" w:cs="Times New Roman"/>
          <w:noProof/>
          <w:szCs w:val="24"/>
        </w:rPr>
        <w:t>thermal shock resistance of ZrB</w:t>
      </w:r>
      <w:r w:rsidRPr="00C629BE">
        <w:rPr>
          <w:rFonts w:ascii="Times New Roman" w:hAnsi="Times New Roman" w:cs="Times New Roman"/>
          <w:noProof/>
          <w:szCs w:val="24"/>
          <w:vertAlign w:val="subscript"/>
        </w:rPr>
        <w:t>2</w:t>
      </w:r>
      <w:r w:rsidRPr="00C629BE">
        <w:rPr>
          <w:rFonts w:ascii="Times New Roman" w:hAnsi="Times New Roman" w:cs="Times New Roman"/>
          <w:noProof/>
          <w:szCs w:val="24"/>
        </w:rPr>
        <w:t xml:space="preserve"> -SiC-based composites prepared by SPS: Using Taguchi design, Mater. Chem. Phys. 196 (2017) 333–340. doi:10.1016/j.matchemphys.2017.04.062.</w:t>
      </w:r>
    </w:p>
    <w:p w14:paraId="24DF29F4" w14:textId="77777777" w:rsidR="00696F5B" w:rsidRPr="00C629BE" w:rsidRDefault="00696F5B" w:rsidP="00AA2C4E">
      <w:pPr>
        <w:widowControl w:val="0"/>
        <w:autoSpaceDE w:val="0"/>
        <w:autoSpaceDN w:val="0"/>
        <w:adjustRightInd w:val="0"/>
        <w:spacing w:line="480" w:lineRule="auto"/>
        <w:ind w:left="640" w:hanging="640"/>
        <w:jc w:val="both"/>
        <w:rPr>
          <w:rFonts w:ascii="Times New Roman" w:hAnsi="Times New Roman" w:cs="Times New Roman"/>
          <w:noProof/>
          <w:szCs w:val="24"/>
        </w:rPr>
      </w:pPr>
      <w:r w:rsidRPr="00C629BE">
        <w:rPr>
          <w:rFonts w:ascii="Times New Roman" w:hAnsi="Times New Roman" w:cs="Times New Roman"/>
          <w:noProof/>
          <w:szCs w:val="24"/>
        </w:rPr>
        <w:t>[4]</w:t>
      </w:r>
      <w:r w:rsidRPr="00C629BE">
        <w:rPr>
          <w:rFonts w:ascii="Times New Roman" w:hAnsi="Times New Roman" w:cs="Times New Roman"/>
          <w:noProof/>
          <w:szCs w:val="24"/>
        </w:rPr>
        <w:tab/>
        <w:t>M. Shahedi Asl, M. Ghassemi Kakroudi, F. Golestani-Fard, H. Nasiri, A Taguchi approach to the influence of hot pressing parameters and SiC content on the sinterability of ZrB</w:t>
      </w:r>
      <w:r w:rsidRPr="00C629BE">
        <w:rPr>
          <w:rFonts w:ascii="Times New Roman" w:hAnsi="Times New Roman" w:cs="Times New Roman"/>
          <w:noProof/>
          <w:szCs w:val="24"/>
          <w:vertAlign w:val="subscript"/>
        </w:rPr>
        <w:t>2</w:t>
      </w:r>
      <w:r w:rsidRPr="00C629BE">
        <w:rPr>
          <w:rFonts w:ascii="Times New Roman" w:hAnsi="Times New Roman" w:cs="Times New Roman"/>
          <w:noProof/>
          <w:szCs w:val="24"/>
        </w:rPr>
        <w:t>-based composites, Int. J. Refract. Met. Hard Mater. 51 (2015) 81–90. doi:10.1016/j.ijrmhm.2015.03.002.</w:t>
      </w:r>
    </w:p>
    <w:p w14:paraId="20593AF4" w14:textId="77777777" w:rsidR="00696F5B" w:rsidRPr="00C629BE" w:rsidRDefault="00696F5B" w:rsidP="00AA2C4E">
      <w:pPr>
        <w:widowControl w:val="0"/>
        <w:autoSpaceDE w:val="0"/>
        <w:autoSpaceDN w:val="0"/>
        <w:adjustRightInd w:val="0"/>
        <w:spacing w:line="480" w:lineRule="auto"/>
        <w:ind w:left="640" w:hanging="640"/>
        <w:jc w:val="both"/>
        <w:rPr>
          <w:rFonts w:ascii="Times New Roman" w:hAnsi="Times New Roman" w:cs="Times New Roman"/>
          <w:noProof/>
          <w:szCs w:val="24"/>
        </w:rPr>
      </w:pPr>
      <w:r w:rsidRPr="00C629BE">
        <w:rPr>
          <w:rFonts w:ascii="Times New Roman" w:hAnsi="Times New Roman" w:cs="Times New Roman"/>
          <w:noProof/>
          <w:szCs w:val="24"/>
        </w:rPr>
        <w:lastRenderedPageBreak/>
        <w:t>[5]</w:t>
      </w:r>
      <w:r w:rsidRPr="00C629BE">
        <w:rPr>
          <w:rFonts w:ascii="Times New Roman" w:hAnsi="Times New Roman" w:cs="Times New Roman"/>
          <w:noProof/>
          <w:szCs w:val="24"/>
        </w:rPr>
        <w:tab/>
        <w:t>M. Shahedi Asl, A. Sabahi Namini, M. Ghassemi Kakroudi, Influence of silicon carbide addition on the microstructural development of hot pressed zirconium and titanium diborides, Ceram. Int. 42 (2016) 5375–5381. doi:10.1016/j.ceramint.2015.12.072.</w:t>
      </w:r>
    </w:p>
    <w:p w14:paraId="1A3756CB" w14:textId="77777777" w:rsidR="00696F5B" w:rsidRPr="00C629BE" w:rsidRDefault="00696F5B" w:rsidP="00AA2C4E">
      <w:pPr>
        <w:widowControl w:val="0"/>
        <w:autoSpaceDE w:val="0"/>
        <w:autoSpaceDN w:val="0"/>
        <w:adjustRightInd w:val="0"/>
        <w:spacing w:line="480" w:lineRule="auto"/>
        <w:ind w:left="640" w:hanging="640"/>
        <w:jc w:val="both"/>
        <w:rPr>
          <w:rFonts w:ascii="Times New Roman" w:hAnsi="Times New Roman" w:cs="Times New Roman"/>
          <w:noProof/>
          <w:szCs w:val="24"/>
        </w:rPr>
      </w:pPr>
      <w:r w:rsidRPr="00C629BE">
        <w:rPr>
          <w:rFonts w:ascii="Times New Roman" w:hAnsi="Times New Roman" w:cs="Times New Roman"/>
          <w:noProof/>
          <w:szCs w:val="24"/>
        </w:rPr>
        <w:t>[6]</w:t>
      </w:r>
      <w:r w:rsidRPr="00C629BE">
        <w:rPr>
          <w:rFonts w:ascii="Times New Roman" w:hAnsi="Times New Roman" w:cs="Times New Roman"/>
          <w:noProof/>
          <w:szCs w:val="24"/>
        </w:rPr>
        <w:tab/>
        <w:t>S. Zhu, W.G. Fahrenholtz, G.E. Hilmas, S.C. Zhang, Pressureless sintering of carbon-coated zirconium diboride powders, Mater. Sci. Eng. A. 459 (2007) 167–171. doi:10.1016/j.msea.2007.02.116.</w:t>
      </w:r>
    </w:p>
    <w:p w14:paraId="58096D68" w14:textId="77777777" w:rsidR="00696F5B" w:rsidRPr="00C629BE" w:rsidRDefault="00696F5B" w:rsidP="00AA2C4E">
      <w:pPr>
        <w:widowControl w:val="0"/>
        <w:autoSpaceDE w:val="0"/>
        <w:autoSpaceDN w:val="0"/>
        <w:adjustRightInd w:val="0"/>
        <w:spacing w:line="480" w:lineRule="auto"/>
        <w:ind w:left="640" w:hanging="640"/>
        <w:jc w:val="both"/>
        <w:rPr>
          <w:rFonts w:ascii="Times New Roman" w:hAnsi="Times New Roman" w:cs="Times New Roman"/>
          <w:noProof/>
          <w:szCs w:val="24"/>
        </w:rPr>
      </w:pPr>
      <w:r w:rsidRPr="00C629BE">
        <w:rPr>
          <w:rFonts w:ascii="Times New Roman" w:hAnsi="Times New Roman" w:cs="Times New Roman"/>
          <w:noProof/>
          <w:szCs w:val="24"/>
        </w:rPr>
        <w:t>[7]</w:t>
      </w:r>
      <w:r w:rsidRPr="00C629BE">
        <w:rPr>
          <w:rFonts w:ascii="Times New Roman" w:hAnsi="Times New Roman" w:cs="Times New Roman"/>
          <w:noProof/>
          <w:szCs w:val="24"/>
        </w:rPr>
        <w:tab/>
        <w:t>S.A. Delbari, B. Nayebi, E. Ghasali, M. Shokouhimehr, M. Shahedi Asl, Spark plasma sintering of TiN ceramics codoped with SiC and CNT, Ceram. Int. 45 (2019) 3207–3216. doi:10.1016/j.ceramint.2018.10.223.</w:t>
      </w:r>
    </w:p>
    <w:p w14:paraId="7CB70971" w14:textId="77777777" w:rsidR="00696F5B" w:rsidRPr="00C629BE" w:rsidRDefault="00696F5B" w:rsidP="00AA2C4E">
      <w:pPr>
        <w:widowControl w:val="0"/>
        <w:autoSpaceDE w:val="0"/>
        <w:autoSpaceDN w:val="0"/>
        <w:adjustRightInd w:val="0"/>
        <w:spacing w:line="480" w:lineRule="auto"/>
        <w:ind w:left="640" w:hanging="640"/>
        <w:jc w:val="both"/>
        <w:rPr>
          <w:rFonts w:ascii="Times New Roman" w:hAnsi="Times New Roman" w:cs="Times New Roman"/>
          <w:noProof/>
          <w:szCs w:val="24"/>
        </w:rPr>
      </w:pPr>
      <w:r w:rsidRPr="00C629BE">
        <w:rPr>
          <w:rFonts w:ascii="Times New Roman" w:hAnsi="Times New Roman" w:cs="Times New Roman"/>
          <w:noProof/>
          <w:szCs w:val="24"/>
        </w:rPr>
        <w:t>[8]</w:t>
      </w:r>
      <w:r w:rsidRPr="00C629BE">
        <w:rPr>
          <w:rFonts w:ascii="Times New Roman" w:hAnsi="Times New Roman" w:cs="Times New Roman"/>
          <w:noProof/>
          <w:szCs w:val="24"/>
        </w:rPr>
        <w:tab/>
        <w:t>S.A. Delbari, A. Sabahi Namini, M. Shahedi Asl, Hybrid Ti matrix composites with TiB</w:t>
      </w:r>
      <w:r w:rsidRPr="00C629BE">
        <w:rPr>
          <w:rFonts w:ascii="Times New Roman" w:hAnsi="Times New Roman" w:cs="Times New Roman"/>
          <w:noProof/>
          <w:szCs w:val="24"/>
          <w:vertAlign w:val="subscript"/>
        </w:rPr>
        <w:t>2</w:t>
      </w:r>
      <w:r w:rsidRPr="00C629BE">
        <w:rPr>
          <w:rFonts w:ascii="Times New Roman" w:hAnsi="Times New Roman" w:cs="Times New Roman"/>
          <w:noProof/>
          <w:szCs w:val="24"/>
        </w:rPr>
        <w:t xml:space="preserve"> and TiC compounds, Mater. Today Commun. (2019) 100576. doi:10.1016/j.mtcomm.2019.100576.</w:t>
      </w:r>
    </w:p>
    <w:p w14:paraId="14F22C04" w14:textId="77777777" w:rsidR="00696F5B" w:rsidRPr="00C629BE" w:rsidRDefault="00696F5B" w:rsidP="00AA2C4E">
      <w:pPr>
        <w:widowControl w:val="0"/>
        <w:autoSpaceDE w:val="0"/>
        <w:autoSpaceDN w:val="0"/>
        <w:adjustRightInd w:val="0"/>
        <w:spacing w:line="480" w:lineRule="auto"/>
        <w:ind w:left="640" w:hanging="640"/>
        <w:jc w:val="both"/>
        <w:rPr>
          <w:rFonts w:ascii="Times New Roman" w:hAnsi="Times New Roman" w:cs="Times New Roman"/>
          <w:noProof/>
          <w:szCs w:val="24"/>
        </w:rPr>
      </w:pPr>
      <w:r w:rsidRPr="00C629BE">
        <w:rPr>
          <w:rFonts w:ascii="Times New Roman" w:hAnsi="Times New Roman" w:cs="Times New Roman"/>
          <w:noProof/>
          <w:szCs w:val="24"/>
        </w:rPr>
        <w:t>[9]</w:t>
      </w:r>
      <w:r w:rsidRPr="00C629BE">
        <w:rPr>
          <w:rFonts w:ascii="Times New Roman" w:hAnsi="Times New Roman" w:cs="Times New Roman"/>
          <w:noProof/>
          <w:szCs w:val="24"/>
        </w:rPr>
        <w:tab/>
        <w:t>F. Shayesteh, S.A. Delbari, Z. Ahmadi, M. Shokouhimehr, M. Shahedi Asl, Influence of TiN dopant on microstructure of TiB</w:t>
      </w:r>
      <w:r w:rsidRPr="00C629BE">
        <w:rPr>
          <w:rFonts w:ascii="Times New Roman" w:hAnsi="Times New Roman" w:cs="Times New Roman"/>
          <w:noProof/>
          <w:szCs w:val="24"/>
          <w:vertAlign w:val="subscript"/>
        </w:rPr>
        <w:t>2</w:t>
      </w:r>
      <w:r w:rsidRPr="00C629BE">
        <w:rPr>
          <w:rFonts w:ascii="Times New Roman" w:hAnsi="Times New Roman" w:cs="Times New Roman"/>
          <w:noProof/>
          <w:szCs w:val="24"/>
        </w:rPr>
        <w:t xml:space="preserve"> ceramic sintered by spark plasma, Ceram. Int. 45 (2019) 5306–5311. doi:10.1016/j.ceramint.2018.11.228.</w:t>
      </w:r>
    </w:p>
    <w:p w14:paraId="18C9FC75" w14:textId="6800EFF8" w:rsidR="00696F5B" w:rsidRPr="00C629BE" w:rsidRDefault="00B513D2" w:rsidP="00577076">
      <w:pPr>
        <w:widowControl w:val="0"/>
        <w:autoSpaceDE w:val="0"/>
        <w:autoSpaceDN w:val="0"/>
        <w:adjustRightInd w:val="0"/>
        <w:spacing w:line="480" w:lineRule="auto"/>
        <w:ind w:left="640" w:hanging="640"/>
        <w:jc w:val="both"/>
        <w:rPr>
          <w:rFonts w:ascii="Times New Roman" w:hAnsi="Times New Roman" w:cs="Times New Roman"/>
          <w:noProof/>
          <w:szCs w:val="24"/>
        </w:rPr>
      </w:pPr>
      <w:r w:rsidRPr="00C629BE">
        <w:rPr>
          <w:rFonts w:ascii="Times New Roman" w:hAnsi="Times New Roman" w:cs="Times New Roman"/>
          <w:noProof/>
          <w:szCs w:val="24"/>
        </w:rPr>
        <w:t xml:space="preserve"> </w:t>
      </w:r>
      <w:r w:rsidR="00696F5B" w:rsidRPr="00C629BE">
        <w:rPr>
          <w:rFonts w:ascii="Times New Roman" w:hAnsi="Times New Roman" w:cs="Times New Roman"/>
          <w:noProof/>
          <w:szCs w:val="24"/>
        </w:rPr>
        <w:t>[</w:t>
      </w:r>
      <w:r>
        <w:rPr>
          <w:rFonts w:ascii="Times New Roman" w:hAnsi="Times New Roman" w:cs="Times New Roman"/>
          <w:noProof/>
          <w:szCs w:val="24"/>
        </w:rPr>
        <w:t>1</w:t>
      </w:r>
      <w:r w:rsidR="00577076" w:rsidRPr="00C629BE">
        <w:rPr>
          <w:rFonts w:ascii="Times New Roman" w:hAnsi="Times New Roman" w:cs="Times New Roman"/>
          <w:noProof/>
          <w:szCs w:val="24"/>
        </w:rPr>
        <w:t>0</w:t>
      </w:r>
      <w:r w:rsidR="00696F5B" w:rsidRPr="00C629BE">
        <w:rPr>
          <w:rFonts w:ascii="Times New Roman" w:hAnsi="Times New Roman" w:cs="Times New Roman"/>
          <w:noProof/>
          <w:szCs w:val="24"/>
        </w:rPr>
        <w:t>]</w:t>
      </w:r>
      <w:r w:rsidR="00696F5B" w:rsidRPr="00C629BE">
        <w:rPr>
          <w:rFonts w:ascii="Times New Roman" w:hAnsi="Times New Roman" w:cs="Times New Roman"/>
          <w:noProof/>
          <w:szCs w:val="24"/>
        </w:rPr>
        <w:tab/>
        <w:t>S.R. Levine, E.J. Opila, M.C. Halbig, J.D. Kiser, M. Singh, J.A. Salem, Evaluation of ultra-high temperature ceramics foraeropropulsion use, J. Eur. Ceram. Soc. 22 (2002) 2757–2767. doi:10.1016/S0955-2219(02)00140-1.</w:t>
      </w:r>
    </w:p>
    <w:p w14:paraId="17E6E475" w14:textId="1543E63F" w:rsidR="00696F5B" w:rsidRPr="00C629BE" w:rsidRDefault="00696F5B" w:rsidP="00577076">
      <w:pPr>
        <w:widowControl w:val="0"/>
        <w:autoSpaceDE w:val="0"/>
        <w:autoSpaceDN w:val="0"/>
        <w:adjustRightInd w:val="0"/>
        <w:spacing w:line="480" w:lineRule="auto"/>
        <w:ind w:left="640" w:hanging="640"/>
        <w:jc w:val="both"/>
        <w:rPr>
          <w:rFonts w:ascii="Times New Roman" w:hAnsi="Times New Roman" w:cs="Times New Roman"/>
          <w:noProof/>
          <w:szCs w:val="24"/>
        </w:rPr>
      </w:pPr>
      <w:r w:rsidRPr="00C629BE">
        <w:rPr>
          <w:rFonts w:ascii="Times New Roman" w:hAnsi="Times New Roman" w:cs="Times New Roman"/>
          <w:noProof/>
          <w:szCs w:val="24"/>
        </w:rPr>
        <w:t>[</w:t>
      </w:r>
      <w:r w:rsidR="00B513D2">
        <w:rPr>
          <w:rFonts w:ascii="Times New Roman" w:hAnsi="Times New Roman" w:cs="Times New Roman"/>
          <w:noProof/>
          <w:szCs w:val="24"/>
        </w:rPr>
        <w:t>1</w:t>
      </w:r>
      <w:r w:rsidR="00577076" w:rsidRPr="00C629BE">
        <w:rPr>
          <w:rFonts w:ascii="Times New Roman" w:hAnsi="Times New Roman" w:cs="Times New Roman"/>
          <w:noProof/>
          <w:szCs w:val="24"/>
        </w:rPr>
        <w:t>1</w:t>
      </w:r>
      <w:r w:rsidRPr="00C629BE">
        <w:rPr>
          <w:rFonts w:ascii="Times New Roman" w:hAnsi="Times New Roman" w:cs="Times New Roman"/>
          <w:noProof/>
          <w:szCs w:val="24"/>
        </w:rPr>
        <w:t>]</w:t>
      </w:r>
      <w:r w:rsidRPr="00C629BE">
        <w:rPr>
          <w:rFonts w:ascii="Times New Roman" w:hAnsi="Times New Roman" w:cs="Times New Roman"/>
          <w:noProof/>
          <w:szCs w:val="24"/>
        </w:rPr>
        <w:tab/>
        <w:t>S. Zhu, W.G. Fahrenholtz, G.E. Hilmas, Enhanced densification and mechanical properties of ZrB</w:t>
      </w:r>
      <w:r w:rsidRPr="00C629BE">
        <w:rPr>
          <w:rFonts w:ascii="Times New Roman" w:hAnsi="Times New Roman" w:cs="Times New Roman"/>
          <w:noProof/>
          <w:szCs w:val="24"/>
          <w:vertAlign w:val="subscript"/>
        </w:rPr>
        <w:t>2</w:t>
      </w:r>
      <w:r w:rsidRPr="00C629BE">
        <w:rPr>
          <w:rFonts w:ascii="Times New Roman" w:hAnsi="Times New Roman" w:cs="Times New Roman"/>
          <w:noProof/>
          <w:szCs w:val="24"/>
        </w:rPr>
        <w:t>–SiC processed by a preceramic polymer coating route, Scr. Mater. 59 (2008) 123–126. doi:10.1016/j.scriptamat.2008.02.043.</w:t>
      </w:r>
    </w:p>
    <w:p w14:paraId="0FD708B7" w14:textId="29A6BF6E" w:rsidR="00696F5B" w:rsidRPr="00C629BE" w:rsidRDefault="00696F5B" w:rsidP="00577076">
      <w:pPr>
        <w:widowControl w:val="0"/>
        <w:autoSpaceDE w:val="0"/>
        <w:autoSpaceDN w:val="0"/>
        <w:adjustRightInd w:val="0"/>
        <w:spacing w:line="480" w:lineRule="auto"/>
        <w:ind w:left="640" w:hanging="640"/>
        <w:jc w:val="both"/>
        <w:rPr>
          <w:rFonts w:ascii="Times New Roman" w:hAnsi="Times New Roman" w:cs="Times New Roman"/>
          <w:noProof/>
          <w:szCs w:val="24"/>
        </w:rPr>
      </w:pPr>
      <w:r w:rsidRPr="00C629BE">
        <w:rPr>
          <w:rFonts w:ascii="Times New Roman" w:hAnsi="Times New Roman" w:cs="Times New Roman"/>
          <w:noProof/>
          <w:szCs w:val="24"/>
        </w:rPr>
        <w:t>[</w:t>
      </w:r>
      <w:r w:rsidR="00B513D2">
        <w:rPr>
          <w:rFonts w:ascii="Times New Roman" w:hAnsi="Times New Roman" w:cs="Times New Roman"/>
          <w:noProof/>
          <w:szCs w:val="24"/>
        </w:rPr>
        <w:t>1</w:t>
      </w:r>
      <w:r w:rsidR="00577076" w:rsidRPr="00C629BE">
        <w:rPr>
          <w:rFonts w:ascii="Times New Roman" w:hAnsi="Times New Roman" w:cs="Times New Roman"/>
          <w:noProof/>
          <w:szCs w:val="24"/>
        </w:rPr>
        <w:t>2</w:t>
      </w:r>
      <w:r w:rsidRPr="00C629BE">
        <w:rPr>
          <w:rFonts w:ascii="Times New Roman" w:hAnsi="Times New Roman" w:cs="Times New Roman"/>
          <w:noProof/>
          <w:szCs w:val="24"/>
        </w:rPr>
        <w:t>]</w:t>
      </w:r>
      <w:r w:rsidRPr="00C629BE">
        <w:rPr>
          <w:rFonts w:ascii="Times New Roman" w:hAnsi="Times New Roman" w:cs="Times New Roman"/>
          <w:noProof/>
          <w:szCs w:val="24"/>
        </w:rPr>
        <w:tab/>
        <w:t>W.-B. Tian, Y.-M. Kan, G.-J. Zhang, P.-L. Wang, Effect of carbon nanotubes on the properties of ZrB</w:t>
      </w:r>
      <w:r w:rsidRPr="00C629BE">
        <w:rPr>
          <w:rFonts w:ascii="Times New Roman" w:hAnsi="Times New Roman" w:cs="Times New Roman"/>
          <w:noProof/>
          <w:szCs w:val="24"/>
          <w:vertAlign w:val="subscript"/>
        </w:rPr>
        <w:t>2</w:t>
      </w:r>
      <w:r w:rsidRPr="00C629BE">
        <w:rPr>
          <w:rFonts w:ascii="Times New Roman" w:hAnsi="Times New Roman" w:cs="Times New Roman"/>
          <w:noProof/>
          <w:szCs w:val="24"/>
        </w:rPr>
        <w:t>–SiC ceramics, Mater. Sci. Eng. A. 487 (2008) 568–573. doi:10.1016/j.msea.2007.11.027.</w:t>
      </w:r>
    </w:p>
    <w:p w14:paraId="47760E66" w14:textId="1F5D8247" w:rsidR="00696F5B" w:rsidRPr="00C629BE" w:rsidRDefault="00696F5B" w:rsidP="00577076">
      <w:pPr>
        <w:widowControl w:val="0"/>
        <w:autoSpaceDE w:val="0"/>
        <w:autoSpaceDN w:val="0"/>
        <w:adjustRightInd w:val="0"/>
        <w:spacing w:line="480" w:lineRule="auto"/>
        <w:ind w:left="640" w:hanging="640"/>
        <w:jc w:val="both"/>
        <w:rPr>
          <w:rFonts w:ascii="Times New Roman" w:hAnsi="Times New Roman" w:cs="Times New Roman"/>
          <w:noProof/>
          <w:szCs w:val="24"/>
        </w:rPr>
      </w:pPr>
      <w:r w:rsidRPr="00C629BE">
        <w:rPr>
          <w:rFonts w:ascii="Times New Roman" w:hAnsi="Times New Roman" w:cs="Times New Roman"/>
          <w:noProof/>
          <w:szCs w:val="24"/>
        </w:rPr>
        <w:lastRenderedPageBreak/>
        <w:t>[</w:t>
      </w:r>
      <w:r w:rsidR="00B513D2">
        <w:rPr>
          <w:rFonts w:ascii="Times New Roman" w:hAnsi="Times New Roman" w:cs="Times New Roman"/>
          <w:noProof/>
          <w:szCs w:val="24"/>
        </w:rPr>
        <w:t>1</w:t>
      </w:r>
      <w:r w:rsidR="00577076" w:rsidRPr="00C629BE">
        <w:rPr>
          <w:rFonts w:ascii="Times New Roman" w:hAnsi="Times New Roman" w:cs="Times New Roman"/>
          <w:noProof/>
          <w:szCs w:val="24"/>
        </w:rPr>
        <w:t>3</w:t>
      </w:r>
      <w:r w:rsidRPr="00C629BE">
        <w:rPr>
          <w:rFonts w:ascii="Times New Roman" w:hAnsi="Times New Roman" w:cs="Times New Roman"/>
          <w:noProof/>
          <w:szCs w:val="24"/>
        </w:rPr>
        <w:t>]</w:t>
      </w:r>
      <w:r w:rsidRPr="00C629BE">
        <w:rPr>
          <w:rFonts w:ascii="Times New Roman" w:hAnsi="Times New Roman" w:cs="Times New Roman"/>
          <w:noProof/>
          <w:szCs w:val="24"/>
        </w:rPr>
        <w:tab/>
        <w:t>F. Yang, X. Zhang, J. Han, S. Du, Processing and mechanical properties of short carbon fibers toughened zirconium diboride-based ceramics, Mater. Des. 29 (2008) 1817–1820. doi:10.1016/j.matdes.2008.03.011.</w:t>
      </w:r>
    </w:p>
    <w:p w14:paraId="1713488E" w14:textId="11708F46" w:rsidR="00696F5B" w:rsidRPr="00C629BE" w:rsidRDefault="00696F5B" w:rsidP="00577076">
      <w:pPr>
        <w:widowControl w:val="0"/>
        <w:autoSpaceDE w:val="0"/>
        <w:autoSpaceDN w:val="0"/>
        <w:adjustRightInd w:val="0"/>
        <w:spacing w:line="480" w:lineRule="auto"/>
        <w:ind w:left="640" w:hanging="640"/>
        <w:jc w:val="both"/>
        <w:rPr>
          <w:rFonts w:ascii="Times New Roman" w:hAnsi="Times New Roman" w:cs="Times New Roman"/>
          <w:noProof/>
          <w:szCs w:val="24"/>
        </w:rPr>
      </w:pPr>
      <w:r w:rsidRPr="00C629BE">
        <w:rPr>
          <w:rFonts w:ascii="Times New Roman" w:hAnsi="Times New Roman" w:cs="Times New Roman"/>
          <w:noProof/>
          <w:szCs w:val="24"/>
        </w:rPr>
        <w:t>[</w:t>
      </w:r>
      <w:r w:rsidR="00B513D2">
        <w:rPr>
          <w:rFonts w:ascii="Times New Roman" w:hAnsi="Times New Roman" w:cs="Times New Roman"/>
          <w:noProof/>
          <w:szCs w:val="24"/>
        </w:rPr>
        <w:t>1</w:t>
      </w:r>
      <w:r w:rsidR="00577076" w:rsidRPr="00C629BE">
        <w:rPr>
          <w:rFonts w:ascii="Times New Roman" w:hAnsi="Times New Roman" w:cs="Times New Roman"/>
          <w:noProof/>
          <w:szCs w:val="24"/>
        </w:rPr>
        <w:t>4</w:t>
      </w:r>
      <w:r w:rsidRPr="00C629BE">
        <w:rPr>
          <w:rFonts w:ascii="Times New Roman" w:hAnsi="Times New Roman" w:cs="Times New Roman"/>
          <w:noProof/>
          <w:szCs w:val="24"/>
        </w:rPr>
        <w:t>]</w:t>
      </w:r>
      <w:r w:rsidRPr="00C629BE">
        <w:rPr>
          <w:rFonts w:ascii="Times New Roman" w:hAnsi="Times New Roman" w:cs="Times New Roman"/>
          <w:noProof/>
          <w:szCs w:val="24"/>
        </w:rPr>
        <w:tab/>
        <w:t>F. Yang, X. Zhang, J. Han, S. Du, Mechanical properties of short carbon fiber reinforced ZrB</w:t>
      </w:r>
      <w:r w:rsidRPr="00C629BE">
        <w:rPr>
          <w:rFonts w:ascii="Times New Roman" w:hAnsi="Times New Roman" w:cs="Times New Roman"/>
          <w:noProof/>
          <w:szCs w:val="24"/>
          <w:vertAlign w:val="subscript"/>
        </w:rPr>
        <w:t>2</w:t>
      </w:r>
      <w:r w:rsidRPr="00C629BE">
        <w:rPr>
          <w:rFonts w:ascii="Times New Roman" w:hAnsi="Times New Roman" w:cs="Times New Roman"/>
          <w:noProof/>
          <w:szCs w:val="24"/>
        </w:rPr>
        <w:t>–SiC ceramic matrix composites, Mater. Lett. 62 (2008) 2925–2927. doi:10.1016/j.matlet.2008.01.076.</w:t>
      </w:r>
    </w:p>
    <w:p w14:paraId="59D33FD5" w14:textId="633BA416" w:rsidR="00696F5B" w:rsidRPr="00C629BE" w:rsidRDefault="00696F5B" w:rsidP="00577076">
      <w:pPr>
        <w:widowControl w:val="0"/>
        <w:autoSpaceDE w:val="0"/>
        <w:autoSpaceDN w:val="0"/>
        <w:adjustRightInd w:val="0"/>
        <w:spacing w:line="480" w:lineRule="auto"/>
        <w:ind w:left="640" w:hanging="640"/>
        <w:jc w:val="both"/>
        <w:rPr>
          <w:rFonts w:ascii="Times New Roman" w:hAnsi="Times New Roman" w:cs="Times New Roman"/>
          <w:noProof/>
          <w:szCs w:val="24"/>
        </w:rPr>
      </w:pPr>
      <w:r w:rsidRPr="00C629BE">
        <w:rPr>
          <w:rFonts w:ascii="Times New Roman" w:hAnsi="Times New Roman" w:cs="Times New Roman"/>
          <w:noProof/>
          <w:szCs w:val="24"/>
        </w:rPr>
        <w:t>[</w:t>
      </w:r>
      <w:r w:rsidR="00B513D2">
        <w:rPr>
          <w:rFonts w:ascii="Times New Roman" w:hAnsi="Times New Roman" w:cs="Times New Roman"/>
          <w:noProof/>
          <w:szCs w:val="24"/>
        </w:rPr>
        <w:t>1</w:t>
      </w:r>
      <w:r w:rsidR="00577076" w:rsidRPr="00C629BE">
        <w:rPr>
          <w:rFonts w:ascii="Times New Roman" w:hAnsi="Times New Roman" w:cs="Times New Roman"/>
          <w:noProof/>
          <w:szCs w:val="24"/>
        </w:rPr>
        <w:t>5</w:t>
      </w:r>
      <w:r w:rsidRPr="00C629BE">
        <w:rPr>
          <w:rFonts w:ascii="Times New Roman" w:hAnsi="Times New Roman" w:cs="Times New Roman"/>
          <w:noProof/>
          <w:szCs w:val="24"/>
        </w:rPr>
        <w:t>]</w:t>
      </w:r>
      <w:r w:rsidRPr="00C629BE">
        <w:rPr>
          <w:rFonts w:ascii="Times New Roman" w:hAnsi="Times New Roman" w:cs="Times New Roman"/>
          <w:noProof/>
          <w:szCs w:val="24"/>
        </w:rPr>
        <w:tab/>
        <w:t>F. Yang, X. Zhang, J. Han, S. Du, Characterization of hot-pressed short carbon fiber reinforced ZrB</w:t>
      </w:r>
      <w:r w:rsidRPr="00C629BE">
        <w:rPr>
          <w:rFonts w:ascii="Times New Roman" w:hAnsi="Times New Roman" w:cs="Times New Roman"/>
          <w:noProof/>
          <w:szCs w:val="24"/>
          <w:vertAlign w:val="subscript"/>
        </w:rPr>
        <w:t>2</w:t>
      </w:r>
      <w:r w:rsidRPr="00C629BE">
        <w:rPr>
          <w:rFonts w:ascii="Times New Roman" w:hAnsi="Times New Roman" w:cs="Times New Roman"/>
          <w:noProof/>
          <w:szCs w:val="24"/>
        </w:rPr>
        <w:t>–SiC ultra-high temperature ceramic composites, J. Alloys Compd. 472 (2009) 395–399. doi:10.1016/j.jallcom.2008.04.092.</w:t>
      </w:r>
    </w:p>
    <w:p w14:paraId="1844BCD3" w14:textId="23AF2F35" w:rsidR="00696F5B" w:rsidRPr="00C629BE" w:rsidRDefault="00696F5B" w:rsidP="00577076">
      <w:pPr>
        <w:widowControl w:val="0"/>
        <w:autoSpaceDE w:val="0"/>
        <w:autoSpaceDN w:val="0"/>
        <w:adjustRightInd w:val="0"/>
        <w:spacing w:line="480" w:lineRule="auto"/>
        <w:ind w:left="640" w:hanging="640"/>
        <w:jc w:val="both"/>
        <w:rPr>
          <w:rFonts w:ascii="Times New Roman" w:hAnsi="Times New Roman" w:cs="Times New Roman"/>
          <w:noProof/>
          <w:szCs w:val="24"/>
        </w:rPr>
      </w:pPr>
      <w:r w:rsidRPr="00C629BE">
        <w:rPr>
          <w:rFonts w:ascii="Times New Roman" w:hAnsi="Times New Roman" w:cs="Times New Roman"/>
          <w:noProof/>
          <w:szCs w:val="24"/>
        </w:rPr>
        <w:t>[</w:t>
      </w:r>
      <w:r w:rsidR="00B513D2">
        <w:rPr>
          <w:rFonts w:ascii="Times New Roman" w:hAnsi="Times New Roman" w:cs="Times New Roman"/>
          <w:noProof/>
          <w:szCs w:val="24"/>
        </w:rPr>
        <w:t>1</w:t>
      </w:r>
      <w:r w:rsidR="00577076" w:rsidRPr="00C629BE">
        <w:rPr>
          <w:rFonts w:ascii="Times New Roman" w:hAnsi="Times New Roman" w:cs="Times New Roman"/>
          <w:noProof/>
          <w:szCs w:val="24"/>
        </w:rPr>
        <w:t>6</w:t>
      </w:r>
      <w:r w:rsidRPr="00C629BE">
        <w:rPr>
          <w:rFonts w:ascii="Times New Roman" w:hAnsi="Times New Roman" w:cs="Times New Roman"/>
          <w:noProof/>
          <w:szCs w:val="24"/>
        </w:rPr>
        <w:t>]</w:t>
      </w:r>
      <w:r w:rsidRPr="00C629BE">
        <w:rPr>
          <w:rFonts w:ascii="Times New Roman" w:hAnsi="Times New Roman" w:cs="Times New Roman"/>
          <w:noProof/>
          <w:szCs w:val="24"/>
        </w:rPr>
        <w:tab/>
        <w:t>X. Zhang, Z. Wang, X. Sun, W. Han, C. Hong, Effect of graphite flake on the mechanical properties of hot pressed ZrB</w:t>
      </w:r>
      <w:r w:rsidRPr="00C629BE">
        <w:rPr>
          <w:rFonts w:ascii="Times New Roman" w:hAnsi="Times New Roman" w:cs="Times New Roman"/>
          <w:noProof/>
          <w:szCs w:val="24"/>
          <w:vertAlign w:val="subscript"/>
        </w:rPr>
        <w:t>2</w:t>
      </w:r>
      <w:r w:rsidRPr="00C629BE">
        <w:rPr>
          <w:rFonts w:ascii="Times New Roman" w:hAnsi="Times New Roman" w:cs="Times New Roman"/>
          <w:noProof/>
          <w:szCs w:val="24"/>
        </w:rPr>
        <w:t>–SiC ceramics, Mater. Lett. 62 (2008) 4360–4362. doi:10.1016/j.matlet.2008.07.027.</w:t>
      </w:r>
    </w:p>
    <w:p w14:paraId="200CBA74" w14:textId="70D74039" w:rsidR="00696F5B" w:rsidRPr="00C629BE" w:rsidRDefault="00696F5B" w:rsidP="00577076">
      <w:pPr>
        <w:widowControl w:val="0"/>
        <w:autoSpaceDE w:val="0"/>
        <w:autoSpaceDN w:val="0"/>
        <w:adjustRightInd w:val="0"/>
        <w:spacing w:line="480" w:lineRule="auto"/>
        <w:ind w:left="640" w:hanging="640"/>
        <w:jc w:val="both"/>
        <w:rPr>
          <w:rFonts w:ascii="Times New Roman" w:hAnsi="Times New Roman" w:cs="Times New Roman"/>
          <w:noProof/>
          <w:szCs w:val="24"/>
        </w:rPr>
      </w:pPr>
      <w:r w:rsidRPr="00C629BE">
        <w:rPr>
          <w:rFonts w:ascii="Times New Roman" w:hAnsi="Times New Roman" w:cs="Times New Roman"/>
          <w:noProof/>
          <w:szCs w:val="24"/>
        </w:rPr>
        <w:t>[</w:t>
      </w:r>
      <w:r w:rsidR="00B513D2">
        <w:rPr>
          <w:rFonts w:ascii="Times New Roman" w:hAnsi="Times New Roman" w:cs="Times New Roman"/>
          <w:noProof/>
          <w:szCs w:val="24"/>
        </w:rPr>
        <w:t>1</w:t>
      </w:r>
      <w:r w:rsidR="00577076" w:rsidRPr="00C629BE">
        <w:rPr>
          <w:rFonts w:ascii="Times New Roman" w:hAnsi="Times New Roman" w:cs="Times New Roman"/>
          <w:noProof/>
          <w:szCs w:val="24"/>
        </w:rPr>
        <w:t>7</w:t>
      </w:r>
      <w:r w:rsidRPr="00C629BE">
        <w:rPr>
          <w:rFonts w:ascii="Times New Roman" w:hAnsi="Times New Roman" w:cs="Times New Roman"/>
          <w:noProof/>
          <w:szCs w:val="24"/>
        </w:rPr>
        <w:t>]</w:t>
      </w:r>
      <w:r w:rsidRPr="00C629BE">
        <w:rPr>
          <w:rFonts w:ascii="Times New Roman" w:hAnsi="Times New Roman" w:cs="Times New Roman"/>
          <w:noProof/>
          <w:szCs w:val="24"/>
        </w:rPr>
        <w:tab/>
        <w:t>S. Zhou, Z. Wang, W. Zhang, Effect of graphite flake orientation on microstructure and mechanical properties of ZrB</w:t>
      </w:r>
      <w:r w:rsidRPr="00C629BE">
        <w:rPr>
          <w:rFonts w:ascii="Times New Roman" w:hAnsi="Times New Roman" w:cs="Times New Roman"/>
          <w:noProof/>
          <w:szCs w:val="24"/>
          <w:vertAlign w:val="subscript"/>
        </w:rPr>
        <w:t>2</w:t>
      </w:r>
      <w:r w:rsidRPr="00C629BE">
        <w:rPr>
          <w:rFonts w:ascii="Times New Roman" w:hAnsi="Times New Roman" w:cs="Times New Roman"/>
          <w:noProof/>
          <w:szCs w:val="24"/>
        </w:rPr>
        <w:t>–SiC–graphite composite, J. Alloys Compd. 485 (2009) 181–185. doi:10.1016/j.jallcom.2009.05.126.</w:t>
      </w:r>
    </w:p>
    <w:p w14:paraId="5D0821AE" w14:textId="35DAE378" w:rsidR="006B0A04" w:rsidRPr="003B3EEE" w:rsidRDefault="00696F5B" w:rsidP="0035409C">
      <w:pPr>
        <w:widowControl w:val="0"/>
        <w:autoSpaceDE w:val="0"/>
        <w:autoSpaceDN w:val="0"/>
        <w:adjustRightInd w:val="0"/>
        <w:spacing w:line="480" w:lineRule="auto"/>
        <w:ind w:left="640" w:hanging="640"/>
        <w:jc w:val="both"/>
        <w:rPr>
          <w:rFonts w:asciiTheme="majorBidi" w:hAnsiTheme="majorBidi" w:cstheme="majorBidi"/>
        </w:rPr>
      </w:pPr>
      <w:r w:rsidRPr="00C629BE">
        <w:rPr>
          <w:rFonts w:ascii="Times New Roman" w:hAnsi="Times New Roman" w:cs="Times New Roman"/>
          <w:noProof/>
          <w:szCs w:val="24"/>
        </w:rPr>
        <w:t>[</w:t>
      </w:r>
      <w:r w:rsidR="00B513D2">
        <w:rPr>
          <w:rFonts w:ascii="Times New Roman" w:hAnsi="Times New Roman" w:cs="Times New Roman"/>
          <w:noProof/>
          <w:szCs w:val="24"/>
        </w:rPr>
        <w:t>1</w:t>
      </w:r>
      <w:r w:rsidR="00577076" w:rsidRPr="00C629BE">
        <w:rPr>
          <w:rFonts w:ascii="Times New Roman" w:hAnsi="Times New Roman" w:cs="Times New Roman"/>
          <w:noProof/>
          <w:szCs w:val="24"/>
        </w:rPr>
        <w:t>8</w:t>
      </w:r>
      <w:r w:rsidRPr="00C629BE">
        <w:rPr>
          <w:rFonts w:ascii="Times New Roman" w:hAnsi="Times New Roman" w:cs="Times New Roman"/>
          <w:noProof/>
          <w:szCs w:val="24"/>
        </w:rPr>
        <w:t>]</w:t>
      </w:r>
      <w:r w:rsidRPr="00C629BE">
        <w:rPr>
          <w:rFonts w:ascii="Times New Roman" w:hAnsi="Times New Roman" w:cs="Times New Roman"/>
          <w:noProof/>
          <w:szCs w:val="24"/>
        </w:rPr>
        <w:tab/>
        <w:t>Z. Wang, S. Wang, X. Zhang, P. Hu, W. Han, C. Hong, Effect of graphite flake on microstructure as well as mechanical properties and thermal shock resistance of ZrB</w:t>
      </w:r>
      <w:r w:rsidRPr="00C629BE">
        <w:rPr>
          <w:rFonts w:ascii="Times New Roman" w:hAnsi="Times New Roman" w:cs="Times New Roman"/>
          <w:noProof/>
          <w:szCs w:val="24"/>
          <w:vertAlign w:val="subscript"/>
        </w:rPr>
        <w:t>2</w:t>
      </w:r>
      <w:r w:rsidRPr="00C629BE">
        <w:rPr>
          <w:rFonts w:ascii="Times New Roman" w:hAnsi="Times New Roman" w:cs="Times New Roman"/>
          <w:noProof/>
          <w:szCs w:val="24"/>
        </w:rPr>
        <w:t>–SiC matrix ultrahigh temperature ceramics, J. Alloys Compd. 484 (2009) 390–394. doi:10.1016/j.jallcom.2009.04.109.</w:t>
      </w:r>
      <w:r w:rsidRPr="00C629BE">
        <w:rPr>
          <w:rFonts w:asciiTheme="majorBidi" w:hAnsiTheme="majorBidi" w:cstheme="majorBidi"/>
        </w:rPr>
        <w:fldChar w:fldCharType="end"/>
      </w:r>
      <w:bookmarkStart w:id="5" w:name="_GoBack"/>
      <w:bookmarkEnd w:id="5"/>
    </w:p>
    <w:sectPr w:rsidR="006B0A04" w:rsidRPr="003B3EEE" w:rsidSect="00777A7B">
      <w:foot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D29E13" w14:textId="77777777" w:rsidR="001879E3" w:rsidRDefault="001879E3" w:rsidP="00AB425A">
      <w:pPr>
        <w:spacing w:after="0" w:line="240" w:lineRule="auto"/>
      </w:pPr>
      <w:r>
        <w:separator/>
      </w:r>
    </w:p>
  </w:endnote>
  <w:endnote w:type="continuationSeparator" w:id="0">
    <w:p w14:paraId="43C5BD44" w14:textId="77777777" w:rsidR="001879E3" w:rsidRDefault="001879E3" w:rsidP="00AB42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00007843" w:usb2="00000001" w:usb3="00000000" w:csb0="000001FF"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notTrueType/>
    <w:pitch w:val="variable"/>
    <w:sig w:usb0="00000003" w:usb1="00000000" w:usb2="00000000" w:usb3="00000000" w:csb0="00000001" w:csb1="00000000"/>
  </w:font>
  <w:font w:name="Gulim">
    <w:altName w:val="굴림"/>
    <w:panose1 w:val="020B0600000101010101"/>
    <w:charset w:val="81"/>
    <w:family w:val="roman"/>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558421"/>
      <w:docPartObj>
        <w:docPartGallery w:val="Page Numbers (Bottom of Page)"/>
        <w:docPartUnique/>
      </w:docPartObj>
    </w:sdtPr>
    <w:sdtEndPr/>
    <w:sdtContent>
      <w:p w14:paraId="30FD417A" w14:textId="0FA54247" w:rsidR="00C868B8" w:rsidRDefault="00C868B8">
        <w:pPr>
          <w:pStyle w:val="Footer"/>
          <w:jc w:val="center"/>
        </w:pPr>
        <w:r>
          <w:fldChar w:fldCharType="begin"/>
        </w:r>
        <w:r>
          <w:instrText>PAGE   \* MERGEFORMAT</w:instrText>
        </w:r>
        <w:r>
          <w:fldChar w:fldCharType="separate"/>
        </w:r>
        <w:r w:rsidR="00E909C4" w:rsidRPr="00E909C4">
          <w:rPr>
            <w:rFonts w:ascii="Times New Roman" w:hAnsi="Times New Roman" w:cs="Times New Roman"/>
            <w:noProof/>
            <w:lang w:val="ko-KR" w:eastAsia="ko-KR"/>
          </w:rPr>
          <w:t>14</w:t>
        </w:r>
        <w:r>
          <w:fldChar w:fldCharType="end"/>
        </w:r>
      </w:p>
    </w:sdtContent>
  </w:sdt>
  <w:p w14:paraId="7EC5B8F0" w14:textId="77777777" w:rsidR="00C868B8" w:rsidRDefault="00C868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5D89DF" w14:textId="77777777" w:rsidR="001879E3" w:rsidRDefault="001879E3" w:rsidP="00AB425A">
      <w:pPr>
        <w:spacing w:after="0" w:line="240" w:lineRule="auto"/>
      </w:pPr>
      <w:r>
        <w:separator/>
      </w:r>
    </w:p>
  </w:footnote>
  <w:footnote w:type="continuationSeparator" w:id="0">
    <w:p w14:paraId="5BBB0117" w14:textId="77777777" w:rsidR="001879E3" w:rsidRDefault="001879E3" w:rsidP="00AB425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B2396"/>
    <w:multiLevelType w:val="hybridMultilevel"/>
    <w:tmpl w:val="C196431A"/>
    <w:lvl w:ilvl="0" w:tplc="0ECAB2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EC1E53"/>
    <w:multiLevelType w:val="multilevel"/>
    <w:tmpl w:val="D97CF4B4"/>
    <w:lvl w:ilvl="0">
      <w:start w:val="1"/>
      <w:numFmt w:val="decimal"/>
      <w:pStyle w:val="a"/>
      <w:suff w:val="nothing"/>
      <w:lvlText w:val="فصل%1 "/>
      <w:lvlJc w:val="left"/>
      <w:pPr>
        <w:ind w:left="0" w:firstLine="0"/>
      </w:pPr>
      <w:rPr>
        <w:rFonts w:ascii="Times New Roman" w:hAnsi="Times New Roman" w:cs="B Titr" w:hint="default"/>
        <w:b w:val="0"/>
        <w:bCs/>
        <w:i w:val="0"/>
        <w:iCs w:val="0"/>
        <w:caps w:val="0"/>
        <w:smallCaps w:val="0"/>
        <w:strike w:val="0"/>
        <w:dstrike w:val="0"/>
        <w:noProof w:val="0"/>
        <w:snapToGrid w:val="0"/>
        <w:vanish w:val="0"/>
        <w:color w:val="000000"/>
        <w:spacing w:val="0"/>
        <w:w w:val="0"/>
        <w:kern w:val="0"/>
        <w:position w:val="0"/>
        <w:szCs w:val="7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0"/>
      <w:suff w:val="space"/>
      <w:lvlText w:val="%1-%2."/>
      <w:lvlJc w:val="left"/>
      <w:pPr>
        <w:ind w:left="0" w:firstLine="0"/>
      </w:pPr>
      <w:rPr>
        <w:rFonts w:ascii="Times New Roman" w:hAnsi="Times New Roman" w:cs="B Nazanin" w:hint="default"/>
        <w:b/>
        <w:bCs/>
        <w:i w:val="0"/>
        <w:iCs w:val="0"/>
        <w:sz w:val="32"/>
        <w:szCs w:val="32"/>
      </w:rPr>
    </w:lvl>
    <w:lvl w:ilvl="2">
      <w:start w:val="2"/>
      <w:numFmt w:val="decimal"/>
      <w:pStyle w:val="a1"/>
      <w:suff w:val="space"/>
      <w:lvlText w:val="%1-%2-%3."/>
      <w:lvlJc w:val="left"/>
      <w:pPr>
        <w:ind w:left="0" w:firstLine="0"/>
      </w:pPr>
      <w:rPr>
        <w:rFonts w:ascii="Times New Roman" w:hAnsi="Times New Roman" w:cs="B Nazanin" w:hint="default"/>
        <w:b/>
        <w:bCs/>
        <w:i w:val="0"/>
        <w:iCs w:val="0"/>
        <w:caps w:val="0"/>
        <w:smallCaps w:val="0"/>
        <w:strike w:val="0"/>
        <w:dstrike w:val="0"/>
        <w:vanish w:val="0"/>
        <w:color w:val="000000"/>
        <w:spacing w:val="0"/>
        <w:kern w:val="0"/>
        <w:position w:val="0"/>
        <w:sz w:val="26"/>
        <w:szCs w:val="30"/>
        <w:u w:val="none"/>
        <w:vertAlign w:val="baseline"/>
        <w:em w:val="none"/>
        <w:lang w:bidi="fa-IR"/>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a2"/>
      <w:suff w:val="space"/>
      <w:lvlText w:val="%1-%2-%3-%4."/>
      <w:lvlJc w:val="left"/>
      <w:pPr>
        <w:ind w:left="0" w:firstLine="0"/>
      </w:pPr>
      <w:rPr>
        <w:rFonts w:ascii="Times New Roman" w:hAnsi="Times New Roman" w:cs="B Nazanin" w:hint="default"/>
        <w:b/>
        <w:bCs/>
        <w:i w:val="0"/>
        <w:iCs w:val="0"/>
        <w:sz w:val="24"/>
        <w:szCs w:val="28"/>
      </w:rPr>
    </w:lvl>
    <w:lvl w:ilvl="4">
      <w:start w:val="1"/>
      <w:numFmt w:val="decimal"/>
      <w:pStyle w:val="a3"/>
      <w:suff w:val="space"/>
      <w:lvlText w:val="%1-%2-%3-%4-%5."/>
      <w:lvlJc w:val="left"/>
      <w:pPr>
        <w:ind w:left="0" w:firstLine="0"/>
      </w:pPr>
      <w:rPr>
        <w:rFonts w:ascii="Times New Roman" w:hAnsi="Times New Roman" w:cs="B Nazanin" w:hint="default"/>
        <w:b/>
        <w:bCs/>
        <w:i w:val="0"/>
        <w:iCs w:val="0"/>
        <w:sz w:val="22"/>
        <w:szCs w:val="26"/>
      </w:rPr>
    </w:lvl>
    <w:lvl w:ilvl="5">
      <w:start w:val="1"/>
      <w:numFmt w:val="decimal"/>
      <w:lvlRestart w:val="1"/>
      <w:pStyle w:val="a4"/>
      <w:suff w:val="space"/>
      <w:lvlText w:val="شکل%1-%6."/>
      <w:lvlJc w:val="left"/>
      <w:pPr>
        <w:ind w:left="450" w:firstLine="0"/>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lvlRestart w:val="1"/>
      <w:pStyle w:val="a5"/>
      <w:suff w:val="nothing"/>
      <w:lvlText w:val="(%1-%7)"/>
      <w:lvlJc w:val="left"/>
      <w:pPr>
        <w:ind w:left="0" w:firstLine="0"/>
      </w:pPr>
      <w:rPr>
        <w:rFonts w:ascii="Arial" w:hAnsi="Arial" w:cs="B Nazanin" w:hint="default"/>
        <w:b w:val="0"/>
        <w:bCs w:val="0"/>
        <w:i w:val="0"/>
        <w:iCs w:val="0"/>
        <w:sz w:val="26"/>
        <w:szCs w:val="30"/>
        <w:lang w:bidi="ar-SA"/>
      </w:rPr>
    </w:lvl>
    <w:lvl w:ilvl="7">
      <w:start w:val="1"/>
      <w:numFmt w:val="decimal"/>
      <w:lvlRestart w:val="1"/>
      <w:pStyle w:val="a6"/>
      <w:suff w:val="space"/>
      <w:lvlText w:val="جدول%1-%8."/>
      <w:lvlJc w:val="left"/>
      <w:pPr>
        <w:ind w:left="0" w:firstLine="0"/>
      </w:pPr>
      <w:rPr>
        <w:rFonts w:ascii="Times New Roman" w:hAnsi="Times New Roman" w:cs="B Nazanin" w:hint="default"/>
        <w:b/>
        <w:bCs/>
        <w:i w:val="0"/>
        <w:iCs w:val="0"/>
        <w:sz w:val="20"/>
        <w:szCs w:val="24"/>
      </w:rPr>
    </w:lvl>
    <w:lvl w:ilvl="8">
      <w:start w:val="1"/>
      <w:numFmt w:val="lowerRoman"/>
      <w:suff w:val="space"/>
      <w:lvlText w:val="%9."/>
      <w:lvlJc w:val="left"/>
      <w:pPr>
        <w:ind w:left="0" w:firstLine="0"/>
      </w:pPr>
      <w:rPr>
        <w:rFonts w:hint="default"/>
      </w:rPr>
    </w:lvl>
  </w:abstractNum>
  <w:abstractNum w:abstractNumId="2">
    <w:nsid w:val="12EF08C1"/>
    <w:multiLevelType w:val="hybridMultilevel"/>
    <w:tmpl w:val="5ACCBDE0"/>
    <w:lvl w:ilvl="0" w:tplc="3B465B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4007B1"/>
    <w:multiLevelType w:val="hybridMultilevel"/>
    <w:tmpl w:val="B34AA65C"/>
    <w:lvl w:ilvl="0" w:tplc="2DFA42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4FD1263"/>
    <w:multiLevelType w:val="hybridMultilevel"/>
    <w:tmpl w:val="74EE2EB2"/>
    <w:lvl w:ilvl="0" w:tplc="CF78CA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U2MzGzMLE0MDKzNDFS0lEKTi0uzszPAykwNK0FAANTXektAAAA"/>
  </w:docVars>
  <w:rsids>
    <w:rsidRoot w:val="00C454C4"/>
    <w:rsid w:val="00000708"/>
    <w:rsid w:val="0000187F"/>
    <w:rsid w:val="00001BEE"/>
    <w:rsid w:val="0000261D"/>
    <w:rsid w:val="00002BB4"/>
    <w:rsid w:val="00002F30"/>
    <w:rsid w:val="000051C1"/>
    <w:rsid w:val="00005B0A"/>
    <w:rsid w:val="00005B5A"/>
    <w:rsid w:val="00005C65"/>
    <w:rsid w:val="00005DE6"/>
    <w:rsid w:val="00006405"/>
    <w:rsid w:val="000079F9"/>
    <w:rsid w:val="00007E09"/>
    <w:rsid w:val="00011252"/>
    <w:rsid w:val="000120A4"/>
    <w:rsid w:val="00012ADB"/>
    <w:rsid w:val="00013AE4"/>
    <w:rsid w:val="000149BA"/>
    <w:rsid w:val="0001555F"/>
    <w:rsid w:val="00015C64"/>
    <w:rsid w:val="00015EE1"/>
    <w:rsid w:val="0001612B"/>
    <w:rsid w:val="000163A8"/>
    <w:rsid w:val="00017428"/>
    <w:rsid w:val="00017EBE"/>
    <w:rsid w:val="00022609"/>
    <w:rsid w:val="00023710"/>
    <w:rsid w:val="000237B6"/>
    <w:rsid w:val="0002556D"/>
    <w:rsid w:val="0002580F"/>
    <w:rsid w:val="0002612A"/>
    <w:rsid w:val="000266D2"/>
    <w:rsid w:val="0002698A"/>
    <w:rsid w:val="00026FB8"/>
    <w:rsid w:val="0002721E"/>
    <w:rsid w:val="00030693"/>
    <w:rsid w:val="000324F4"/>
    <w:rsid w:val="00032746"/>
    <w:rsid w:val="00032E4A"/>
    <w:rsid w:val="00036AFE"/>
    <w:rsid w:val="00037135"/>
    <w:rsid w:val="0003798C"/>
    <w:rsid w:val="00037D01"/>
    <w:rsid w:val="000406E1"/>
    <w:rsid w:val="0004287B"/>
    <w:rsid w:val="00044207"/>
    <w:rsid w:val="000448CC"/>
    <w:rsid w:val="00045A75"/>
    <w:rsid w:val="00046DC8"/>
    <w:rsid w:val="00051239"/>
    <w:rsid w:val="000515CF"/>
    <w:rsid w:val="00051777"/>
    <w:rsid w:val="00052B7C"/>
    <w:rsid w:val="00052EB0"/>
    <w:rsid w:val="00053492"/>
    <w:rsid w:val="0005456F"/>
    <w:rsid w:val="00054F98"/>
    <w:rsid w:val="00055B77"/>
    <w:rsid w:val="000564CF"/>
    <w:rsid w:val="00060614"/>
    <w:rsid w:val="00061917"/>
    <w:rsid w:val="00061DB2"/>
    <w:rsid w:val="00061F71"/>
    <w:rsid w:val="0006230D"/>
    <w:rsid w:val="000627AD"/>
    <w:rsid w:val="00063D28"/>
    <w:rsid w:val="00064081"/>
    <w:rsid w:val="000644C2"/>
    <w:rsid w:val="00065205"/>
    <w:rsid w:val="000653EF"/>
    <w:rsid w:val="00065F0C"/>
    <w:rsid w:val="000661C2"/>
    <w:rsid w:val="000667A8"/>
    <w:rsid w:val="00066C3C"/>
    <w:rsid w:val="0006716D"/>
    <w:rsid w:val="00071511"/>
    <w:rsid w:val="00072075"/>
    <w:rsid w:val="000720E5"/>
    <w:rsid w:val="0007442B"/>
    <w:rsid w:val="0007684D"/>
    <w:rsid w:val="00076C3E"/>
    <w:rsid w:val="00076EA9"/>
    <w:rsid w:val="00076EF3"/>
    <w:rsid w:val="0007760E"/>
    <w:rsid w:val="0007765B"/>
    <w:rsid w:val="000776FE"/>
    <w:rsid w:val="00077F30"/>
    <w:rsid w:val="0008178D"/>
    <w:rsid w:val="00082485"/>
    <w:rsid w:val="00082F6C"/>
    <w:rsid w:val="00083778"/>
    <w:rsid w:val="000841E3"/>
    <w:rsid w:val="0008587C"/>
    <w:rsid w:val="00086AE1"/>
    <w:rsid w:val="00090A1D"/>
    <w:rsid w:val="00090C11"/>
    <w:rsid w:val="00091366"/>
    <w:rsid w:val="0009333D"/>
    <w:rsid w:val="00093696"/>
    <w:rsid w:val="000939D4"/>
    <w:rsid w:val="00094ECE"/>
    <w:rsid w:val="000957F7"/>
    <w:rsid w:val="00095FBA"/>
    <w:rsid w:val="000973F8"/>
    <w:rsid w:val="000A0317"/>
    <w:rsid w:val="000A10AE"/>
    <w:rsid w:val="000A165A"/>
    <w:rsid w:val="000A1951"/>
    <w:rsid w:val="000A3255"/>
    <w:rsid w:val="000B1B6C"/>
    <w:rsid w:val="000B1CC3"/>
    <w:rsid w:val="000B2CD7"/>
    <w:rsid w:val="000B48A3"/>
    <w:rsid w:val="000B4CD7"/>
    <w:rsid w:val="000B6E13"/>
    <w:rsid w:val="000B6E5A"/>
    <w:rsid w:val="000B714E"/>
    <w:rsid w:val="000B7BB6"/>
    <w:rsid w:val="000C0C0D"/>
    <w:rsid w:val="000C0E34"/>
    <w:rsid w:val="000C265D"/>
    <w:rsid w:val="000C39CB"/>
    <w:rsid w:val="000C3A54"/>
    <w:rsid w:val="000C496B"/>
    <w:rsid w:val="000C5598"/>
    <w:rsid w:val="000C5CCF"/>
    <w:rsid w:val="000C5FC5"/>
    <w:rsid w:val="000C6824"/>
    <w:rsid w:val="000C6B40"/>
    <w:rsid w:val="000C7256"/>
    <w:rsid w:val="000C7F3C"/>
    <w:rsid w:val="000D1324"/>
    <w:rsid w:val="000D2B23"/>
    <w:rsid w:val="000D2E07"/>
    <w:rsid w:val="000D2E30"/>
    <w:rsid w:val="000D362E"/>
    <w:rsid w:val="000D38B8"/>
    <w:rsid w:val="000D3FFF"/>
    <w:rsid w:val="000D45FF"/>
    <w:rsid w:val="000D5449"/>
    <w:rsid w:val="000D5BD2"/>
    <w:rsid w:val="000D6C00"/>
    <w:rsid w:val="000D6D4C"/>
    <w:rsid w:val="000D7B52"/>
    <w:rsid w:val="000E1393"/>
    <w:rsid w:val="000E352B"/>
    <w:rsid w:val="000E3ACB"/>
    <w:rsid w:val="000E45F8"/>
    <w:rsid w:val="000E4F06"/>
    <w:rsid w:val="000E5CAB"/>
    <w:rsid w:val="000E60FE"/>
    <w:rsid w:val="000E6BEF"/>
    <w:rsid w:val="000F09B9"/>
    <w:rsid w:val="000F1FD5"/>
    <w:rsid w:val="000F3C64"/>
    <w:rsid w:val="000F5700"/>
    <w:rsid w:val="000F574F"/>
    <w:rsid w:val="000F6DE8"/>
    <w:rsid w:val="000F7645"/>
    <w:rsid w:val="0010107D"/>
    <w:rsid w:val="001027E7"/>
    <w:rsid w:val="0010369E"/>
    <w:rsid w:val="00103A4F"/>
    <w:rsid w:val="00104D47"/>
    <w:rsid w:val="0010567A"/>
    <w:rsid w:val="00105D68"/>
    <w:rsid w:val="001067D8"/>
    <w:rsid w:val="00107A8E"/>
    <w:rsid w:val="00111E25"/>
    <w:rsid w:val="00111E59"/>
    <w:rsid w:val="001125F4"/>
    <w:rsid w:val="00112EAD"/>
    <w:rsid w:val="001134CE"/>
    <w:rsid w:val="00113601"/>
    <w:rsid w:val="00113EDD"/>
    <w:rsid w:val="00114DF1"/>
    <w:rsid w:val="00115AE2"/>
    <w:rsid w:val="0011611A"/>
    <w:rsid w:val="00117252"/>
    <w:rsid w:val="00120321"/>
    <w:rsid w:val="001203CC"/>
    <w:rsid w:val="00120A8D"/>
    <w:rsid w:val="00121E23"/>
    <w:rsid w:val="001229B4"/>
    <w:rsid w:val="00123023"/>
    <w:rsid w:val="00123D58"/>
    <w:rsid w:val="00125E27"/>
    <w:rsid w:val="00126145"/>
    <w:rsid w:val="00127863"/>
    <w:rsid w:val="00127C6C"/>
    <w:rsid w:val="0013038E"/>
    <w:rsid w:val="00130D8F"/>
    <w:rsid w:val="00131413"/>
    <w:rsid w:val="001324CD"/>
    <w:rsid w:val="0013262E"/>
    <w:rsid w:val="00132D4D"/>
    <w:rsid w:val="0013374C"/>
    <w:rsid w:val="00134341"/>
    <w:rsid w:val="00135629"/>
    <w:rsid w:val="00137605"/>
    <w:rsid w:val="001425D5"/>
    <w:rsid w:val="001429BB"/>
    <w:rsid w:val="00142D2D"/>
    <w:rsid w:val="00143156"/>
    <w:rsid w:val="001446FC"/>
    <w:rsid w:val="001458BA"/>
    <w:rsid w:val="00147230"/>
    <w:rsid w:val="0015051B"/>
    <w:rsid w:val="001509FC"/>
    <w:rsid w:val="00150ECF"/>
    <w:rsid w:val="001518D8"/>
    <w:rsid w:val="00151C0D"/>
    <w:rsid w:val="00152F04"/>
    <w:rsid w:val="0015608D"/>
    <w:rsid w:val="001561F1"/>
    <w:rsid w:val="0015788E"/>
    <w:rsid w:val="00160449"/>
    <w:rsid w:val="0016073A"/>
    <w:rsid w:val="00161075"/>
    <w:rsid w:val="00161E1C"/>
    <w:rsid w:val="001632BB"/>
    <w:rsid w:val="0016406B"/>
    <w:rsid w:val="0016476F"/>
    <w:rsid w:val="0016593D"/>
    <w:rsid w:val="0016650D"/>
    <w:rsid w:val="00166607"/>
    <w:rsid w:val="00170901"/>
    <w:rsid w:val="00171A23"/>
    <w:rsid w:val="00172F74"/>
    <w:rsid w:val="0017310F"/>
    <w:rsid w:val="00173C07"/>
    <w:rsid w:val="00175A35"/>
    <w:rsid w:val="00175E94"/>
    <w:rsid w:val="0018068E"/>
    <w:rsid w:val="001815E6"/>
    <w:rsid w:val="001818AE"/>
    <w:rsid w:val="0018270B"/>
    <w:rsid w:val="0018290B"/>
    <w:rsid w:val="001860C3"/>
    <w:rsid w:val="001876C8"/>
    <w:rsid w:val="001879E3"/>
    <w:rsid w:val="001900E4"/>
    <w:rsid w:val="00190ABC"/>
    <w:rsid w:val="0019266B"/>
    <w:rsid w:val="00192707"/>
    <w:rsid w:val="00193F4F"/>
    <w:rsid w:val="00194834"/>
    <w:rsid w:val="00194C8F"/>
    <w:rsid w:val="00196077"/>
    <w:rsid w:val="00196B40"/>
    <w:rsid w:val="00196D17"/>
    <w:rsid w:val="0019703C"/>
    <w:rsid w:val="001976F3"/>
    <w:rsid w:val="00197775"/>
    <w:rsid w:val="00197B29"/>
    <w:rsid w:val="00197BE1"/>
    <w:rsid w:val="001A0A6B"/>
    <w:rsid w:val="001A34EA"/>
    <w:rsid w:val="001A452B"/>
    <w:rsid w:val="001A569B"/>
    <w:rsid w:val="001A56A3"/>
    <w:rsid w:val="001A58C3"/>
    <w:rsid w:val="001A62DE"/>
    <w:rsid w:val="001B0816"/>
    <w:rsid w:val="001B0C44"/>
    <w:rsid w:val="001B10D9"/>
    <w:rsid w:val="001B14CB"/>
    <w:rsid w:val="001B3A4C"/>
    <w:rsid w:val="001B4043"/>
    <w:rsid w:val="001B4B3E"/>
    <w:rsid w:val="001B65D7"/>
    <w:rsid w:val="001B7EAA"/>
    <w:rsid w:val="001C083D"/>
    <w:rsid w:val="001C0AE7"/>
    <w:rsid w:val="001C1A33"/>
    <w:rsid w:val="001C1EC6"/>
    <w:rsid w:val="001C239A"/>
    <w:rsid w:val="001C2A2D"/>
    <w:rsid w:val="001C375A"/>
    <w:rsid w:val="001C5667"/>
    <w:rsid w:val="001C6244"/>
    <w:rsid w:val="001D097F"/>
    <w:rsid w:val="001D131F"/>
    <w:rsid w:val="001D2B0E"/>
    <w:rsid w:val="001D301D"/>
    <w:rsid w:val="001D3965"/>
    <w:rsid w:val="001D41A7"/>
    <w:rsid w:val="001D4741"/>
    <w:rsid w:val="001D5AF9"/>
    <w:rsid w:val="001D6262"/>
    <w:rsid w:val="001D7245"/>
    <w:rsid w:val="001D74BD"/>
    <w:rsid w:val="001E14B7"/>
    <w:rsid w:val="001E31F3"/>
    <w:rsid w:val="001E3380"/>
    <w:rsid w:val="001E35CE"/>
    <w:rsid w:val="001E4300"/>
    <w:rsid w:val="001E4927"/>
    <w:rsid w:val="001E5C90"/>
    <w:rsid w:val="001F0AE2"/>
    <w:rsid w:val="001F24E6"/>
    <w:rsid w:val="001F27BE"/>
    <w:rsid w:val="001F28B9"/>
    <w:rsid w:val="001F2EE6"/>
    <w:rsid w:val="001F31A9"/>
    <w:rsid w:val="001F327A"/>
    <w:rsid w:val="001F4788"/>
    <w:rsid w:val="001F4D8C"/>
    <w:rsid w:val="001F5193"/>
    <w:rsid w:val="001F588B"/>
    <w:rsid w:val="001F5BD0"/>
    <w:rsid w:val="001F677B"/>
    <w:rsid w:val="001F6B68"/>
    <w:rsid w:val="001F767F"/>
    <w:rsid w:val="00200992"/>
    <w:rsid w:val="00200C10"/>
    <w:rsid w:val="00201A65"/>
    <w:rsid w:val="00202C9C"/>
    <w:rsid w:val="00204531"/>
    <w:rsid w:val="002050CE"/>
    <w:rsid w:val="00205AAF"/>
    <w:rsid w:val="00205C0D"/>
    <w:rsid w:val="00206333"/>
    <w:rsid w:val="00206CEF"/>
    <w:rsid w:val="00206E26"/>
    <w:rsid w:val="002100D3"/>
    <w:rsid w:val="00210699"/>
    <w:rsid w:val="002117B5"/>
    <w:rsid w:val="002118C6"/>
    <w:rsid w:val="00211A7E"/>
    <w:rsid w:val="00212053"/>
    <w:rsid w:val="00212A42"/>
    <w:rsid w:val="00212CB7"/>
    <w:rsid w:val="00213138"/>
    <w:rsid w:val="002132F7"/>
    <w:rsid w:val="0021513A"/>
    <w:rsid w:val="0021592F"/>
    <w:rsid w:val="00216AB2"/>
    <w:rsid w:val="002203EE"/>
    <w:rsid w:val="00221298"/>
    <w:rsid w:val="00223A9D"/>
    <w:rsid w:val="00224ABE"/>
    <w:rsid w:val="002258BA"/>
    <w:rsid w:val="00225962"/>
    <w:rsid w:val="00226768"/>
    <w:rsid w:val="002267C6"/>
    <w:rsid w:val="00227951"/>
    <w:rsid w:val="00230E87"/>
    <w:rsid w:val="002314EE"/>
    <w:rsid w:val="00231B9C"/>
    <w:rsid w:val="00231F74"/>
    <w:rsid w:val="002335F6"/>
    <w:rsid w:val="00233907"/>
    <w:rsid w:val="00237A51"/>
    <w:rsid w:val="00240AD6"/>
    <w:rsid w:val="00241436"/>
    <w:rsid w:val="00242358"/>
    <w:rsid w:val="00242D52"/>
    <w:rsid w:val="00243415"/>
    <w:rsid w:val="00243DC1"/>
    <w:rsid w:val="00244005"/>
    <w:rsid w:val="002443F0"/>
    <w:rsid w:val="00247503"/>
    <w:rsid w:val="00251305"/>
    <w:rsid w:val="0025153E"/>
    <w:rsid w:val="00251CDE"/>
    <w:rsid w:val="002520A0"/>
    <w:rsid w:val="002522C5"/>
    <w:rsid w:val="00252B41"/>
    <w:rsid w:val="00252E46"/>
    <w:rsid w:val="00252EDE"/>
    <w:rsid w:val="00253518"/>
    <w:rsid w:val="0025449C"/>
    <w:rsid w:val="00254A38"/>
    <w:rsid w:val="002552E0"/>
    <w:rsid w:val="0025539B"/>
    <w:rsid w:val="00255A1A"/>
    <w:rsid w:val="002568E9"/>
    <w:rsid w:val="002574E2"/>
    <w:rsid w:val="00257952"/>
    <w:rsid w:val="00261749"/>
    <w:rsid w:val="0026175B"/>
    <w:rsid w:val="00263049"/>
    <w:rsid w:val="002655BA"/>
    <w:rsid w:val="00265976"/>
    <w:rsid w:val="0026791D"/>
    <w:rsid w:val="00271814"/>
    <w:rsid w:val="002721A0"/>
    <w:rsid w:val="00272643"/>
    <w:rsid w:val="00273555"/>
    <w:rsid w:val="00273794"/>
    <w:rsid w:val="00273D69"/>
    <w:rsid w:val="00274129"/>
    <w:rsid w:val="00275445"/>
    <w:rsid w:val="00276002"/>
    <w:rsid w:val="00276F86"/>
    <w:rsid w:val="00282D35"/>
    <w:rsid w:val="00283E19"/>
    <w:rsid w:val="00287445"/>
    <w:rsid w:val="0028774A"/>
    <w:rsid w:val="00295130"/>
    <w:rsid w:val="00295AF9"/>
    <w:rsid w:val="0029679E"/>
    <w:rsid w:val="002979D3"/>
    <w:rsid w:val="00297EC1"/>
    <w:rsid w:val="002A0058"/>
    <w:rsid w:val="002A03AC"/>
    <w:rsid w:val="002A1355"/>
    <w:rsid w:val="002A1AA0"/>
    <w:rsid w:val="002A472D"/>
    <w:rsid w:val="002A4AFE"/>
    <w:rsid w:val="002A5437"/>
    <w:rsid w:val="002A6231"/>
    <w:rsid w:val="002A713D"/>
    <w:rsid w:val="002A7EBC"/>
    <w:rsid w:val="002B1C45"/>
    <w:rsid w:val="002B34B1"/>
    <w:rsid w:val="002B3C27"/>
    <w:rsid w:val="002B410B"/>
    <w:rsid w:val="002B4529"/>
    <w:rsid w:val="002B4715"/>
    <w:rsid w:val="002B6135"/>
    <w:rsid w:val="002B6E45"/>
    <w:rsid w:val="002B6FE0"/>
    <w:rsid w:val="002C056E"/>
    <w:rsid w:val="002C1CAE"/>
    <w:rsid w:val="002C1D6B"/>
    <w:rsid w:val="002C20E8"/>
    <w:rsid w:val="002C2446"/>
    <w:rsid w:val="002C31B0"/>
    <w:rsid w:val="002C365F"/>
    <w:rsid w:val="002C4FB1"/>
    <w:rsid w:val="002C6880"/>
    <w:rsid w:val="002C71DB"/>
    <w:rsid w:val="002C7CE4"/>
    <w:rsid w:val="002D00DC"/>
    <w:rsid w:val="002D042B"/>
    <w:rsid w:val="002D19DA"/>
    <w:rsid w:val="002D1E8A"/>
    <w:rsid w:val="002D289C"/>
    <w:rsid w:val="002D2AB1"/>
    <w:rsid w:val="002D2CE9"/>
    <w:rsid w:val="002D6B96"/>
    <w:rsid w:val="002D7984"/>
    <w:rsid w:val="002E0874"/>
    <w:rsid w:val="002E0F49"/>
    <w:rsid w:val="002E1077"/>
    <w:rsid w:val="002E2A62"/>
    <w:rsid w:val="002E3379"/>
    <w:rsid w:val="002E3D16"/>
    <w:rsid w:val="002E3E35"/>
    <w:rsid w:val="002E4B24"/>
    <w:rsid w:val="002E5F56"/>
    <w:rsid w:val="002E756C"/>
    <w:rsid w:val="002E79BB"/>
    <w:rsid w:val="002F0E4C"/>
    <w:rsid w:val="002F2527"/>
    <w:rsid w:val="002F291D"/>
    <w:rsid w:val="002F314A"/>
    <w:rsid w:val="002F31A2"/>
    <w:rsid w:val="002F38BE"/>
    <w:rsid w:val="002F4034"/>
    <w:rsid w:val="002F56C3"/>
    <w:rsid w:val="002F5945"/>
    <w:rsid w:val="002F5AAC"/>
    <w:rsid w:val="00300B37"/>
    <w:rsid w:val="00301259"/>
    <w:rsid w:val="00302408"/>
    <w:rsid w:val="00303C4B"/>
    <w:rsid w:val="00303F9C"/>
    <w:rsid w:val="003050F8"/>
    <w:rsid w:val="00305575"/>
    <w:rsid w:val="00306877"/>
    <w:rsid w:val="00307210"/>
    <w:rsid w:val="00311704"/>
    <w:rsid w:val="0031257D"/>
    <w:rsid w:val="00314373"/>
    <w:rsid w:val="003148BE"/>
    <w:rsid w:val="00314AF0"/>
    <w:rsid w:val="00315634"/>
    <w:rsid w:val="003158C9"/>
    <w:rsid w:val="00316DC7"/>
    <w:rsid w:val="0032030F"/>
    <w:rsid w:val="003204CA"/>
    <w:rsid w:val="00320CEC"/>
    <w:rsid w:val="003218A1"/>
    <w:rsid w:val="00321D6C"/>
    <w:rsid w:val="00324134"/>
    <w:rsid w:val="003248EC"/>
    <w:rsid w:val="0032755F"/>
    <w:rsid w:val="00327735"/>
    <w:rsid w:val="00330EB7"/>
    <w:rsid w:val="00331A89"/>
    <w:rsid w:val="00331CE0"/>
    <w:rsid w:val="00332B24"/>
    <w:rsid w:val="003338F7"/>
    <w:rsid w:val="00334C34"/>
    <w:rsid w:val="00335542"/>
    <w:rsid w:val="0033581C"/>
    <w:rsid w:val="0033611A"/>
    <w:rsid w:val="0033722F"/>
    <w:rsid w:val="00337472"/>
    <w:rsid w:val="00337550"/>
    <w:rsid w:val="00343A58"/>
    <w:rsid w:val="00343CD8"/>
    <w:rsid w:val="00343DDA"/>
    <w:rsid w:val="003444EC"/>
    <w:rsid w:val="0034476D"/>
    <w:rsid w:val="00345DDB"/>
    <w:rsid w:val="00346DC0"/>
    <w:rsid w:val="00347A4B"/>
    <w:rsid w:val="00347D27"/>
    <w:rsid w:val="003501B3"/>
    <w:rsid w:val="00351190"/>
    <w:rsid w:val="003511DA"/>
    <w:rsid w:val="0035163A"/>
    <w:rsid w:val="00352F1E"/>
    <w:rsid w:val="0035409C"/>
    <w:rsid w:val="00354136"/>
    <w:rsid w:val="003549FD"/>
    <w:rsid w:val="003565A0"/>
    <w:rsid w:val="00357BE1"/>
    <w:rsid w:val="00361E5C"/>
    <w:rsid w:val="003632BF"/>
    <w:rsid w:val="003635AF"/>
    <w:rsid w:val="0036413B"/>
    <w:rsid w:val="003643A4"/>
    <w:rsid w:val="00365134"/>
    <w:rsid w:val="00365E50"/>
    <w:rsid w:val="003672D6"/>
    <w:rsid w:val="003676E8"/>
    <w:rsid w:val="00370B6F"/>
    <w:rsid w:val="003710F8"/>
    <w:rsid w:val="003710FB"/>
    <w:rsid w:val="0037114A"/>
    <w:rsid w:val="00372333"/>
    <w:rsid w:val="003734E0"/>
    <w:rsid w:val="00373680"/>
    <w:rsid w:val="00373761"/>
    <w:rsid w:val="00373A39"/>
    <w:rsid w:val="00374394"/>
    <w:rsid w:val="003747CD"/>
    <w:rsid w:val="00383CBE"/>
    <w:rsid w:val="003852A1"/>
    <w:rsid w:val="0038678D"/>
    <w:rsid w:val="00386CA9"/>
    <w:rsid w:val="00387F3A"/>
    <w:rsid w:val="003906E6"/>
    <w:rsid w:val="003910C2"/>
    <w:rsid w:val="00391E08"/>
    <w:rsid w:val="0039286A"/>
    <w:rsid w:val="0039369A"/>
    <w:rsid w:val="003942F6"/>
    <w:rsid w:val="00394688"/>
    <w:rsid w:val="003967CF"/>
    <w:rsid w:val="0039758C"/>
    <w:rsid w:val="00397778"/>
    <w:rsid w:val="003A0E98"/>
    <w:rsid w:val="003A1C85"/>
    <w:rsid w:val="003A3873"/>
    <w:rsid w:val="003A48AC"/>
    <w:rsid w:val="003A4B5E"/>
    <w:rsid w:val="003A606E"/>
    <w:rsid w:val="003B0B6F"/>
    <w:rsid w:val="003B20F5"/>
    <w:rsid w:val="003B3616"/>
    <w:rsid w:val="003B3EEE"/>
    <w:rsid w:val="003B5922"/>
    <w:rsid w:val="003B6E77"/>
    <w:rsid w:val="003B710D"/>
    <w:rsid w:val="003B73E4"/>
    <w:rsid w:val="003B7482"/>
    <w:rsid w:val="003C1A6E"/>
    <w:rsid w:val="003C210F"/>
    <w:rsid w:val="003C35A7"/>
    <w:rsid w:val="003C3828"/>
    <w:rsid w:val="003C558C"/>
    <w:rsid w:val="003C5D3A"/>
    <w:rsid w:val="003C5DB9"/>
    <w:rsid w:val="003C6BA0"/>
    <w:rsid w:val="003C6D63"/>
    <w:rsid w:val="003D122E"/>
    <w:rsid w:val="003D19F5"/>
    <w:rsid w:val="003D21E3"/>
    <w:rsid w:val="003D2456"/>
    <w:rsid w:val="003D24A0"/>
    <w:rsid w:val="003D27B8"/>
    <w:rsid w:val="003D32FF"/>
    <w:rsid w:val="003D3FB1"/>
    <w:rsid w:val="003D422D"/>
    <w:rsid w:val="003D551A"/>
    <w:rsid w:val="003D569D"/>
    <w:rsid w:val="003D7308"/>
    <w:rsid w:val="003E0826"/>
    <w:rsid w:val="003E16D4"/>
    <w:rsid w:val="003E1874"/>
    <w:rsid w:val="003E1ABF"/>
    <w:rsid w:val="003E3100"/>
    <w:rsid w:val="003E3F66"/>
    <w:rsid w:val="003E6D3D"/>
    <w:rsid w:val="003F04EE"/>
    <w:rsid w:val="003F0948"/>
    <w:rsid w:val="003F36A2"/>
    <w:rsid w:val="003F3AA1"/>
    <w:rsid w:val="003F4462"/>
    <w:rsid w:val="003F48AF"/>
    <w:rsid w:val="003F4D6F"/>
    <w:rsid w:val="003F5C31"/>
    <w:rsid w:val="003F74CB"/>
    <w:rsid w:val="00400270"/>
    <w:rsid w:val="004002A0"/>
    <w:rsid w:val="0040240E"/>
    <w:rsid w:val="00402F0A"/>
    <w:rsid w:val="00402F75"/>
    <w:rsid w:val="00403D52"/>
    <w:rsid w:val="004042C6"/>
    <w:rsid w:val="0040452D"/>
    <w:rsid w:val="00406177"/>
    <w:rsid w:val="004069AF"/>
    <w:rsid w:val="00406C32"/>
    <w:rsid w:val="00407A43"/>
    <w:rsid w:val="0041117D"/>
    <w:rsid w:val="00411835"/>
    <w:rsid w:val="00411CB6"/>
    <w:rsid w:val="0041278F"/>
    <w:rsid w:val="00412BAE"/>
    <w:rsid w:val="0041399E"/>
    <w:rsid w:val="00414D1F"/>
    <w:rsid w:val="00415DA4"/>
    <w:rsid w:val="00416364"/>
    <w:rsid w:val="00416C76"/>
    <w:rsid w:val="0042011D"/>
    <w:rsid w:val="00421259"/>
    <w:rsid w:val="00421A3C"/>
    <w:rsid w:val="0042238E"/>
    <w:rsid w:val="00423623"/>
    <w:rsid w:val="00423F4B"/>
    <w:rsid w:val="00426E40"/>
    <w:rsid w:val="00427206"/>
    <w:rsid w:val="00430BC8"/>
    <w:rsid w:val="00431343"/>
    <w:rsid w:val="0043256B"/>
    <w:rsid w:val="00432E6D"/>
    <w:rsid w:val="00432EBE"/>
    <w:rsid w:val="004352C2"/>
    <w:rsid w:val="0043572D"/>
    <w:rsid w:val="00436B0A"/>
    <w:rsid w:val="0043750A"/>
    <w:rsid w:val="0044289E"/>
    <w:rsid w:val="00442CC7"/>
    <w:rsid w:val="0044391E"/>
    <w:rsid w:val="004470CE"/>
    <w:rsid w:val="00447361"/>
    <w:rsid w:val="00447C84"/>
    <w:rsid w:val="004521BC"/>
    <w:rsid w:val="00453548"/>
    <w:rsid w:val="00453710"/>
    <w:rsid w:val="0045417B"/>
    <w:rsid w:val="00454E7F"/>
    <w:rsid w:val="004557F9"/>
    <w:rsid w:val="00455BC9"/>
    <w:rsid w:val="00455EA4"/>
    <w:rsid w:val="004566C0"/>
    <w:rsid w:val="00462084"/>
    <w:rsid w:val="00462AF9"/>
    <w:rsid w:val="00464351"/>
    <w:rsid w:val="00464BAE"/>
    <w:rsid w:val="004653AD"/>
    <w:rsid w:val="00465D96"/>
    <w:rsid w:val="00466022"/>
    <w:rsid w:val="0046615D"/>
    <w:rsid w:val="00466EF0"/>
    <w:rsid w:val="00467776"/>
    <w:rsid w:val="00467B66"/>
    <w:rsid w:val="00470856"/>
    <w:rsid w:val="004719EB"/>
    <w:rsid w:val="00471E51"/>
    <w:rsid w:val="0047218F"/>
    <w:rsid w:val="004722D1"/>
    <w:rsid w:val="004727DA"/>
    <w:rsid w:val="00472B9F"/>
    <w:rsid w:val="00472C0C"/>
    <w:rsid w:val="00472E88"/>
    <w:rsid w:val="0047347A"/>
    <w:rsid w:val="00474BA4"/>
    <w:rsid w:val="00474D37"/>
    <w:rsid w:val="00475983"/>
    <w:rsid w:val="00475985"/>
    <w:rsid w:val="004803E5"/>
    <w:rsid w:val="00482AEB"/>
    <w:rsid w:val="00482EEE"/>
    <w:rsid w:val="004831CC"/>
    <w:rsid w:val="004839B5"/>
    <w:rsid w:val="0048442B"/>
    <w:rsid w:val="0048572E"/>
    <w:rsid w:val="00487CEE"/>
    <w:rsid w:val="00492CC8"/>
    <w:rsid w:val="0049556D"/>
    <w:rsid w:val="00495D10"/>
    <w:rsid w:val="00495EF8"/>
    <w:rsid w:val="0049604B"/>
    <w:rsid w:val="004A04DB"/>
    <w:rsid w:val="004A0EA3"/>
    <w:rsid w:val="004A1E2E"/>
    <w:rsid w:val="004A2229"/>
    <w:rsid w:val="004A2409"/>
    <w:rsid w:val="004A250A"/>
    <w:rsid w:val="004A56EA"/>
    <w:rsid w:val="004A580B"/>
    <w:rsid w:val="004A5B07"/>
    <w:rsid w:val="004A5B6E"/>
    <w:rsid w:val="004A66BA"/>
    <w:rsid w:val="004A7647"/>
    <w:rsid w:val="004A7733"/>
    <w:rsid w:val="004B1060"/>
    <w:rsid w:val="004B1C67"/>
    <w:rsid w:val="004B48C9"/>
    <w:rsid w:val="004B490C"/>
    <w:rsid w:val="004B4C22"/>
    <w:rsid w:val="004B64A0"/>
    <w:rsid w:val="004B79E7"/>
    <w:rsid w:val="004C0FAA"/>
    <w:rsid w:val="004C11A7"/>
    <w:rsid w:val="004C1AEC"/>
    <w:rsid w:val="004C1D67"/>
    <w:rsid w:val="004C1DDC"/>
    <w:rsid w:val="004C2CD0"/>
    <w:rsid w:val="004C3DB8"/>
    <w:rsid w:val="004C498B"/>
    <w:rsid w:val="004C4E88"/>
    <w:rsid w:val="004C64D8"/>
    <w:rsid w:val="004C6688"/>
    <w:rsid w:val="004C760E"/>
    <w:rsid w:val="004C7ACF"/>
    <w:rsid w:val="004C7D1E"/>
    <w:rsid w:val="004D0C05"/>
    <w:rsid w:val="004D31BA"/>
    <w:rsid w:val="004D3E9B"/>
    <w:rsid w:val="004D3EDB"/>
    <w:rsid w:val="004D6B4E"/>
    <w:rsid w:val="004D7541"/>
    <w:rsid w:val="004E1BB8"/>
    <w:rsid w:val="004E20E2"/>
    <w:rsid w:val="004E3318"/>
    <w:rsid w:val="004E3839"/>
    <w:rsid w:val="004E38E2"/>
    <w:rsid w:val="004E5829"/>
    <w:rsid w:val="004E6B98"/>
    <w:rsid w:val="004E6ECA"/>
    <w:rsid w:val="004F028C"/>
    <w:rsid w:val="004F0D58"/>
    <w:rsid w:val="004F1035"/>
    <w:rsid w:val="004F2CD1"/>
    <w:rsid w:val="004F3DA1"/>
    <w:rsid w:val="004F5C93"/>
    <w:rsid w:val="004F6D6D"/>
    <w:rsid w:val="004F7105"/>
    <w:rsid w:val="00500A79"/>
    <w:rsid w:val="00500DDF"/>
    <w:rsid w:val="00501328"/>
    <w:rsid w:val="00501A9F"/>
    <w:rsid w:val="00501FB6"/>
    <w:rsid w:val="00502787"/>
    <w:rsid w:val="00503628"/>
    <w:rsid w:val="00504511"/>
    <w:rsid w:val="0050663D"/>
    <w:rsid w:val="00506F93"/>
    <w:rsid w:val="00510F20"/>
    <w:rsid w:val="005110E0"/>
    <w:rsid w:val="0051112F"/>
    <w:rsid w:val="005125F4"/>
    <w:rsid w:val="005139FB"/>
    <w:rsid w:val="0051411F"/>
    <w:rsid w:val="00514FD6"/>
    <w:rsid w:val="005153AE"/>
    <w:rsid w:val="005155E1"/>
    <w:rsid w:val="0051629F"/>
    <w:rsid w:val="00517504"/>
    <w:rsid w:val="00517DDB"/>
    <w:rsid w:val="00522100"/>
    <w:rsid w:val="00522B20"/>
    <w:rsid w:val="00524A28"/>
    <w:rsid w:val="00525092"/>
    <w:rsid w:val="005255E0"/>
    <w:rsid w:val="00526DB7"/>
    <w:rsid w:val="00530844"/>
    <w:rsid w:val="00530A75"/>
    <w:rsid w:val="005311BD"/>
    <w:rsid w:val="0053294B"/>
    <w:rsid w:val="00533A1D"/>
    <w:rsid w:val="00533EBA"/>
    <w:rsid w:val="0053464A"/>
    <w:rsid w:val="00542452"/>
    <w:rsid w:val="00542ECD"/>
    <w:rsid w:val="005440BB"/>
    <w:rsid w:val="005454E9"/>
    <w:rsid w:val="00545FB7"/>
    <w:rsid w:val="00547501"/>
    <w:rsid w:val="00547DBD"/>
    <w:rsid w:val="005502AA"/>
    <w:rsid w:val="00552237"/>
    <w:rsid w:val="005536EC"/>
    <w:rsid w:val="005554C2"/>
    <w:rsid w:val="005554FB"/>
    <w:rsid w:val="00555A7C"/>
    <w:rsid w:val="00560BE1"/>
    <w:rsid w:val="00563E98"/>
    <w:rsid w:val="00564765"/>
    <w:rsid w:val="00565323"/>
    <w:rsid w:val="00565C58"/>
    <w:rsid w:val="00566760"/>
    <w:rsid w:val="0056683E"/>
    <w:rsid w:val="00566929"/>
    <w:rsid w:val="00566F65"/>
    <w:rsid w:val="0056726D"/>
    <w:rsid w:val="00567328"/>
    <w:rsid w:val="005715B9"/>
    <w:rsid w:val="0057216C"/>
    <w:rsid w:val="005728F3"/>
    <w:rsid w:val="005738F1"/>
    <w:rsid w:val="00574663"/>
    <w:rsid w:val="0057686C"/>
    <w:rsid w:val="00577076"/>
    <w:rsid w:val="0057755B"/>
    <w:rsid w:val="00580695"/>
    <w:rsid w:val="005807CB"/>
    <w:rsid w:val="0058092B"/>
    <w:rsid w:val="0058190D"/>
    <w:rsid w:val="00581A1E"/>
    <w:rsid w:val="00582BB2"/>
    <w:rsid w:val="00582FF9"/>
    <w:rsid w:val="005831D5"/>
    <w:rsid w:val="00585681"/>
    <w:rsid w:val="00585DE1"/>
    <w:rsid w:val="00586381"/>
    <w:rsid w:val="005865FC"/>
    <w:rsid w:val="00586948"/>
    <w:rsid w:val="00590214"/>
    <w:rsid w:val="005903D7"/>
    <w:rsid w:val="0059044F"/>
    <w:rsid w:val="00592632"/>
    <w:rsid w:val="00592734"/>
    <w:rsid w:val="00592D66"/>
    <w:rsid w:val="00593B6B"/>
    <w:rsid w:val="00593FE1"/>
    <w:rsid w:val="0059485A"/>
    <w:rsid w:val="00594DB8"/>
    <w:rsid w:val="005964C9"/>
    <w:rsid w:val="005968D0"/>
    <w:rsid w:val="00597FF0"/>
    <w:rsid w:val="005A03A9"/>
    <w:rsid w:val="005A0567"/>
    <w:rsid w:val="005A0AB2"/>
    <w:rsid w:val="005A15EB"/>
    <w:rsid w:val="005A3634"/>
    <w:rsid w:val="005A49DA"/>
    <w:rsid w:val="005A6DF3"/>
    <w:rsid w:val="005B0433"/>
    <w:rsid w:val="005B05F8"/>
    <w:rsid w:val="005B084A"/>
    <w:rsid w:val="005B3A64"/>
    <w:rsid w:val="005B3C12"/>
    <w:rsid w:val="005B4D16"/>
    <w:rsid w:val="005B4F1E"/>
    <w:rsid w:val="005B5AE5"/>
    <w:rsid w:val="005B6149"/>
    <w:rsid w:val="005B6E15"/>
    <w:rsid w:val="005B7F69"/>
    <w:rsid w:val="005C115E"/>
    <w:rsid w:val="005C2034"/>
    <w:rsid w:val="005C213D"/>
    <w:rsid w:val="005C344D"/>
    <w:rsid w:val="005C37BC"/>
    <w:rsid w:val="005C4274"/>
    <w:rsid w:val="005C46E1"/>
    <w:rsid w:val="005C5BF9"/>
    <w:rsid w:val="005D038A"/>
    <w:rsid w:val="005D36AE"/>
    <w:rsid w:val="005D3A8B"/>
    <w:rsid w:val="005D52CF"/>
    <w:rsid w:val="005D57AE"/>
    <w:rsid w:val="005D5CB7"/>
    <w:rsid w:val="005D5DC2"/>
    <w:rsid w:val="005D7389"/>
    <w:rsid w:val="005E2931"/>
    <w:rsid w:val="005E3977"/>
    <w:rsid w:val="005E3D42"/>
    <w:rsid w:val="005E592D"/>
    <w:rsid w:val="005E736C"/>
    <w:rsid w:val="005E7BC7"/>
    <w:rsid w:val="005E7D17"/>
    <w:rsid w:val="005F14EF"/>
    <w:rsid w:val="005F1DBC"/>
    <w:rsid w:val="005F4285"/>
    <w:rsid w:val="005F556D"/>
    <w:rsid w:val="005F58FA"/>
    <w:rsid w:val="005F5D9C"/>
    <w:rsid w:val="005F5EF6"/>
    <w:rsid w:val="005F6A7C"/>
    <w:rsid w:val="005F6B1F"/>
    <w:rsid w:val="005F777B"/>
    <w:rsid w:val="00601448"/>
    <w:rsid w:val="006017FE"/>
    <w:rsid w:val="0060197C"/>
    <w:rsid w:val="00602319"/>
    <w:rsid w:val="00602A06"/>
    <w:rsid w:val="00603B08"/>
    <w:rsid w:val="00604E1E"/>
    <w:rsid w:val="006056C8"/>
    <w:rsid w:val="00605E22"/>
    <w:rsid w:val="006062BF"/>
    <w:rsid w:val="00606D7E"/>
    <w:rsid w:val="00607A09"/>
    <w:rsid w:val="00610563"/>
    <w:rsid w:val="00610BB0"/>
    <w:rsid w:val="0061162B"/>
    <w:rsid w:val="00611A4C"/>
    <w:rsid w:val="00612A86"/>
    <w:rsid w:val="006138E7"/>
    <w:rsid w:val="006142EB"/>
    <w:rsid w:val="00615413"/>
    <w:rsid w:val="0061667B"/>
    <w:rsid w:val="006178B9"/>
    <w:rsid w:val="00620657"/>
    <w:rsid w:val="00620A4D"/>
    <w:rsid w:val="00620CC3"/>
    <w:rsid w:val="0062371F"/>
    <w:rsid w:val="00625535"/>
    <w:rsid w:val="006269F9"/>
    <w:rsid w:val="00626A7A"/>
    <w:rsid w:val="00626B4D"/>
    <w:rsid w:val="00626FB4"/>
    <w:rsid w:val="00630489"/>
    <w:rsid w:val="00630AA3"/>
    <w:rsid w:val="00630DA0"/>
    <w:rsid w:val="006324AD"/>
    <w:rsid w:val="00632A86"/>
    <w:rsid w:val="00635E93"/>
    <w:rsid w:val="00636274"/>
    <w:rsid w:val="0063665C"/>
    <w:rsid w:val="0063669D"/>
    <w:rsid w:val="00636C52"/>
    <w:rsid w:val="00637758"/>
    <w:rsid w:val="00641569"/>
    <w:rsid w:val="00642365"/>
    <w:rsid w:val="00642391"/>
    <w:rsid w:val="00642A11"/>
    <w:rsid w:val="006438B8"/>
    <w:rsid w:val="00644FDC"/>
    <w:rsid w:val="006456F0"/>
    <w:rsid w:val="00646FE0"/>
    <w:rsid w:val="00647FB0"/>
    <w:rsid w:val="00650E97"/>
    <w:rsid w:val="00652D1B"/>
    <w:rsid w:val="0065471F"/>
    <w:rsid w:val="006550D9"/>
    <w:rsid w:val="00656465"/>
    <w:rsid w:val="00656A1A"/>
    <w:rsid w:val="006577D4"/>
    <w:rsid w:val="00657E4F"/>
    <w:rsid w:val="00660591"/>
    <w:rsid w:val="00663446"/>
    <w:rsid w:val="00663B96"/>
    <w:rsid w:val="0066490B"/>
    <w:rsid w:val="00664929"/>
    <w:rsid w:val="0066573C"/>
    <w:rsid w:val="006659B3"/>
    <w:rsid w:val="00665A82"/>
    <w:rsid w:val="00665E49"/>
    <w:rsid w:val="00666A99"/>
    <w:rsid w:val="006670FD"/>
    <w:rsid w:val="00671E2D"/>
    <w:rsid w:val="00673113"/>
    <w:rsid w:val="0067375F"/>
    <w:rsid w:val="006742E0"/>
    <w:rsid w:val="00674C48"/>
    <w:rsid w:val="00674C79"/>
    <w:rsid w:val="00676594"/>
    <w:rsid w:val="00676D36"/>
    <w:rsid w:val="0067714E"/>
    <w:rsid w:val="006772BD"/>
    <w:rsid w:val="00680564"/>
    <w:rsid w:val="00680CDC"/>
    <w:rsid w:val="006814F6"/>
    <w:rsid w:val="00682DC4"/>
    <w:rsid w:val="00683514"/>
    <w:rsid w:val="006835EB"/>
    <w:rsid w:val="00684A33"/>
    <w:rsid w:val="006850A8"/>
    <w:rsid w:val="00685706"/>
    <w:rsid w:val="00687D33"/>
    <w:rsid w:val="00690FDD"/>
    <w:rsid w:val="00692AC3"/>
    <w:rsid w:val="00693AF7"/>
    <w:rsid w:val="00696E48"/>
    <w:rsid w:val="00696F5B"/>
    <w:rsid w:val="006A0118"/>
    <w:rsid w:val="006A07C1"/>
    <w:rsid w:val="006A096C"/>
    <w:rsid w:val="006A1C99"/>
    <w:rsid w:val="006A2517"/>
    <w:rsid w:val="006A2E32"/>
    <w:rsid w:val="006A3CEE"/>
    <w:rsid w:val="006A4A3C"/>
    <w:rsid w:val="006A4CA9"/>
    <w:rsid w:val="006A4F56"/>
    <w:rsid w:val="006A5105"/>
    <w:rsid w:val="006A539A"/>
    <w:rsid w:val="006A5B3E"/>
    <w:rsid w:val="006A5C6A"/>
    <w:rsid w:val="006A63EA"/>
    <w:rsid w:val="006A76DD"/>
    <w:rsid w:val="006B0A04"/>
    <w:rsid w:val="006B1D1C"/>
    <w:rsid w:val="006B3A0C"/>
    <w:rsid w:val="006B3B32"/>
    <w:rsid w:val="006B601B"/>
    <w:rsid w:val="006C0B65"/>
    <w:rsid w:val="006C186D"/>
    <w:rsid w:val="006C399D"/>
    <w:rsid w:val="006C46F7"/>
    <w:rsid w:val="006C6255"/>
    <w:rsid w:val="006C7663"/>
    <w:rsid w:val="006D0717"/>
    <w:rsid w:val="006D179A"/>
    <w:rsid w:val="006D46C9"/>
    <w:rsid w:val="006D522C"/>
    <w:rsid w:val="006D596E"/>
    <w:rsid w:val="006D6075"/>
    <w:rsid w:val="006D6437"/>
    <w:rsid w:val="006D6777"/>
    <w:rsid w:val="006D79CC"/>
    <w:rsid w:val="006D7C0C"/>
    <w:rsid w:val="006E069B"/>
    <w:rsid w:val="006E14F2"/>
    <w:rsid w:val="006E178B"/>
    <w:rsid w:val="006E2B04"/>
    <w:rsid w:val="006E442F"/>
    <w:rsid w:val="006E5263"/>
    <w:rsid w:val="006E5411"/>
    <w:rsid w:val="006E58BB"/>
    <w:rsid w:val="006E5EB9"/>
    <w:rsid w:val="006E7D9A"/>
    <w:rsid w:val="006E7DD8"/>
    <w:rsid w:val="006F0D3E"/>
    <w:rsid w:val="006F0EB0"/>
    <w:rsid w:val="006F1BA3"/>
    <w:rsid w:val="006F1F8B"/>
    <w:rsid w:val="006F351A"/>
    <w:rsid w:val="006F3DEF"/>
    <w:rsid w:val="006F4CE0"/>
    <w:rsid w:val="006F56C6"/>
    <w:rsid w:val="006F5B53"/>
    <w:rsid w:val="006F642B"/>
    <w:rsid w:val="006F6592"/>
    <w:rsid w:val="006F6E6B"/>
    <w:rsid w:val="006F77A6"/>
    <w:rsid w:val="006F7D30"/>
    <w:rsid w:val="0070030E"/>
    <w:rsid w:val="00700659"/>
    <w:rsid w:val="0070066B"/>
    <w:rsid w:val="0070082B"/>
    <w:rsid w:val="00700BA4"/>
    <w:rsid w:val="0070116E"/>
    <w:rsid w:val="00701BCD"/>
    <w:rsid w:val="00703BD0"/>
    <w:rsid w:val="00705397"/>
    <w:rsid w:val="00707A3C"/>
    <w:rsid w:val="00711676"/>
    <w:rsid w:val="00713253"/>
    <w:rsid w:val="0071339A"/>
    <w:rsid w:val="0071358B"/>
    <w:rsid w:val="00714A78"/>
    <w:rsid w:val="007174DF"/>
    <w:rsid w:val="00717B43"/>
    <w:rsid w:val="0072021F"/>
    <w:rsid w:val="00720845"/>
    <w:rsid w:val="00722970"/>
    <w:rsid w:val="007238F7"/>
    <w:rsid w:val="00724D51"/>
    <w:rsid w:val="00725E9C"/>
    <w:rsid w:val="0072605B"/>
    <w:rsid w:val="0072640E"/>
    <w:rsid w:val="00726814"/>
    <w:rsid w:val="0073184A"/>
    <w:rsid w:val="00731F1A"/>
    <w:rsid w:val="00732081"/>
    <w:rsid w:val="00732181"/>
    <w:rsid w:val="00732E8A"/>
    <w:rsid w:val="0073339F"/>
    <w:rsid w:val="00733C69"/>
    <w:rsid w:val="00735319"/>
    <w:rsid w:val="007359B2"/>
    <w:rsid w:val="00735B69"/>
    <w:rsid w:val="00735CAF"/>
    <w:rsid w:val="007368F5"/>
    <w:rsid w:val="00736EC8"/>
    <w:rsid w:val="00740904"/>
    <w:rsid w:val="00741FF8"/>
    <w:rsid w:val="00742381"/>
    <w:rsid w:val="00742423"/>
    <w:rsid w:val="00743426"/>
    <w:rsid w:val="0074412B"/>
    <w:rsid w:val="00745D07"/>
    <w:rsid w:val="00745E79"/>
    <w:rsid w:val="007517CC"/>
    <w:rsid w:val="00753A03"/>
    <w:rsid w:val="00754001"/>
    <w:rsid w:val="00754884"/>
    <w:rsid w:val="00756BA3"/>
    <w:rsid w:val="00756D1B"/>
    <w:rsid w:val="007578A3"/>
    <w:rsid w:val="00761D98"/>
    <w:rsid w:val="007629A6"/>
    <w:rsid w:val="00764528"/>
    <w:rsid w:val="00764C28"/>
    <w:rsid w:val="00764DBF"/>
    <w:rsid w:val="00766233"/>
    <w:rsid w:val="00766A62"/>
    <w:rsid w:val="00767101"/>
    <w:rsid w:val="00767653"/>
    <w:rsid w:val="00767FD0"/>
    <w:rsid w:val="0077116B"/>
    <w:rsid w:val="00772FCF"/>
    <w:rsid w:val="0077340A"/>
    <w:rsid w:val="007737D7"/>
    <w:rsid w:val="0077559F"/>
    <w:rsid w:val="00775E1D"/>
    <w:rsid w:val="007761E6"/>
    <w:rsid w:val="00776858"/>
    <w:rsid w:val="00776A49"/>
    <w:rsid w:val="00777A7B"/>
    <w:rsid w:val="007813ED"/>
    <w:rsid w:val="0078152D"/>
    <w:rsid w:val="00781667"/>
    <w:rsid w:val="00782CC6"/>
    <w:rsid w:val="00783353"/>
    <w:rsid w:val="0078542C"/>
    <w:rsid w:val="00785AA6"/>
    <w:rsid w:val="00787DA2"/>
    <w:rsid w:val="007939B8"/>
    <w:rsid w:val="007944AB"/>
    <w:rsid w:val="00796FE7"/>
    <w:rsid w:val="007A01B8"/>
    <w:rsid w:val="007A13BF"/>
    <w:rsid w:val="007A1EBC"/>
    <w:rsid w:val="007A26AF"/>
    <w:rsid w:val="007A2A4E"/>
    <w:rsid w:val="007A3C39"/>
    <w:rsid w:val="007A3F8E"/>
    <w:rsid w:val="007A4075"/>
    <w:rsid w:val="007A6479"/>
    <w:rsid w:val="007A6579"/>
    <w:rsid w:val="007A762E"/>
    <w:rsid w:val="007B144C"/>
    <w:rsid w:val="007B18A1"/>
    <w:rsid w:val="007B218A"/>
    <w:rsid w:val="007B4554"/>
    <w:rsid w:val="007B6FD8"/>
    <w:rsid w:val="007B7BB6"/>
    <w:rsid w:val="007C0583"/>
    <w:rsid w:val="007C06F7"/>
    <w:rsid w:val="007C0BFE"/>
    <w:rsid w:val="007C0D7F"/>
    <w:rsid w:val="007C0EC3"/>
    <w:rsid w:val="007C548B"/>
    <w:rsid w:val="007C576F"/>
    <w:rsid w:val="007C6E42"/>
    <w:rsid w:val="007D06B7"/>
    <w:rsid w:val="007D15DF"/>
    <w:rsid w:val="007D1A0B"/>
    <w:rsid w:val="007D29D2"/>
    <w:rsid w:val="007D3FB0"/>
    <w:rsid w:val="007D53E6"/>
    <w:rsid w:val="007D5424"/>
    <w:rsid w:val="007D574D"/>
    <w:rsid w:val="007D5981"/>
    <w:rsid w:val="007D7D95"/>
    <w:rsid w:val="007E1220"/>
    <w:rsid w:val="007E17EE"/>
    <w:rsid w:val="007E30BA"/>
    <w:rsid w:val="007E554E"/>
    <w:rsid w:val="007E5642"/>
    <w:rsid w:val="007E59B8"/>
    <w:rsid w:val="007E6C8F"/>
    <w:rsid w:val="007E7961"/>
    <w:rsid w:val="007F013E"/>
    <w:rsid w:val="007F025F"/>
    <w:rsid w:val="007F0AB5"/>
    <w:rsid w:val="007F2040"/>
    <w:rsid w:val="007F2868"/>
    <w:rsid w:val="007F2CBF"/>
    <w:rsid w:val="007F37BD"/>
    <w:rsid w:val="007F3C9B"/>
    <w:rsid w:val="007F3D87"/>
    <w:rsid w:val="007F4962"/>
    <w:rsid w:val="007F64E4"/>
    <w:rsid w:val="007F74F0"/>
    <w:rsid w:val="007F7B66"/>
    <w:rsid w:val="008004C5"/>
    <w:rsid w:val="00801B33"/>
    <w:rsid w:val="00802485"/>
    <w:rsid w:val="00803952"/>
    <w:rsid w:val="00804280"/>
    <w:rsid w:val="0080479E"/>
    <w:rsid w:val="00805241"/>
    <w:rsid w:val="008074FE"/>
    <w:rsid w:val="00807939"/>
    <w:rsid w:val="00807B98"/>
    <w:rsid w:val="00811FB6"/>
    <w:rsid w:val="00812B62"/>
    <w:rsid w:val="00814FA1"/>
    <w:rsid w:val="0081597D"/>
    <w:rsid w:val="00817D95"/>
    <w:rsid w:val="0082245E"/>
    <w:rsid w:val="00822C60"/>
    <w:rsid w:val="00822D37"/>
    <w:rsid w:val="008242B7"/>
    <w:rsid w:val="008250BC"/>
    <w:rsid w:val="00827640"/>
    <w:rsid w:val="00830433"/>
    <w:rsid w:val="00831C46"/>
    <w:rsid w:val="008335DA"/>
    <w:rsid w:val="00833912"/>
    <w:rsid w:val="008358B7"/>
    <w:rsid w:val="00835C8A"/>
    <w:rsid w:val="00836431"/>
    <w:rsid w:val="00836CB2"/>
    <w:rsid w:val="00836F5B"/>
    <w:rsid w:val="008410E5"/>
    <w:rsid w:val="008412EA"/>
    <w:rsid w:val="008415DB"/>
    <w:rsid w:val="008425E6"/>
    <w:rsid w:val="00842892"/>
    <w:rsid w:val="00843A45"/>
    <w:rsid w:val="00845874"/>
    <w:rsid w:val="00845A32"/>
    <w:rsid w:val="00845F13"/>
    <w:rsid w:val="00846713"/>
    <w:rsid w:val="0084697C"/>
    <w:rsid w:val="00847C68"/>
    <w:rsid w:val="0085083F"/>
    <w:rsid w:val="008527A2"/>
    <w:rsid w:val="008529EB"/>
    <w:rsid w:val="0085317B"/>
    <w:rsid w:val="008552EF"/>
    <w:rsid w:val="00856D8E"/>
    <w:rsid w:val="00857249"/>
    <w:rsid w:val="00857518"/>
    <w:rsid w:val="00862D05"/>
    <w:rsid w:val="00862D6E"/>
    <w:rsid w:val="008636DA"/>
    <w:rsid w:val="008639C1"/>
    <w:rsid w:val="0086477A"/>
    <w:rsid w:val="008647DE"/>
    <w:rsid w:val="00864995"/>
    <w:rsid w:val="00865A69"/>
    <w:rsid w:val="00865DFE"/>
    <w:rsid w:val="0086723D"/>
    <w:rsid w:val="0087119C"/>
    <w:rsid w:val="00872158"/>
    <w:rsid w:val="00873DCE"/>
    <w:rsid w:val="00874755"/>
    <w:rsid w:val="00875090"/>
    <w:rsid w:val="008761C6"/>
    <w:rsid w:val="00876D7D"/>
    <w:rsid w:val="008778E3"/>
    <w:rsid w:val="00880127"/>
    <w:rsid w:val="008809EF"/>
    <w:rsid w:val="008815FF"/>
    <w:rsid w:val="008825ED"/>
    <w:rsid w:val="00883188"/>
    <w:rsid w:val="008837F5"/>
    <w:rsid w:val="00883E3D"/>
    <w:rsid w:val="00885043"/>
    <w:rsid w:val="0088546B"/>
    <w:rsid w:val="0088571F"/>
    <w:rsid w:val="00885F70"/>
    <w:rsid w:val="0088602A"/>
    <w:rsid w:val="00886BEB"/>
    <w:rsid w:val="008877A1"/>
    <w:rsid w:val="00887B7B"/>
    <w:rsid w:val="00891E96"/>
    <w:rsid w:val="00892095"/>
    <w:rsid w:val="0089238A"/>
    <w:rsid w:val="008938CD"/>
    <w:rsid w:val="00893E71"/>
    <w:rsid w:val="008970E5"/>
    <w:rsid w:val="008A0E78"/>
    <w:rsid w:val="008A1C3C"/>
    <w:rsid w:val="008A2805"/>
    <w:rsid w:val="008A2C2C"/>
    <w:rsid w:val="008A3094"/>
    <w:rsid w:val="008A3952"/>
    <w:rsid w:val="008A3A40"/>
    <w:rsid w:val="008A4580"/>
    <w:rsid w:val="008A4816"/>
    <w:rsid w:val="008A59AD"/>
    <w:rsid w:val="008A6E7E"/>
    <w:rsid w:val="008A6F17"/>
    <w:rsid w:val="008A7465"/>
    <w:rsid w:val="008A7D25"/>
    <w:rsid w:val="008B1E7A"/>
    <w:rsid w:val="008B2686"/>
    <w:rsid w:val="008B282A"/>
    <w:rsid w:val="008B35E6"/>
    <w:rsid w:val="008B4F69"/>
    <w:rsid w:val="008B7772"/>
    <w:rsid w:val="008B7DD4"/>
    <w:rsid w:val="008C09F1"/>
    <w:rsid w:val="008C2716"/>
    <w:rsid w:val="008C2727"/>
    <w:rsid w:val="008C2D31"/>
    <w:rsid w:val="008C3A11"/>
    <w:rsid w:val="008C45E9"/>
    <w:rsid w:val="008C4839"/>
    <w:rsid w:val="008C5193"/>
    <w:rsid w:val="008C52A2"/>
    <w:rsid w:val="008C6D8F"/>
    <w:rsid w:val="008C6FC6"/>
    <w:rsid w:val="008C72D7"/>
    <w:rsid w:val="008C7690"/>
    <w:rsid w:val="008C79A2"/>
    <w:rsid w:val="008C7D6B"/>
    <w:rsid w:val="008D093E"/>
    <w:rsid w:val="008D1261"/>
    <w:rsid w:val="008D1D18"/>
    <w:rsid w:val="008D2300"/>
    <w:rsid w:val="008D24A8"/>
    <w:rsid w:val="008D2C45"/>
    <w:rsid w:val="008D3462"/>
    <w:rsid w:val="008D434B"/>
    <w:rsid w:val="008D4A7F"/>
    <w:rsid w:val="008D59E4"/>
    <w:rsid w:val="008D61C2"/>
    <w:rsid w:val="008D6ADB"/>
    <w:rsid w:val="008E00BC"/>
    <w:rsid w:val="008E088E"/>
    <w:rsid w:val="008E2B40"/>
    <w:rsid w:val="008E2D01"/>
    <w:rsid w:val="008E350C"/>
    <w:rsid w:val="008E5A7C"/>
    <w:rsid w:val="008E6166"/>
    <w:rsid w:val="008E78BC"/>
    <w:rsid w:val="008E7D65"/>
    <w:rsid w:val="008F2377"/>
    <w:rsid w:val="008F28D8"/>
    <w:rsid w:val="008F2E0B"/>
    <w:rsid w:val="008F2F94"/>
    <w:rsid w:val="008F352A"/>
    <w:rsid w:val="008F3BA7"/>
    <w:rsid w:val="008F409A"/>
    <w:rsid w:val="008F4EDA"/>
    <w:rsid w:val="008F5482"/>
    <w:rsid w:val="008F577B"/>
    <w:rsid w:val="008F5898"/>
    <w:rsid w:val="008F5B8C"/>
    <w:rsid w:val="008F5DC1"/>
    <w:rsid w:val="008F7182"/>
    <w:rsid w:val="008F729A"/>
    <w:rsid w:val="0090081D"/>
    <w:rsid w:val="00900D8F"/>
    <w:rsid w:val="009016DF"/>
    <w:rsid w:val="00901C6E"/>
    <w:rsid w:val="00902E26"/>
    <w:rsid w:val="00903B07"/>
    <w:rsid w:val="00903C41"/>
    <w:rsid w:val="00904A6F"/>
    <w:rsid w:val="00906C30"/>
    <w:rsid w:val="00907113"/>
    <w:rsid w:val="00912063"/>
    <w:rsid w:val="009137F6"/>
    <w:rsid w:val="00913B0D"/>
    <w:rsid w:val="00913ED1"/>
    <w:rsid w:val="00915611"/>
    <w:rsid w:val="00915A5F"/>
    <w:rsid w:val="00915F88"/>
    <w:rsid w:val="0091674C"/>
    <w:rsid w:val="00917E88"/>
    <w:rsid w:val="00923E5C"/>
    <w:rsid w:val="00924F45"/>
    <w:rsid w:val="009251BD"/>
    <w:rsid w:val="00925FBF"/>
    <w:rsid w:val="00927ABF"/>
    <w:rsid w:val="00927B39"/>
    <w:rsid w:val="009309BD"/>
    <w:rsid w:val="00930A6C"/>
    <w:rsid w:val="009317A7"/>
    <w:rsid w:val="0093215D"/>
    <w:rsid w:val="009339E1"/>
    <w:rsid w:val="009355E1"/>
    <w:rsid w:val="00935BE7"/>
    <w:rsid w:val="00936A48"/>
    <w:rsid w:val="00936AAA"/>
    <w:rsid w:val="00936FA1"/>
    <w:rsid w:val="00937B4D"/>
    <w:rsid w:val="0094076E"/>
    <w:rsid w:val="009413FA"/>
    <w:rsid w:val="00941C66"/>
    <w:rsid w:val="0094227E"/>
    <w:rsid w:val="00943763"/>
    <w:rsid w:val="009439FF"/>
    <w:rsid w:val="0094511A"/>
    <w:rsid w:val="00945F3D"/>
    <w:rsid w:val="00946DDF"/>
    <w:rsid w:val="009472F6"/>
    <w:rsid w:val="00947BFA"/>
    <w:rsid w:val="00947E99"/>
    <w:rsid w:val="00952400"/>
    <w:rsid w:val="00953236"/>
    <w:rsid w:val="009545D5"/>
    <w:rsid w:val="00954E95"/>
    <w:rsid w:val="009610FF"/>
    <w:rsid w:val="00962B80"/>
    <w:rsid w:val="00962DFD"/>
    <w:rsid w:val="00962FE3"/>
    <w:rsid w:val="0096384F"/>
    <w:rsid w:val="0096403C"/>
    <w:rsid w:val="00964813"/>
    <w:rsid w:val="00964B5E"/>
    <w:rsid w:val="00964EED"/>
    <w:rsid w:val="00965062"/>
    <w:rsid w:val="00965862"/>
    <w:rsid w:val="009659F7"/>
    <w:rsid w:val="009669F3"/>
    <w:rsid w:val="009707CF"/>
    <w:rsid w:val="0097098A"/>
    <w:rsid w:val="00970F0A"/>
    <w:rsid w:val="00970FDC"/>
    <w:rsid w:val="0097157A"/>
    <w:rsid w:val="00972E5A"/>
    <w:rsid w:val="00974313"/>
    <w:rsid w:val="0097549F"/>
    <w:rsid w:val="00975EE9"/>
    <w:rsid w:val="0097656E"/>
    <w:rsid w:val="00977D14"/>
    <w:rsid w:val="009829A3"/>
    <w:rsid w:val="009842F6"/>
    <w:rsid w:val="00984507"/>
    <w:rsid w:val="00985486"/>
    <w:rsid w:val="00985AF2"/>
    <w:rsid w:val="00985B83"/>
    <w:rsid w:val="0098660D"/>
    <w:rsid w:val="009869E0"/>
    <w:rsid w:val="00990485"/>
    <w:rsid w:val="00991D04"/>
    <w:rsid w:val="00993D47"/>
    <w:rsid w:val="00994406"/>
    <w:rsid w:val="0099613B"/>
    <w:rsid w:val="0099687A"/>
    <w:rsid w:val="009A0326"/>
    <w:rsid w:val="009A0371"/>
    <w:rsid w:val="009A048C"/>
    <w:rsid w:val="009A2D42"/>
    <w:rsid w:val="009A3010"/>
    <w:rsid w:val="009A546F"/>
    <w:rsid w:val="009A5C9E"/>
    <w:rsid w:val="009A5D17"/>
    <w:rsid w:val="009A6048"/>
    <w:rsid w:val="009B04E1"/>
    <w:rsid w:val="009B0A14"/>
    <w:rsid w:val="009B1207"/>
    <w:rsid w:val="009B2D12"/>
    <w:rsid w:val="009B2DAA"/>
    <w:rsid w:val="009B2E00"/>
    <w:rsid w:val="009B50B6"/>
    <w:rsid w:val="009B58D0"/>
    <w:rsid w:val="009B6008"/>
    <w:rsid w:val="009B759F"/>
    <w:rsid w:val="009C07A7"/>
    <w:rsid w:val="009C10E4"/>
    <w:rsid w:val="009C3902"/>
    <w:rsid w:val="009C7FEB"/>
    <w:rsid w:val="009D00F1"/>
    <w:rsid w:val="009D0362"/>
    <w:rsid w:val="009D0553"/>
    <w:rsid w:val="009D05B1"/>
    <w:rsid w:val="009D0A5E"/>
    <w:rsid w:val="009D190A"/>
    <w:rsid w:val="009D3696"/>
    <w:rsid w:val="009D4B17"/>
    <w:rsid w:val="009D4B80"/>
    <w:rsid w:val="009D5AE2"/>
    <w:rsid w:val="009D5AFE"/>
    <w:rsid w:val="009D5C3C"/>
    <w:rsid w:val="009D6FA6"/>
    <w:rsid w:val="009D79A5"/>
    <w:rsid w:val="009D79FF"/>
    <w:rsid w:val="009E0495"/>
    <w:rsid w:val="009E1092"/>
    <w:rsid w:val="009E14C5"/>
    <w:rsid w:val="009E25F0"/>
    <w:rsid w:val="009E2F70"/>
    <w:rsid w:val="009E5850"/>
    <w:rsid w:val="009E5DB0"/>
    <w:rsid w:val="009E6597"/>
    <w:rsid w:val="009F0F43"/>
    <w:rsid w:val="009F0FBD"/>
    <w:rsid w:val="009F3C86"/>
    <w:rsid w:val="009F3E68"/>
    <w:rsid w:val="009F48F7"/>
    <w:rsid w:val="009F4E40"/>
    <w:rsid w:val="009F5494"/>
    <w:rsid w:val="009F649B"/>
    <w:rsid w:val="009F6663"/>
    <w:rsid w:val="009F688B"/>
    <w:rsid w:val="00A0011F"/>
    <w:rsid w:val="00A00990"/>
    <w:rsid w:val="00A00ECF"/>
    <w:rsid w:val="00A016F2"/>
    <w:rsid w:val="00A04BEF"/>
    <w:rsid w:val="00A0503B"/>
    <w:rsid w:val="00A0584E"/>
    <w:rsid w:val="00A05C2F"/>
    <w:rsid w:val="00A07C86"/>
    <w:rsid w:val="00A10136"/>
    <w:rsid w:val="00A11464"/>
    <w:rsid w:val="00A114B4"/>
    <w:rsid w:val="00A1192B"/>
    <w:rsid w:val="00A121B7"/>
    <w:rsid w:val="00A1233E"/>
    <w:rsid w:val="00A12731"/>
    <w:rsid w:val="00A12B3E"/>
    <w:rsid w:val="00A131DF"/>
    <w:rsid w:val="00A13461"/>
    <w:rsid w:val="00A13562"/>
    <w:rsid w:val="00A13A52"/>
    <w:rsid w:val="00A1418F"/>
    <w:rsid w:val="00A1459D"/>
    <w:rsid w:val="00A150B3"/>
    <w:rsid w:val="00A15C5C"/>
    <w:rsid w:val="00A15DBA"/>
    <w:rsid w:val="00A16CC0"/>
    <w:rsid w:val="00A16CF7"/>
    <w:rsid w:val="00A170B9"/>
    <w:rsid w:val="00A17565"/>
    <w:rsid w:val="00A17DC3"/>
    <w:rsid w:val="00A21445"/>
    <w:rsid w:val="00A21540"/>
    <w:rsid w:val="00A216BD"/>
    <w:rsid w:val="00A231BA"/>
    <w:rsid w:val="00A2341B"/>
    <w:rsid w:val="00A23F2E"/>
    <w:rsid w:val="00A240C7"/>
    <w:rsid w:val="00A24716"/>
    <w:rsid w:val="00A24CCD"/>
    <w:rsid w:val="00A2553F"/>
    <w:rsid w:val="00A26034"/>
    <w:rsid w:val="00A26066"/>
    <w:rsid w:val="00A2736A"/>
    <w:rsid w:val="00A27F94"/>
    <w:rsid w:val="00A30BD9"/>
    <w:rsid w:val="00A30FB3"/>
    <w:rsid w:val="00A318BA"/>
    <w:rsid w:val="00A319DC"/>
    <w:rsid w:val="00A31E25"/>
    <w:rsid w:val="00A325CC"/>
    <w:rsid w:val="00A34652"/>
    <w:rsid w:val="00A3716A"/>
    <w:rsid w:val="00A405EF"/>
    <w:rsid w:val="00A42C60"/>
    <w:rsid w:val="00A46734"/>
    <w:rsid w:val="00A47D40"/>
    <w:rsid w:val="00A50812"/>
    <w:rsid w:val="00A53FEC"/>
    <w:rsid w:val="00A57ED1"/>
    <w:rsid w:val="00A6258A"/>
    <w:rsid w:val="00A639E8"/>
    <w:rsid w:val="00A64273"/>
    <w:rsid w:val="00A64712"/>
    <w:rsid w:val="00A666BC"/>
    <w:rsid w:val="00A668A6"/>
    <w:rsid w:val="00A70814"/>
    <w:rsid w:val="00A70E1D"/>
    <w:rsid w:val="00A72008"/>
    <w:rsid w:val="00A72E30"/>
    <w:rsid w:val="00A74350"/>
    <w:rsid w:val="00A74492"/>
    <w:rsid w:val="00A7550B"/>
    <w:rsid w:val="00A757E7"/>
    <w:rsid w:val="00A766CF"/>
    <w:rsid w:val="00A76ED0"/>
    <w:rsid w:val="00A8003F"/>
    <w:rsid w:val="00A82A9C"/>
    <w:rsid w:val="00A83139"/>
    <w:rsid w:val="00A84C71"/>
    <w:rsid w:val="00A85888"/>
    <w:rsid w:val="00A8643F"/>
    <w:rsid w:val="00A86F91"/>
    <w:rsid w:val="00A87741"/>
    <w:rsid w:val="00A91093"/>
    <w:rsid w:val="00A91DB6"/>
    <w:rsid w:val="00A92BF5"/>
    <w:rsid w:val="00A93925"/>
    <w:rsid w:val="00A946A2"/>
    <w:rsid w:val="00A95F81"/>
    <w:rsid w:val="00A97AD3"/>
    <w:rsid w:val="00AA07AF"/>
    <w:rsid w:val="00AA1588"/>
    <w:rsid w:val="00AA1F86"/>
    <w:rsid w:val="00AA2B1C"/>
    <w:rsid w:val="00AA2C4E"/>
    <w:rsid w:val="00AA32BB"/>
    <w:rsid w:val="00AA3BD9"/>
    <w:rsid w:val="00AA4535"/>
    <w:rsid w:val="00AA4714"/>
    <w:rsid w:val="00AA48EC"/>
    <w:rsid w:val="00AA5001"/>
    <w:rsid w:val="00AA50DB"/>
    <w:rsid w:val="00AA5FAA"/>
    <w:rsid w:val="00AA6A8C"/>
    <w:rsid w:val="00AA7281"/>
    <w:rsid w:val="00AB0396"/>
    <w:rsid w:val="00AB0DDB"/>
    <w:rsid w:val="00AB18BB"/>
    <w:rsid w:val="00AB1B77"/>
    <w:rsid w:val="00AB425A"/>
    <w:rsid w:val="00AB4ABD"/>
    <w:rsid w:val="00AB4C08"/>
    <w:rsid w:val="00AB5627"/>
    <w:rsid w:val="00AC1026"/>
    <w:rsid w:val="00AC1314"/>
    <w:rsid w:val="00AC164F"/>
    <w:rsid w:val="00AC1C45"/>
    <w:rsid w:val="00AC1C4B"/>
    <w:rsid w:val="00AC337C"/>
    <w:rsid w:val="00AC38F6"/>
    <w:rsid w:val="00AC4484"/>
    <w:rsid w:val="00AC6294"/>
    <w:rsid w:val="00AC7B25"/>
    <w:rsid w:val="00AD05A7"/>
    <w:rsid w:val="00AD0801"/>
    <w:rsid w:val="00AD0A51"/>
    <w:rsid w:val="00AD0C26"/>
    <w:rsid w:val="00AD1AF7"/>
    <w:rsid w:val="00AD1F69"/>
    <w:rsid w:val="00AD34A2"/>
    <w:rsid w:val="00AD483A"/>
    <w:rsid w:val="00AD511B"/>
    <w:rsid w:val="00AD5EBA"/>
    <w:rsid w:val="00AD645D"/>
    <w:rsid w:val="00AD7146"/>
    <w:rsid w:val="00AD74E9"/>
    <w:rsid w:val="00AD78AC"/>
    <w:rsid w:val="00AD7B66"/>
    <w:rsid w:val="00AD7D67"/>
    <w:rsid w:val="00AE2A47"/>
    <w:rsid w:val="00AE3255"/>
    <w:rsid w:val="00AE3EB8"/>
    <w:rsid w:val="00AE4490"/>
    <w:rsid w:val="00AE4FAE"/>
    <w:rsid w:val="00AE53EC"/>
    <w:rsid w:val="00AE55A7"/>
    <w:rsid w:val="00AE7018"/>
    <w:rsid w:val="00AE7D22"/>
    <w:rsid w:val="00AF0A5D"/>
    <w:rsid w:val="00AF0F05"/>
    <w:rsid w:val="00AF16CE"/>
    <w:rsid w:val="00AF3404"/>
    <w:rsid w:val="00AF35B8"/>
    <w:rsid w:val="00AF3AE2"/>
    <w:rsid w:val="00AF3E9E"/>
    <w:rsid w:val="00AF5860"/>
    <w:rsid w:val="00AF6169"/>
    <w:rsid w:val="00AF6566"/>
    <w:rsid w:val="00B006DD"/>
    <w:rsid w:val="00B00796"/>
    <w:rsid w:val="00B00FF4"/>
    <w:rsid w:val="00B0151D"/>
    <w:rsid w:val="00B069BA"/>
    <w:rsid w:val="00B0753D"/>
    <w:rsid w:val="00B07E20"/>
    <w:rsid w:val="00B10C53"/>
    <w:rsid w:val="00B11D35"/>
    <w:rsid w:val="00B11EC7"/>
    <w:rsid w:val="00B12590"/>
    <w:rsid w:val="00B125B2"/>
    <w:rsid w:val="00B12673"/>
    <w:rsid w:val="00B1290A"/>
    <w:rsid w:val="00B12E52"/>
    <w:rsid w:val="00B13153"/>
    <w:rsid w:val="00B1390F"/>
    <w:rsid w:val="00B13A1A"/>
    <w:rsid w:val="00B1455F"/>
    <w:rsid w:val="00B15124"/>
    <w:rsid w:val="00B15148"/>
    <w:rsid w:val="00B151B3"/>
    <w:rsid w:val="00B15FF0"/>
    <w:rsid w:val="00B160E7"/>
    <w:rsid w:val="00B16523"/>
    <w:rsid w:val="00B1755A"/>
    <w:rsid w:val="00B17A00"/>
    <w:rsid w:val="00B20D2A"/>
    <w:rsid w:val="00B21309"/>
    <w:rsid w:val="00B21F52"/>
    <w:rsid w:val="00B22091"/>
    <w:rsid w:val="00B220DC"/>
    <w:rsid w:val="00B237A0"/>
    <w:rsid w:val="00B2446F"/>
    <w:rsid w:val="00B25419"/>
    <w:rsid w:val="00B262FA"/>
    <w:rsid w:val="00B266CC"/>
    <w:rsid w:val="00B26E8C"/>
    <w:rsid w:val="00B30624"/>
    <w:rsid w:val="00B30BCC"/>
    <w:rsid w:val="00B311D8"/>
    <w:rsid w:val="00B320E0"/>
    <w:rsid w:val="00B32246"/>
    <w:rsid w:val="00B3304D"/>
    <w:rsid w:val="00B33D48"/>
    <w:rsid w:val="00B344DB"/>
    <w:rsid w:val="00B3462D"/>
    <w:rsid w:val="00B36036"/>
    <w:rsid w:val="00B36A6E"/>
    <w:rsid w:val="00B3762A"/>
    <w:rsid w:val="00B376C5"/>
    <w:rsid w:val="00B40D00"/>
    <w:rsid w:val="00B410C0"/>
    <w:rsid w:val="00B437D3"/>
    <w:rsid w:val="00B44736"/>
    <w:rsid w:val="00B449C3"/>
    <w:rsid w:val="00B4520A"/>
    <w:rsid w:val="00B45313"/>
    <w:rsid w:val="00B45D3B"/>
    <w:rsid w:val="00B460FE"/>
    <w:rsid w:val="00B465A6"/>
    <w:rsid w:val="00B46FDF"/>
    <w:rsid w:val="00B47201"/>
    <w:rsid w:val="00B47232"/>
    <w:rsid w:val="00B50110"/>
    <w:rsid w:val="00B5115A"/>
    <w:rsid w:val="00B513D2"/>
    <w:rsid w:val="00B51AA7"/>
    <w:rsid w:val="00B523F8"/>
    <w:rsid w:val="00B53127"/>
    <w:rsid w:val="00B53931"/>
    <w:rsid w:val="00B53FF6"/>
    <w:rsid w:val="00B5485E"/>
    <w:rsid w:val="00B550D9"/>
    <w:rsid w:val="00B55840"/>
    <w:rsid w:val="00B57E6D"/>
    <w:rsid w:val="00B640AE"/>
    <w:rsid w:val="00B653E5"/>
    <w:rsid w:val="00B65CCB"/>
    <w:rsid w:val="00B66875"/>
    <w:rsid w:val="00B6712E"/>
    <w:rsid w:val="00B67D36"/>
    <w:rsid w:val="00B703D4"/>
    <w:rsid w:val="00B70FB4"/>
    <w:rsid w:val="00B75658"/>
    <w:rsid w:val="00B7597F"/>
    <w:rsid w:val="00B77B02"/>
    <w:rsid w:val="00B77E18"/>
    <w:rsid w:val="00B80091"/>
    <w:rsid w:val="00B80131"/>
    <w:rsid w:val="00B80410"/>
    <w:rsid w:val="00B804B4"/>
    <w:rsid w:val="00B80FDC"/>
    <w:rsid w:val="00B8112F"/>
    <w:rsid w:val="00B8135C"/>
    <w:rsid w:val="00B826F8"/>
    <w:rsid w:val="00B83873"/>
    <w:rsid w:val="00B83A57"/>
    <w:rsid w:val="00B83B7B"/>
    <w:rsid w:val="00B84605"/>
    <w:rsid w:val="00B84C17"/>
    <w:rsid w:val="00B853E3"/>
    <w:rsid w:val="00B85FE4"/>
    <w:rsid w:val="00B8602E"/>
    <w:rsid w:val="00B86AEF"/>
    <w:rsid w:val="00B8723B"/>
    <w:rsid w:val="00B91229"/>
    <w:rsid w:val="00B9374F"/>
    <w:rsid w:val="00B9452E"/>
    <w:rsid w:val="00B95673"/>
    <w:rsid w:val="00B95C98"/>
    <w:rsid w:val="00B95FB2"/>
    <w:rsid w:val="00B96044"/>
    <w:rsid w:val="00BA01D8"/>
    <w:rsid w:val="00BA1F82"/>
    <w:rsid w:val="00BA36E9"/>
    <w:rsid w:val="00BA5857"/>
    <w:rsid w:val="00BA623F"/>
    <w:rsid w:val="00BA695F"/>
    <w:rsid w:val="00BA6FFE"/>
    <w:rsid w:val="00BA711A"/>
    <w:rsid w:val="00BB08FA"/>
    <w:rsid w:val="00BB1CB1"/>
    <w:rsid w:val="00BB2009"/>
    <w:rsid w:val="00BB338A"/>
    <w:rsid w:val="00BB5C59"/>
    <w:rsid w:val="00BB7446"/>
    <w:rsid w:val="00BB7ABD"/>
    <w:rsid w:val="00BC1FE7"/>
    <w:rsid w:val="00BC240E"/>
    <w:rsid w:val="00BC251E"/>
    <w:rsid w:val="00BC2711"/>
    <w:rsid w:val="00BC2837"/>
    <w:rsid w:val="00BC2E42"/>
    <w:rsid w:val="00BC3136"/>
    <w:rsid w:val="00BC335E"/>
    <w:rsid w:val="00BC3F51"/>
    <w:rsid w:val="00BC4DBF"/>
    <w:rsid w:val="00BC5104"/>
    <w:rsid w:val="00BC6105"/>
    <w:rsid w:val="00BC63F1"/>
    <w:rsid w:val="00BC76E8"/>
    <w:rsid w:val="00BC79D8"/>
    <w:rsid w:val="00BC7C2E"/>
    <w:rsid w:val="00BC7FC1"/>
    <w:rsid w:val="00BD104E"/>
    <w:rsid w:val="00BD211F"/>
    <w:rsid w:val="00BD3403"/>
    <w:rsid w:val="00BD3BEB"/>
    <w:rsid w:val="00BD483E"/>
    <w:rsid w:val="00BD4FA1"/>
    <w:rsid w:val="00BD503F"/>
    <w:rsid w:val="00BD5A76"/>
    <w:rsid w:val="00BD612D"/>
    <w:rsid w:val="00BD6C3E"/>
    <w:rsid w:val="00BE091D"/>
    <w:rsid w:val="00BE0B93"/>
    <w:rsid w:val="00BE181F"/>
    <w:rsid w:val="00BE2F08"/>
    <w:rsid w:val="00BE3706"/>
    <w:rsid w:val="00BE37C2"/>
    <w:rsid w:val="00BE64B4"/>
    <w:rsid w:val="00BE79FD"/>
    <w:rsid w:val="00BF046A"/>
    <w:rsid w:val="00BF1273"/>
    <w:rsid w:val="00BF28BA"/>
    <w:rsid w:val="00BF2B4F"/>
    <w:rsid w:val="00BF73AD"/>
    <w:rsid w:val="00C01485"/>
    <w:rsid w:val="00C02B2E"/>
    <w:rsid w:val="00C02C0C"/>
    <w:rsid w:val="00C030EA"/>
    <w:rsid w:val="00C04391"/>
    <w:rsid w:val="00C0490D"/>
    <w:rsid w:val="00C05756"/>
    <w:rsid w:val="00C059D8"/>
    <w:rsid w:val="00C05D7E"/>
    <w:rsid w:val="00C06842"/>
    <w:rsid w:val="00C104A8"/>
    <w:rsid w:val="00C111AF"/>
    <w:rsid w:val="00C11484"/>
    <w:rsid w:val="00C1318B"/>
    <w:rsid w:val="00C13CFA"/>
    <w:rsid w:val="00C13DEE"/>
    <w:rsid w:val="00C166AA"/>
    <w:rsid w:val="00C203D6"/>
    <w:rsid w:val="00C20A4C"/>
    <w:rsid w:val="00C21CB5"/>
    <w:rsid w:val="00C21D13"/>
    <w:rsid w:val="00C21FAC"/>
    <w:rsid w:val="00C22117"/>
    <w:rsid w:val="00C23757"/>
    <w:rsid w:val="00C25188"/>
    <w:rsid w:val="00C2583E"/>
    <w:rsid w:val="00C258CF"/>
    <w:rsid w:val="00C25DA0"/>
    <w:rsid w:val="00C25EB4"/>
    <w:rsid w:val="00C26807"/>
    <w:rsid w:val="00C279CE"/>
    <w:rsid w:val="00C3061E"/>
    <w:rsid w:val="00C3359B"/>
    <w:rsid w:val="00C35106"/>
    <w:rsid w:val="00C368C0"/>
    <w:rsid w:val="00C415D5"/>
    <w:rsid w:val="00C425EA"/>
    <w:rsid w:val="00C432FA"/>
    <w:rsid w:val="00C4340B"/>
    <w:rsid w:val="00C43E06"/>
    <w:rsid w:val="00C43EAD"/>
    <w:rsid w:val="00C449CA"/>
    <w:rsid w:val="00C454C4"/>
    <w:rsid w:val="00C47F4C"/>
    <w:rsid w:val="00C50272"/>
    <w:rsid w:val="00C50536"/>
    <w:rsid w:val="00C515E8"/>
    <w:rsid w:val="00C525F2"/>
    <w:rsid w:val="00C5262D"/>
    <w:rsid w:val="00C53B4D"/>
    <w:rsid w:val="00C54431"/>
    <w:rsid w:val="00C545CC"/>
    <w:rsid w:val="00C55DD3"/>
    <w:rsid w:val="00C56774"/>
    <w:rsid w:val="00C574E1"/>
    <w:rsid w:val="00C5763D"/>
    <w:rsid w:val="00C57C5C"/>
    <w:rsid w:val="00C60575"/>
    <w:rsid w:val="00C60691"/>
    <w:rsid w:val="00C61BC7"/>
    <w:rsid w:val="00C629BE"/>
    <w:rsid w:val="00C63D95"/>
    <w:rsid w:val="00C63D96"/>
    <w:rsid w:val="00C63F14"/>
    <w:rsid w:val="00C63F53"/>
    <w:rsid w:val="00C64040"/>
    <w:rsid w:val="00C6779A"/>
    <w:rsid w:val="00C704C8"/>
    <w:rsid w:val="00C705C3"/>
    <w:rsid w:val="00C7086C"/>
    <w:rsid w:val="00C71B44"/>
    <w:rsid w:val="00C7259A"/>
    <w:rsid w:val="00C73257"/>
    <w:rsid w:val="00C73D05"/>
    <w:rsid w:val="00C74C86"/>
    <w:rsid w:val="00C755D5"/>
    <w:rsid w:val="00C76862"/>
    <w:rsid w:val="00C76ED5"/>
    <w:rsid w:val="00C77B31"/>
    <w:rsid w:val="00C77E30"/>
    <w:rsid w:val="00C803CE"/>
    <w:rsid w:val="00C81D08"/>
    <w:rsid w:val="00C8256A"/>
    <w:rsid w:val="00C835C5"/>
    <w:rsid w:val="00C84B7A"/>
    <w:rsid w:val="00C84FAB"/>
    <w:rsid w:val="00C85C46"/>
    <w:rsid w:val="00C868B8"/>
    <w:rsid w:val="00C8726F"/>
    <w:rsid w:val="00C873F6"/>
    <w:rsid w:val="00C90501"/>
    <w:rsid w:val="00C90DCC"/>
    <w:rsid w:val="00C918A8"/>
    <w:rsid w:val="00C918EE"/>
    <w:rsid w:val="00C91C85"/>
    <w:rsid w:val="00C94632"/>
    <w:rsid w:val="00C94FC9"/>
    <w:rsid w:val="00C97C7B"/>
    <w:rsid w:val="00CA061A"/>
    <w:rsid w:val="00CA0DE4"/>
    <w:rsid w:val="00CA154F"/>
    <w:rsid w:val="00CA2255"/>
    <w:rsid w:val="00CA2730"/>
    <w:rsid w:val="00CA3191"/>
    <w:rsid w:val="00CA3C6A"/>
    <w:rsid w:val="00CA5A57"/>
    <w:rsid w:val="00CA5ABE"/>
    <w:rsid w:val="00CA7766"/>
    <w:rsid w:val="00CB1A92"/>
    <w:rsid w:val="00CB1D9C"/>
    <w:rsid w:val="00CB2CC2"/>
    <w:rsid w:val="00CB37C5"/>
    <w:rsid w:val="00CB3C22"/>
    <w:rsid w:val="00CB4D77"/>
    <w:rsid w:val="00CC0269"/>
    <w:rsid w:val="00CC293C"/>
    <w:rsid w:val="00CC43D0"/>
    <w:rsid w:val="00CC4427"/>
    <w:rsid w:val="00CC607D"/>
    <w:rsid w:val="00CC761B"/>
    <w:rsid w:val="00CD03E3"/>
    <w:rsid w:val="00CD03E6"/>
    <w:rsid w:val="00CD0449"/>
    <w:rsid w:val="00CD3FE6"/>
    <w:rsid w:val="00CD49DD"/>
    <w:rsid w:val="00CD5B91"/>
    <w:rsid w:val="00CD5BD9"/>
    <w:rsid w:val="00CD5E9D"/>
    <w:rsid w:val="00CD741B"/>
    <w:rsid w:val="00CE0E1C"/>
    <w:rsid w:val="00CE17B0"/>
    <w:rsid w:val="00CE1C3C"/>
    <w:rsid w:val="00CE23A9"/>
    <w:rsid w:val="00CE5D33"/>
    <w:rsid w:val="00CE70CC"/>
    <w:rsid w:val="00CE716C"/>
    <w:rsid w:val="00CF13D1"/>
    <w:rsid w:val="00CF1BC4"/>
    <w:rsid w:val="00CF557A"/>
    <w:rsid w:val="00CF588A"/>
    <w:rsid w:val="00CF5B70"/>
    <w:rsid w:val="00CF5DF7"/>
    <w:rsid w:val="00CF6709"/>
    <w:rsid w:val="00CF6D47"/>
    <w:rsid w:val="00D00A77"/>
    <w:rsid w:val="00D01461"/>
    <w:rsid w:val="00D01530"/>
    <w:rsid w:val="00D01C1A"/>
    <w:rsid w:val="00D02064"/>
    <w:rsid w:val="00D02141"/>
    <w:rsid w:val="00D02AB1"/>
    <w:rsid w:val="00D02D43"/>
    <w:rsid w:val="00D065A5"/>
    <w:rsid w:val="00D06DF0"/>
    <w:rsid w:val="00D071A0"/>
    <w:rsid w:val="00D10FCF"/>
    <w:rsid w:val="00D12913"/>
    <w:rsid w:val="00D12F3C"/>
    <w:rsid w:val="00D132EC"/>
    <w:rsid w:val="00D13817"/>
    <w:rsid w:val="00D15482"/>
    <w:rsid w:val="00D15B1D"/>
    <w:rsid w:val="00D17196"/>
    <w:rsid w:val="00D171F1"/>
    <w:rsid w:val="00D175B4"/>
    <w:rsid w:val="00D200C6"/>
    <w:rsid w:val="00D217A0"/>
    <w:rsid w:val="00D23133"/>
    <w:rsid w:val="00D248D9"/>
    <w:rsid w:val="00D252B6"/>
    <w:rsid w:val="00D26902"/>
    <w:rsid w:val="00D305F0"/>
    <w:rsid w:val="00D31C3C"/>
    <w:rsid w:val="00D3323A"/>
    <w:rsid w:val="00D36332"/>
    <w:rsid w:val="00D37058"/>
    <w:rsid w:val="00D37F8F"/>
    <w:rsid w:val="00D401F7"/>
    <w:rsid w:val="00D4074C"/>
    <w:rsid w:val="00D41111"/>
    <w:rsid w:val="00D427FA"/>
    <w:rsid w:val="00D44275"/>
    <w:rsid w:val="00D44581"/>
    <w:rsid w:val="00D44F81"/>
    <w:rsid w:val="00D4542C"/>
    <w:rsid w:val="00D460D2"/>
    <w:rsid w:val="00D46623"/>
    <w:rsid w:val="00D50109"/>
    <w:rsid w:val="00D51781"/>
    <w:rsid w:val="00D52927"/>
    <w:rsid w:val="00D52A8B"/>
    <w:rsid w:val="00D55028"/>
    <w:rsid w:val="00D55AD3"/>
    <w:rsid w:val="00D568CF"/>
    <w:rsid w:val="00D57403"/>
    <w:rsid w:val="00D57749"/>
    <w:rsid w:val="00D604BF"/>
    <w:rsid w:val="00D60BE3"/>
    <w:rsid w:val="00D60D34"/>
    <w:rsid w:val="00D6139F"/>
    <w:rsid w:val="00D61585"/>
    <w:rsid w:val="00D61C64"/>
    <w:rsid w:val="00D61DF3"/>
    <w:rsid w:val="00D62CAF"/>
    <w:rsid w:val="00D62FCD"/>
    <w:rsid w:val="00D6373A"/>
    <w:rsid w:val="00D64018"/>
    <w:rsid w:val="00D644D4"/>
    <w:rsid w:val="00D649E7"/>
    <w:rsid w:val="00D64B5D"/>
    <w:rsid w:val="00D64C05"/>
    <w:rsid w:val="00D655D9"/>
    <w:rsid w:val="00D65BC5"/>
    <w:rsid w:val="00D6656A"/>
    <w:rsid w:val="00D671C7"/>
    <w:rsid w:val="00D702CB"/>
    <w:rsid w:val="00D70847"/>
    <w:rsid w:val="00D714F7"/>
    <w:rsid w:val="00D71E27"/>
    <w:rsid w:val="00D727CC"/>
    <w:rsid w:val="00D72922"/>
    <w:rsid w:val="00D72D2A"/>
    <w:rsid w:val="00D738B9"/>
    <w:rsid w:val="00D73A59"/>
    <w:rsid w:val="00D7441C"/>
    <w:rsid w:val="00D748F3"/>
    <w:rsid w:val="00D74CF7"/>
    <w:rsid w:val="00D765FB"/>
    <w:rsid w:val="00D768F7"/>
    <w:rsid w:val="00D76E50"/>
    <w:rsid w:val="00D77F80"/>
    <w:rsid w:val="00D805C0"/>
    <w:rsid w:val="00D819DF"/>
    <w:rsid w:val="00D82CCC"/>
    <w:rsid w:val="00D836C9"/>
    <w:rsid w:val="00D84E2A"/>
    <w:rsid w:val="00D852D0"/>
    <w:rsid w:val="00D862CD"/>
    <w:rsid w:val="00D87801"/>
    <w:rsid w:val="00D8781D"/>
    <w:rsid w:val="00D91172"/>
    <w:rsid w:val="00D91B7F"/>
    <w:rsid w:val="00D91CCC"/>
    <w:rsid w:val="00D9366F"/>
    <w:rsid w:val="00D93BA1"/>
    <w:rsid w:val="00D955B0"/>
    <w:rsid w:val="00D97D2B"/>
    <w:rsid w:val="00DA059B"/>
    <w:rsid w:val="00DA1EFB"/>
    <w:rsid w:val="00DA43CF"/>
    <w:rsid w:val="00DA52F0"/>
    <w:rsid w:val="00DA646E"/>
    <w:rsid w:val="00DA7339"/>
    <w:rsid w:val="00DA7616"/>
    <w:rsid w:val="00DB0904"/>
    <w:rsid w:val="00DB1183"/>
    <w:rsid w:val="00DB187C"/>
    <w:rsid w:val="00DB3DAE"/>
    <w:rsid w:val="00DB4643"/>
    <w:rsid w:val="00DB5089"/>
    <w:rsid w:val="00DB7F13"/>
    <w:rsid w:val="00DC0D60"/>
    <w:rsid w:val="00DC1A50"/>
    <w:rsid w:val="00DC2AB5"/>
    <w:rsid w:val="00DC377B"/>
    <w:rsid w:val="00DC4C16"/>
    <w:rsid w:val="00DC5CE3"/>
    <w:rsid w:val="00DC6A0E"/>
    <w:rsid w:val="00DC703A"/>
    <w:rsid w:val="00DD1EB9"/>
    <w:rsid w:val="00DD26B8"/>
    <w:rsid w:val="00DD2EDE"/>
    <w:rsid w:val="00DD3CAB"/>
    <w:rsid w:val="00DD43FC"/>
    <w:rsid w:val="00DD447E"/>
    <w:rsid w:val="00DD5C96"/>
    <w:rsid w:val="00DD5DBC"/>
    <w:rsid w:val="00DD6D1D"/>
    <w:rsid w:val="00DD717E"/>
    <w:rsid w:val="00DD74B8"/>
    <w:rsid w:val="00DD7E0F"/>
    <w:rsid w:val="00DE1022"/>
    <w:rsid w:val="00DE1E89"/>
    <w:rsid w:val="00DE3845"/>
    <w:rsid w:val="00DE6057"/>
    <w:rsid w:val="00DE65A3"/>
    <w:rsid w:val="00DE6793"/>
    <w:rsid w:val="00DE7A8F"/>
    <w:rsid w:val="00DF0B06"/>
    <w:rsid w:val="00DF0BB1"/>
    <w:rsid w:val="00DF1FAD"/>
    <w:rsid w:val="00DF2004"/>
    <w:rsid w:val="00DF32F1"/>
    <w:rsid w:val="00DF42DD"/>
    <w:rsid w:val="00DF4F68"/>
    <w:rsid w:val="00DF5526"/>
    <w:rsid w:val="00DF5802"/>
    <w:rsid w:val="00DF7575"/>
    <w:rsid w:val="00DF7D21"/>
    <w:rsid w:val="00E00166"/>
    <w:rsid w:val="00E00242"/>
    <w:rsid w:val="00E0232B"/>
    <w:rsid w:val="00E02992"/>
    <w:rsid w:val="00E03E94"/>
    <w:rsid w:val="00E04BD6"/>
    <w:rsid w:val="00E059CA"/>
    <w:rsid w:val="00E10B44"/>
    <w:rsid w:val="00E10E3F"/>
    <w:rsid w:val="00E11333"/>
    <w:rsid w:val="00E1207F"/>
    <w:rsid w:val="00E128F9"/>
    <w:rsid w:val="00E132D9"/>
    <w:rsid w:val="00E1340F"/>
    <w:rsid w:val="00E13B58"/>
    <w:rsid w:val="00E14FD5"/>
    <w:rsid w:val="00E179F4"/>
    <w:rsid w:val="00E17D1A"/>
    <w:rsid w:val="00E17F4E"/>
    <w:rsid w:val="00E20408"/>
    <w:rsid w:val="00E21425"/>
    <w:rsid w:val="00E248C3"/>
    <w:rsid w:val="00E261A0"/>
    <w:rsid w:val="00E33BB7"/>
    <w:rsid w:val="00E34D36"/>
    <w:rsid w:val="00E35F42"/>
    <w:rsid w:val="00E37F1D"/>
    <w:rsid w:val="00E402E1"/>
    <w:rsid w:val="00E40F3B"/>
    <w:rsid w:val="00E41616"/>
    <w:rsid w:val="00E41792"/>
    <w:rsid w:val="00E41919"/>
    <w:rsid w:val="00E43EF0"/>
    <w:rsid w:val="00E441AB"/>
    <w:rsid w:val="00E44E25"/>
    <w:rsid w:val="00E47306"/>
    <w:rsid w:val="00E52537"/>
    <w:rsid w:val="00E55693"/>
    <w:rsid w:val="00E56481"/>
    <w:rsid w:val="00E57509"/>
    <w:rsid w:val="00E62582"/>
    <w:rsid w:val="00E631C7"/>
    <w:rsid w:val="00E63487"/>
    <w:rsid w:val="00E63949"/>
    <w:rsid w:val="00E63ADF"/>
    <w:rsid w:val="00E63D5D"/>
    <w:rsid w:val="00E6571D"/>
    <w:rsid w:val="00E66982"/>
    <w:rsid w:val="00E66BCB"/>
    <w:rsid w:val="00E67170"/>
    <w:rsid w:val="00E700E5"/>
    <w:rsid w:val="00E70DAA"/>
    <w:rsid w:val="00E710E2"/>
    <w:rsid w:val="00E71E02"/>
    <w:rsid w:val="00E73CDB"/>
    <w:rsid w:val="00E73E1B"/>
    <w:rsid w:val="00E74E47"/>
    <w:rsid w:val="00E76E6C"/>
    <w:rsid w:val="00E772D8"/>
    <w:rsid w:val="00E77A8E"/>
    <w:rsid w:val="00E80765"/>
    <w:rsid w:val="00E8611B"/>
    <w:rsid w:val="00E86384"/>
    <w:rsid w:val="00E90136"/>
    <w:rsid w:val="00E909C4"/>
    <w:rsid w:val="00E910E4"/>
    <w:rsid w:val="00E918D7"/>
    <w:rsid w:val="00E92A88"/>
    <w:rsid w:val="00E933ED"/>
    <w:rsid w:val="00E93AD5"/>
    <w:rsid w:val="00E93B20"/>
    <w:rsid w:val="00E93CC2"/>
    <w:rsid w:val="00E950D6"/>
    <w:rsid w:val="00E9548D"/>
    <w:rsid w:val="00E958FB"/>
    <w:rsid w:val="00E96BE3"/>
    <w:rsid w:val="00E96C49"/>
    <w:rsid w:val="00E97498"/>
    <w:rsid w:val="00E97D92"/>
    <w:rsid w:val="00EA08AD"/>
    <w:rsid w:val="00EA1064"/>
    <w:rsid w:val="00EA2079"/>
    <w:rsid w:val="00EA29EA"/>
    <w:rsid w:val="00EA2B18"/>
    <w:rsid w:val="00EA30E2"/>
    <w:rsid w:val="00EA3242"/>
    <w:rsid w:val="00EA467D"/>
    <w:rsid w:val="00EA4C96"/>
    <w:rsid w:val="00EB5FBD"/>
    <w:rsid w:val="00EC08D5"/>
    <w:rsid w:val="00EC0929"/>
    <w:rsid w:val="00EC1202"/>
    <w:rsid w:val="00EC6A98"/>
    <w:rsid w:val="00EC6C00"/>
    <w:rsid w:val="00ED0F27"/>
    <w:rsid w:val="00ED263C"/>
    <w:rsid w:val="00ED2FF4"/>
    <w:rsid w:val="00ED35F8"/>
    <w:rsid w:val="00ED3828"/>
    <w:rsid w:val="00ED4488"/>
    <w:rsid w:val="00ED475B"/>
    <w:rsid w:val="00ED5C98"/>
    <w:rsid w:val="00ED7377"/>
    <w:rsid w:val="00ED7F95"/>
    <w:rsid w:val="00EE01CB"/>
    <w:rsid w:val="00EE1CB9"/>
    <w:rsid w:val="00EE28C5"/>
    <w:rsid w:val="00EE2B56"/>
    <w:rsid w:val="00EE30E2"/>
    <w:rsid w:val="00EE315A"/>
    <w:rsid w:val="00EE358F"/>
    <w:rsid w:val="00EE5D5E"/>
    <w:rsid w:val="00EF0224"/>
    <w:rsid w:val="00EF159E"/>
    <w:rsid w:val="00EF225B"/>
    <w:rsid w:val="00EF2DB5"/>
    <w:rsid w:val="00EF2E54"/>
    <w:rsid w:val="00EF4175"/>
    <w:rsid w:val="00EF5930"/>
    <w:rsid w:val="00EF6F3B"/>
    <w:rsid w:val="00EF79DA"/>
    <w:rsid w:val="00F015C4"/>
    <w:rsid w:val="00F01A7E"/>
    <w:rsid w:val="00F025EE"/>
    <w:rsid w:val="00F03084"/>
    <w:rsid w:val="00F032A1"/>
    <w:rsid w:val="00F03E9A"/>
    <w:rsid w:val="00F0492E"/>
    <w:rsid w:val="00F04D2F"/>
    <w:rsid w:val="00F05367"/>
    <w:rsid w:val="00F059D6"/>
    <w:rsid w:val="00F061E2"/>
    <w:rsid w:val="00F0632A"/>
    <w:rsid w:val="00F079FD"/>
    <w:rsid w:val="00F1039B"/>
    <w:rsid w:val="00F106D8"/>
    <w:rsid w:val="00F10D8C"/>
    <w:rsid w:val="00F11538"/>
    <w:rsid w:val="00F125C6"/>
    <w:rsid w:val="00F13951"/>
    <w:rsid w:val="00F145C5"/>
    <w:rsid w:val="00F1523F"/>
    <w:rsid w:val="00F15305"/>
    <w:rsid w:val="00F15C92"/>
    <w:rsid w:val="00F17A6D"/>
    <w:rsid w:val="00F20F69"/>
    <w:rsid w:val="00F21E67"/>
    <w:rsid w:val="00F224ED"/>
    <w:rsid w:val="00F227DB"/>
    <w:rsid w:val="00F2325C"/>
    <w:rsid w:val="00F23D64"/>
    <w:rsid w:val="00F2562D"/>
    <w:rsid w:val="00F26C1B"/>
    <w:rsid w:val="00F26EE7"/>
    <w:rsid w:val="00F27095"/>
    <w:rsid w:val="00F3063E"/>
    <w:rsid w:val="00F338BD"/>
    <w:rsid w:val="00F34F25"/>
    <w:rsid w:val="00F36816"/>
    <w:rsid w:val="00F368EA"/>
    <w:rsid w:val="00F36C17"/>
    <w:rsid w:val="00F37193"/>
    <w:rsid w:val="00F40AEF"/>
    <w:rsid w:val="00F4192B"/>
    <w:rsid w:val="00F41ACE"/>
    <w:rsid w:val="00F42F4B"/>
    <w:rsid w:val="00F4320C"/>
    <w:rsid w:val="00F436E5"/>
    <w:rsid w:val="00F44A97"/>
    <w:rsid w:val="00F44D58"/>
    <w:rsid w:val="00F44DA6"/>
    <w:rsid w:val="00F45359"/>
    <w:rsid w:val="00F45E7C"/>
    <w:rsid w:val="00F46738"/>
    <w:rsid w:val="00F47651"/>
    <w:rsid w:val="00F535DB"/>
    <w:rsid w:val="00F53712"/>
    <w:rsid w:val="00F537C8"/>
    <w:rsid w:val="00F54EC6"/>
    <w:rsid w:val="00F56966"/>
    <w:rsid w:val="00F56C8B"/>
    <w:rsid w:val="00F617E3"/>
    <w:rsid w:val="00F623B8"/>
    <w:rsid w:val="00F6411F"/>
    <w:rsid w:val="00F647D8"/>
    <w:rsid w:val="00F66075"/>
    <w:rsid w:val="00F661E5"/>
    <w:rsid w:val="00F67348"/>
    <w:rsid w:val="00F7042D"/>
    <w:rsid w:val="00F71B5B"/>
    <w:rsid w:val="00F722C2"/>
    <w:rsid w:val="00F725E9"/>
    <w:rsid w:val="00F736D6"/>
    <w:rsid w:val="00F73F67"/>
    <w:rsid w:val="00F74F1F"/>
    <w:rsid w:val="00F75BDC"/>
    <w:rsid w:val="00F763E7"/>
    <w:rsid w:val="00F76483"/>
    <w:rsid w:val="00F77893"/>
    <w:rsid w:val="00F80E4B"/>
    <w:rsid w:val="00F810E9"/>
    <w:rsid w:val="00F811BD"/>
    <w:rsid w:val="00F836A3"/>
    <w:rsid w:val="00F83708"/>
    <w:rsid w:val="00F84417"/>
    <w:rsid w:val="00F84B37"/>
    <w:rsid w:val="00F851F8"/>
    <w:rsid w:val="00F85398"/>
    <w:rsid w:val="00F855B9"/>
    <w:rsid w:val="00F867AA"/>
    <w:rsid w:val="00F86D13"/>
    <w:rsid w:val="00F87496"/>
    <w:rsid w:val="00F90B25"/>
    <w:rsid w:val="00F90F5D"/>
    <w:rsid w:val="00F925B1"/>
    <w:rsid w:val="00F92F07"/>
    <w:rsid w:val="00F9312E"/>
    <w:rsid w:val="00F93822"/>
    <w:rsid w:val="00F94B1C"/>
    <w:rsid w:val="00F96E07"/>
    <w:rsid w:val="00F970AD"/>
    <w:rsid w:val="00F9793E"/>
    <w:rsid w:val="00F97CB3"/>
    <w:rsid w:val="00F97F77"/>
    <w:rsid w:val="00FA13A0"/>
    <w:rsid w:val="00FA15DA"/>
    <w:rsid w:val="00FA1E47"/>
    <w:rsid w:val="00FA3BBB"/>
    <w:rsid w:val="00FA3E75"/>
    <w:rsid w:val="00FA4775"/>
    <w:rsid w:val="00FA49E2"/>
    <w:rsid w:val="00FA5425"/>
    <w:rsid w:val="00FB03A5"/>
    <w:rsid w:val="00FB08C0"/>
    <w:rsid w:val="00FB2771"/>
    <w:rsid w:val="00FB32C4"/>
    <w:rsid w:val="00FB3BCF"/>
    <w:rsid w:val="00FB4A77"/>
    <w:rsid w:val="00FB51DB"/>
    <w:rsid w:val="00FB7185"/>
    <w:rsid w:val="00FC011B"/>
    <w:rsid w:val="00FC1769"/>
    <w:rsid w:val="00FD165E"/>
    <w:rsid w:val="00FD3464"/>
    <w:rsid w:val="00FD3AD6"/>
    <w:rsid w:val="00FD6A36"/>
    <w:rsid w:val="00FD7DBA"/>
    <w:rsid w:val="00FE03BF"/>
    <w:rsid w:val="00FE0740"/>
    <w:rsid w:val="00FE1D85"/>
    <w:rsid w:val="00FE2508"/>
    <w:rsid w:val="00FE306B"/>
    <w:rsid w:val="00FE3139"/>
    <w:rsid w:val="00FE5374"/>
    <w:rsid w:val="00FE61C5"/>
    <w:rsid w:val="00FE6701"/>
    <w:rsid w:val="00FE6BFC"/>
    <w:rsid w:val="00FE7C28"/>
    <w:rsid w:val="00FF3258"/>
    <w:rsid w:val="00FF3E75"/>
    <w:rsid w:val="00FF55DF"/>
    <w:rsid w:val="00FF5BC2"/>
    <w:rsid w:val="00FF617D"/>
    <w:rsid w:val="00FF6578"/>
    <w:rsid w:val="00FF6B27"/>
    <w:rsid w:val="00FF6CA9"/>
    <w:rsid w:val="00FF6D56"/>
    <w:rsid w:val="00FF7157"/>
    <w:rsid w:val="00FF73B7"/>
    <w:rsid w:val="00FF79EF"/>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B65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53B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1339A"/>
    <w:pPr>
      <w:ind w:left="720"/>
      <w:contextualSpacing/>
    </w:pPr>
  </w:style>
  <w:style w:type="paragraph" w:styleId="BalloonText">
    <w:name w:val="Balloon Text"/>
    <w:basedOn w:val="Normal"/>
    <w:link w:val="BalloonTextChar"/>
    <w:uiPriority w:val="99"/>
    <w:semiHidden/>
    <w:unhideWhenUsed/>
    <w:rsid w:val="00321D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1D6C"/>
    <w:rPr>
      <w:rFonts w:ascii="Tahoma" w:hAnsi="Tahoma" w:cs="Tahoma"/>
      <w:sz w:val="16"/>
      <w:szCs w:val="16"/>
    </w:rPr>
  </w:style>
  <w:style w:type="paragraph" w:styleId="Header">
    <w:name w:val="header"/>
    <w:basedOn w:val="Normal"/>
    <w:link w:val="HeaderChar"/>
    <w:uiPriority w:val="99"/>
    <w:unhideWhenUsed/>
    <w:rsid w:val="00AB42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425A"/>
  </w:style>
  <w:style w:type="paragraph" w:styleId="Footer">
    <w:name w:val="footer"/>
    <w:basedOn w:val="Normal"/>
    <w:link w:val="FooterChar"/>
    <w:uiPriority w:val="99"/>
    <w:unhideWhenUsed/>
    <w:rsid w:val="00AB42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425A"/>
  </w:style>
  <w:style w:type="paragraph" w:styleId="EndnoteText">
    <w:name w:val="endnote text"/>
    <w:basedOn w:val="Normal"/>
    <w:link w:val="EndnoteTextChar"/>
    <w:uiPriority w:val="99"/>
    <w:semiHidden/>
    <w:unhideWhenUsed/>
    <w:rsid w:val="006A1C9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A1C99"/>
    <w:rPr>
      <w:sz w:val="20"/>
      <w:szCs w:val="20"/>
    </w:rPr>
  </w:style>
  <w:style w:type="character" w:styleId="EndnoteReference">
    <w:name w:val="endnote reference"/>
    <w:basedOn w:val="DefaultParagraphFont"/>
    <w:uiPriority w:val="99"/>
    <w:semiHidden/>
    <w:unhideWhenUsed/>
    <w:rsid w:val="006A1C99"/>
    <w:rPr>
      <w:vertAlign w:val="superscript"/>
    </w:rPr>
  </w:style>
  <w:style w:type="table" w:customStyle="1" w:styleId="PlainTable21">
    <w:name w:val="Plain Table 21"/>
    <w:basedOn w:val="TableNormal"/>
    <w:uiPriority w:val="42"/>
    <w:rsid w:val="004D7541"/>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6">
    <w:name w:val="بالانويس جدول"/>
    <w:next w:val="Normal"/>
    <w:rsid w:val="008A6E7E"/>
    <w:pPr>
      <w:keepNext/>
      <w:numPr>
        <w:ilvl w:val="7"/>
        <w:numId w:val="1"/>
      </w:numPr>
      <w:bidi/>
      <w:spacing w:before="160" w:line="204" w:lineRule="auto"/>
      <w:jc w:val="center"/>
      <w:outlineLvl w:val="7"/>
    </w:pPr>
    <w:rPr>
      <w:rFonts w:ascii="Times New Roman" w:eastAsia="Times New Roman" w:hAnsi="Times New Roman" w:cs="B Nazanin"/>
      <w:szCs w:val="24"/>
      <w:lang w:bidi="fa-IR"/>
    </w:rPr>
  </w:style>
  <w:style w:type="paragraph" w:customStyle="1" w:styleId="a0">
    <w:name w:val="تيتر اول"/>
    <w:next w:val="Normal"/>
    <w:rsid w:val="008A6E7E"/>
    <w:pPr>
      <w:keepNext/>
      <w:widowControl w:val="0"/>
      <w:numPr>
        <w:ilvl w:val="1"/>
        <w:numId w:val="1"/>
      </w:numPr>
      <w:bidi/>
      <w:spacing w:before="360" w:after="280" w:line="240" w:lineRule="auto"/>
      <w:outlineLvl w:val="1"/>
    </w:pPr>
    <w:rPr>
      <w:rFonts w:ascii="Times New Roman" w:eastAsia="Times New Roman" w:hAnsi="Times New Roman" w:cs="B Nazanin"/>
      <w:b/>
      <w:bCs/>
      <w:sz w:val="30"/>
      <w:szCs w:val="34"/>
      <w:lang w:bidi="fa-IR"/>
    </w:rPr>
  </w:style>
  <w:style w:type="paragraph" w:customStyle="1" w:styleId="a3">
    <w:name w:val="تيتر چهارم"/>
    <w:basedOn w:val="Normal"/>
    <w:next w:val="Normal"/>
    <w:rsid w:val="008A6E7E"/>
    <w:pPr>
      <w:widowControl w:val="0"/>
      <w:numPr>
        <w:ilvl w:val="4"/>
        <w:numId w:val="1"/>
      </w:numPr>
      <w:bidi/>
      <w:spacing w:before="300" w:after="280" w:line="240" w:lineRule="auto"/>
      <w:outlineLvl w:val="4"/>
    </w:pPr>
    <w:rPr>
      <w:rFonts w:ascii="Times New Roman" w:eastAsia="Times New Roman" w:hAnsi="Times New Roman" w:cs="B Nazanin"/>
      <w:b/>
      <w:bCs/>
      <w:sz w:val="24"/>
      <w:szCs w:val="28"/>
      <w:lang w:bidi="fa-IR"/>
    </w:rPr>
  </w:style>
  <w:style w:type="paragraph" w:customStyle="1" w:styleId="a1">
    <w:name w:val="تيتر دوم"/>
    <w:next w:val="Normal"/>
    <w:rsid w:val="008A6E7E"/>
    <w:pPr>
      <w:keepNext/>
      <w:widowControl w:val="0"/>
      <w:numPr>
        <w:ilvl w:val="2"/>
        <w:numId w:val="1"/>
      </w:numPr>
      <w:bidi/>
      <w:spacing w:before="340" w:after="280" w:line="240" w:lineRule="auto"/>
      <w:outlineLvl w:val="2"/>
    </w:pPr>
    <w:rPr>
      <w:rFonts w:ascii="Times New Roman" w:eastAsia="Times New Roman" w:hAnsi="Times New Roman" w:cs="B Nazanin"/>
      <w:b/>
      <w:bCs/>
      <w:sz w:val="28"/>
      <w:szCs w:val="32"/>
    </w:rPr>
  </w:style>
  <w:style w:type="paragraph" w:customStyle="1" w:styleId="a2">
    <w:name w:val="تيتر سوم"/>
    <w:basedOn w:val="Normal"/>
    <w:next w:val="Normal"/>
    <w:rsid w:val="008A6E7E"/>
    <w:pPr>
      <w:keepNext/>
      <w:widowControl w:val="0"/>
      <w:numPr>
        <w:ilvl w:val="3"/>
        <w:numId w:val="1"/>
      </w:numPr>
      <w:bidi/>
      <w:spacing w:before="320" w:after="280" w:line="240" w:lineRule="auto"/>
      <w:outlineLvl w:val="3"/>
    </w:pPr>
    <w:rPr>
      <w:rFonts w:ascii="Times New Roman" w:eastAsia="Times New Roman" w:hAnsi="Times New Roman" w:cs="B Nazanin"/>
      <w:b/>
      <w:bCs/>
      <w:sz w:val="26"/>
      <w:szCs w:val="30"/>
    </w:rPr>
  </w:style>
  <w:style w:type="paragraph" w:customStyle="1" w:styleId="a4">
    <w:name w:val="زيرنويس شکل"/>
    <w:next w:val="Normal"/>
    <w:qFormat/>
    <w:rsid w:val="008A6E7E"/>
    <w:pPr>
      <w:widowControl w:val="0"/>
      <w:numPr>
        <w:ilvl w:val="5"/>
        <w:numId w:val="1"/>
      </w:numPr>
      <w:bidi/>
      <w:adjustRightInd w:val="0"/>
      <w:snapToGrid w:val="0"/>
      <w:spacing w:before="120" w:line="204" w:lineRule="auto"/>
      <w:jc w:val="center"/>
      <w:outlineLvl w:val="5"/>
    </w:pPr>
    <w:rPr>
      <w:rFonts w:ascii="Times New Roman" w:eastAsia="Times New Roman" w:hAnsi="Times New Roman" w:cs="B Nazanin"/>
      <w:szCs w:val="24"/>
      <w:lang w:bidi="fa-IR"/>
    </w:rPr>
  </w:style>
  <w:style w:type="paragraph" w:customStyle="1" w:styleId="a5">
    <w:name w:val="فرمول"/>
    <w:next w:val="Normal"/>
    <w:rsid w:val="008A6E7E"/>
    <w:pPr>
      <w:widowControl w:val="0"/>
      <w:numPr>
        <w:ilvl w:val="6"/>
        <w:numId w:val="1"/>
      </w:numPr>
      <w:tabs>
        <w:tab w:val="right" w:pos="7938"/>
      </w:tabs>
      <w:kinsoku w:val="0"/>
      <w:overflowPunct w:val="0"/>
      <w:autoSpaceDE w:val="0"/>
      <w:autoSpaceDN w:val="0"/>
      <w:bidi/>
      <w:adjustRightInd w:val="0"/>
      <w:snapToGrid w:val="0"/>
      <w:spacing w:before="360" w:after="360" w:line="240" w:lineRule="auto"/>
      <w:textAlignment w:val="center"/>
      <w:outlineLvl w:val="6"/>
    </w:pPr>
    <w:rPr>
      <w:rFonts w:ascii="Times New Roman" w:eastAsia="Times New Roman" w:hAnsi="Times New Roman" w:cs="B Nazanin"/>
      <w:bCs/>
      <w:sz w:val="24"/>
      <w:szCs w:val="24"/>
      <w:lang w:bidi="fa-IR"/>
    </w:rPr>
  </w:style>
  <w:style w:type="paragraph" w:customStyle="1" w:styleId="a">
    <w:name w:val="فصل"/>
    <w:next w:val="Normal"/>
    <w:rsid w:val="008A6E7E"/>
    <w:pPr>
      <w:widowControl w:val="0"/>
      <w:numPr>
        <w:numId w:val="1"/>
      </w:numPr>
      <w:tabs>
        <w:tab w:val="center" w:pos="4253"/>
      </w:tabs>
      <w:bidi/>
      <w:spacing w:after="0" w:line="240" w:lineRule="auto"/>
      <w:outlineLvl w:val="0"/>
    </w:pPr>
    <w:rPr>
      <w:rFonts w:ascii="Times New Roman" w:eastAsia="Times New Roman" w:hAnsi="Times New Roman" w:cs="B Titr"/>
      <w:bCs/>
      <w:i/>
      <w:sz w:val="36"/>
      <w:szCs w:val="72"/>
      <w:lang w:bidi="fa-IR"/>
    </w:rPr>
  </w:style>
  <w:style w:type="character" w:styleId="Hyperlink">
    <w:name w:val="Hyperlink"/>
    <w:basedOn w:val="DefaultParagraphFont"/>
    <w:uiPriority w:val="99"/>
    <w:unhideWhenUsed/>
    <w:rsid w:val="0063665C"/>
    <w:rPr>
      <w:color w:val="0000FF" w:themeColor="hyperlink"/>
      <w:u w:val="single"/>
    </w:rPr>
  </w:style>
  <w:style w:type="character" w:styleId="CommentReference">
    <w:name w:val="annotation reference"/>
    <w:basedOn w:val="DefaultParagraphFont"/>
    <w:uiPriority w:val="99"/>
    <w:semiHidden/>
    <w:unhideWhenUsed/>
    <w:rsid w:val="00216AB2"/>
    <w:rPr>
      <w:sz w:val="16"/>
      <w:szCs w:val="16"/>
    </w:rPr>
  </w:style>
  <w:style w:type="paragraph" w:styleId="CommentText">
    <w:name w:val="annotation text"/>
    <w:basedOn w:val="Normal"/>
    <w:link w:val="CommentTextChar"/>
    <w:uiPriority w:val="99"/>
    <w:semiHidden/>
    <w:unhideWhenUsed/>
    <w:rsid w:val="00216AB2"/>
    <w:pPr>
      <w:spacing w:line="240" w:lineRule="auto"/>
    </w:pPr>
    <w:rPr>
      <w:sz w:val="20"/>
      <w:szCs w:val="20"/>
    </w:rPr>
  </w:style>
  <w:style w:type="character" w:customStyle="1" w:styleId="CommentTextChar">
    <w:name w:val="Comment Text Char"/>
    <w:basedOn w:val="DefaultParagraphFont"/>
    <w:link w:val="CommentText"/>
    <w:uiPriority w:val="99"/>
    <w:semiHidden/>
    <w:rsid w:val="00216AB2"/>
    <w:rPr>
      <w:sz w:val="20"/>
      <w:szCs w:val="20"/>
    </w:rPr>
  </w:style>
  <w:style w:type="paragraph" w:styleId="CommentSubject">
    <w:name w:val="annotation subject"/>
    <w:basedOn w:val="CommentText"/>
    <w:next w:val="CommentText"/>
    <w:link w:val="CommentSubjectChar"/>
    <w:uiPriority w:val="99"/>
    <w:semiHidden/>
    <w:unhideWhenUsed/>
    <w:rsid w:val="00216AB2"/>
    <w:rPr>
      <w:b/>
      <w:bCs/>
    </w:rPr>
  </w:style>
  <w:style w:type="character" w:customStyle="1" w:styleId="CommentSubjectChar">
    <w:name w:val="Comment Subject Char"/>
    <w:basedOn w:val="CommentTextChar"/>
    <w:link w:val="CommentSubject"/>
    <w:uiPriority w:val="99"/>
    <w:semiHidden/>
    <w:rsid w:val="00216AB2"/>
    <w:rPr>
      <w:b/>
      <w:bCs/>
      <w:sz w:val="20"/>
      <w:szCs w:val="20"/>
    </w:rPr>
  </w:style>
  <w:style w:type="character" w:customStyle="1" w:styleId="UnresolvedMention1">
    <w:name w:val="Unresolved Mention1"/>
    <w:basedOn w:val="DefaultParagraphFont"/>
    <w:uiPriority w:val="99"/>
    <w:semiHidden/>
    <w:unhideWhenUsed/>
    <w:rsid w:val="00C515E8"/>
    <w:rPr>
      <w:color w:val="605E5C"/>
      <w:shd w:val="clear" w:color="auto" w:fill="E1DFDD"/>
    </w:rPr>
  </w:style>
  <w:style w:type="character" w:styleId="PlaceholderText">
    <w:name w:val="Placeholder Text"/>
    <w:basedOn w:val="DefaultParagraphFont"/>
    <w:uiPriority w:val="99"/>
    <w:semiHidden/>
    <w:rsid w:val="0033722F"/>
    <w:rPr>
      <w:color w:val="808080"/>
    </w:rPr>
  </w:style>
  <w:style w:type="table" w:styleId="LightShading">
    <w:name w:val="Light Shading"/>
    <w:basedOn w:val="TableNormal"/>
    <w:uiPriority w:val="60"/>
    <w:rsid w:val="00EC6A98"/>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53B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1339A"/>
    <w:pPr>
      <w:ind w:left="720"/>
      <w:contextualSpacing/>
    </w:pPr>
  </w:style>
  <w:style w:type="paragraph" w:styleId="BalloonText">
    <w:name w:val="Balloon Text"/>
    <w:basedOn w:val="Normal"/>
    <w:link w:val="BalloonTextChar"/>
    <w:uiPriority w:val="99"/>
    <w:semiHidden/>
    <w:unhideWhenUsed/>
    <w:rsid w:val="00321D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1D6C"/>
    <w:rPr>
      <w:rFonts w:ascii="Tahoma" w:hAnsi="Tahoma" w:cs="Tahoma"/>
      <w:sz w:val="16"/>
      <w:szCs w:val="16"/>
    </w:rPr>
  </w:style>
  <w:style w:type="paragraph" w:styleId="Header">
    <w:name w:val="header"/>
    <w:basedOn w:val="Normal"/>
    <w:link w:val="HeaderChar"/>
    <w:uiPriority w:val="99"/>
    <w:unhideWhenUsed/>
    <w:rsid w:val="00AB42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425A"/>
  </w:style>
  <w:style w:type="paragraph" w:styleId="Footer">
    <w:name w:val="footer"/>
    <w:basedOn w:val="Normal"/>
    <w:link w:val="FooterChar"/>
    <w:uiPriority w:val="99"/>
    <w:unhideWhenUsed/>
    <w:rsid w:val="00AB42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425A"/>
  </w:style>
  <w:style w:type="paragraph" w:styleId="EndnoteText">
    <w:name w:val="endnote text"/>
    <w:basedOn w:val="Normal"/>
    <w:link w:val="EndnoteTextChar"/>
    <w:uiPriority w:val="99"/>
    <w:semiHidden/>
    <w:unhideWhenUsed/>
    <w:rsid w:val="006A1C9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A1C99"/>
    <w:rPr>
      <w:sz w:val="20"/>
      <w:szCs w:val="20"/>
    </w:rPr>
  </w:style>
  <w:style w:type="character" w:styleId="EndnoteReference">
    <w:name w:val="endnote reference"/>
    <w:basedOn w:val="DefaultParagraphFont"/>
    <w:uiPriority w:val="99"/>
    <w:semiHidden/>
    <w:unhideWhenUsed/>
    <w:rsid w:val="006A1C99"/>
    <w:rPr>
      <w:vertAlign w:val="superscript"/>
    </w:rPr>
  </w:style>
  <w:style w:type="table" w:customStyle="1" w:styleId="PlainTable21">
    <w:name w:val="Plain Table 21"/>
    <w:basedOn w:val="TableNormal"/>
    <w:uiPriority w:val="42"/>
    <w:rsid w:val="004D7541"/>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6">
    <w:name w:val="بالانويس جدول"/>
    <w:next w:val="Normal"/>
    <w:rsid w:val="008A6E7E"/>
    <w:pPr>
      <w:keepNext/>
      <w:numPr>
        <w:ilvl w:val="7"/>
        <w:numId w:val="1"/>
      </w:numPr>
      <w:bidi/>
      <w:spacing w:before="160" w:line="204" w:lineRule="auto"/>
      <w:jc w:val="center"/>
      <w:outlineLvl w:val="7"/>
    </w:pPr>
    <w:rPr>
      <w:rFonts w:ascii="Times New Roman" w:eastAsia="Times New Roman" w:hAnsi="Times New Roman" w:cs="B Nazanin"/>
      <w:szCs w:val="24"/>
      <w:lang w:bidi="fa-IR"/>
    </w:rPr>
  </w:style>
  <w:style w:type="paragraph" w:customStyle="1" w:styleId="a0">
    <w:name w:val="تيتر اول"/>
    <w:next w:val="Normal"/>
    <w:rsid w:val="008A6E7E"/>
    <w:pPr>
      <w:keepNext/>
      <w:widowControl w:val="0"/>
      <w:numPr>
        <w:ilvl w:val="1"/>
        <w:numId w:val="1"/>
      </w:numPr>
      <w:bidi/>
      <w:spacing w:before="360" w:after="280" w:line="240" w:lineRule="auto"/>
      <w:outlineLvl w:val="1"/>
    </w:pPr>
    <w:rPr>
      <w:rFonts w:ascii="Times New Roman" w:eastAsia="Times New Roman" w:hAnsi="Times New Roman" w:cs="B Nazanin"/>
      <w:b/>
      <w:bCs/>
      <w:sz w:val="30"/>
      <w:szCs w:val="34"/>
      <w:lang w:bidi="fa-IR"/>
    </w:rPr>
  </w:style>
  <w:style w:type="paragraph" w:customStyle="1" w:styleId="a3">
    <w:name w:val="تيتر چهارم"/>
    <w:basedOn w:val="Normal"/>
    <w:next w:val="Normal"/>
    <w:rsid w:val="008A6E7E"/>
    <w:pPr>
      <w:widowControl w:val="0"/>
      <w:numPr>
        <w:ilvl w:val="4"/>
        <w:numId w:val="1"/>
      </w:numPr>
      <w:bidi/>
      <w:spacing w:before="300" w:after="280" w:line="240" w:lineRule="auto"/>
      <w:outlineLvl w:val="4"/>
    </w:pPr>
    <w:rPr>
      <w:rFonts w:ascii="Times New Roman" w:eastAsia="Times New Roman" w:hAnsi="Times New Roman" w:cs="B Nazanin"/>
      <w:b/>
      <w:bCs/>
      <w:sz w:val="24"/>
      <w:szCs w:val="28"/>
      <w:lang w:bidi="fa-IR"/>
    </w:rPr>
  </w:style>
  <w:style w:type="paragraph" w:customStyle="1" w:styleId="a1">
    <w:name w:val="تيتر دوم"/>
    <w:next w:val="Normal"/>
    <w:rsid w:val="008A6E7E"/>
    <w:pPr>
      <w:keepNext/>
      <w:widowControl w:val="0"/>
      <w:numPr>
        <w:ilvl w:val="2"/>
        <w:numId w:val="1"/>
      </w:numPr>
      <w:bidi/>
      <w:spacing w:before="340" w:after="280" w:line="240" w:lineRule="auto"/>
      <w:outlineLvl w:val="2"/>
    </w:pPr>
    <w:rPr>
      <w:rFonts w:ascii="Times New Roman" w:eastAsia="Times New Roman" w:hAnsi="Times New Roman" w:cs="B Nazanin"/>
      <w:b/>
      <w:bCs/>
      <w:sz w:val="28"/>
      <w:szCs w:val="32"/>
    </w:rPr>
  </w:style>
  <w:style w:type="paragraph" w:customStyle="1" w:styleId="a2">
    <w:name w:val="تيتر سوم"/>
    <w:basedOn w:val="Normal"/>
    <w:next w:val="Normal"/>
    <w:rsid w:val="008A6E7E"/>
    <w:pPr>
      <w:keepNext/>
      <w:widowControl w:val="0"/>
      <w:numPr>
        <w:ilvl w:val="3"/>
        <w:numId w:val="1"/>
      </w:numPr>
      <w:bidi/>
      <w:spacing w:before="320" w:after="280" w:line="240" w:lineRule="auto"/>
      <w:outlineLvl w:val="3"/>
    </w:pPr>
    <w:rPr>
      <w:rFonts w:ascii="Times New Roman" w:eastAsia="Times New Roman" w:hAnsi="Times New Roman" w:cs="B Nazanin"/>
      <w:b/>
      <w:bCs/>
      <w:sz w:val="26"/>
      <w:szCs w:val="30"/>
    </w:rPr>
  </w:style>
  <w:style w:type="paragraph" w:customStyle="1" w:styleId="a4">
    <w:name w:val="زيرنويس شکل"/>
    <w:next w:val="Normal"/>
    <w:qFormat/>
    <w:rsid w:val="008A6E7E"/>
    <w:pPr>
      <w:widowControl w:val="0"/>
      <w:numPr>
        <w:ilvl w:val="5"/>
        <w:numId w:val="1"/>
      </w:numPr>
      <w:bidi/>
      <w:adjustRightInd w:val="0"/>
      <w:snapToGrid w:val="0"/>
      <w:spacing w:before="120" w:line="204" w:lineRule="auto"/>
      <w:jc w:val="center"/>
      <w:outlineLvl w:val="5"/>
    </w:pPr>
    <w:rPr>
      <w:rFonts w:ascii="Times New Roman" w:eastAsia="Times New Roman" w:hAnsi="Times New Roman" w:cs="B Nazanin"/>
      <w:szCs w:val="24"/>
      <w:lang w:bidi="fa-IR"/>
    </w:rPr>
  </w:style>
  <w:style w:type="paragraph" w:customStyle="1" w:styleId="a5">
    <w:name w:val="فرمول"/>
    <w:next w:val="Normal"/>
    <w:rsid w:val="008A6E7E"/>
    <w:pPr>
      <w:widowControl w:val="0"/>
      <w:numPr>
        <w:ilvl w:val="6"/>
        <w:numId w:val="1"/>
      </w:numPr>
      <w:tabs>
        <w:tab w:val="right" w:pos="7938"/>
      </w:tabs>
      <w:kinsoku w:val="0"/>
      <w:overflowPunct w:val="0"/>
      <w:autoSpaceDE w:val="0"/>
      <w:autoSpaceDN w:val="0"/>
      <w:bidi/>
      <w:adjustRightInd w:val="0"/>
      <w:snapToGrid w:val="0"/>
      <w:spacing w:before="360" w:after="360" w:line="240" w:lineRule="auto"/>
      <w:textAlignment w:val="center"/>
      <w:outlineLvl w:val="6"/>
    </w:pPr>
    <w:rPr>
      <w:rFonts w:ascii="Times New Roman" w:eastAsia="Times New Roman" w:hAnsi="Times New Roman" w:cs="B Nazanin"/>
      <w:bCs/>
      <w:sz w:val="24"/>
      <w:szCs w:val="24"/>
      <w:lang w:bidi="fa-IR"/>
    </w:rPr>
  </w:style>
  <w:style w:type="paragraph" w:customStyle="1" w:styleId="a">
    <w:name w:val="فصل"/>
    <w:next w:val="Normal"/>
    <w:rsid w:val="008A6E7E"/>
    <w:pPr>
      <w:widowControl w:val="0"/>
      <w:numPr>
        <w:numId w:val="1"/>
      </w:numPr>
      <w:tabs>
        <w:tab w:val="center" w:pos="4253"/>
      </w:tabs>
      <w:bidi/>
      <w:spacing w:after="0" w:line="240" w:lineRule="auto"/>
      <w:outlineLvl w:val="0"/>
    </w:pPr>
    <w:rPr>
      <w:rFonts w:ascii="Times New Roman" w:eastAsia="Times New Roman" w:hAnsi="Times New Roman" w:cs="B Titr"/>
      <w:bCs/>
      <w:i/>
      <w:sz w:val="36"/>
      <w:szCs w:val="72"/>
      <w:lang w:bidi="fa-IR"/>
    </w:rPr>
  </w:style>
  <w:style w:type="character" w:styleId="Hyperlink">
    <w:name w:val="Hyperlink"/>
    <w:basedOn w:val="DefaultParagraphFont"/>
    <w:uiPriority w:val="99"/>
    <w:unhideWhenUsed/>
    <w:rsid w:val="0063665C"/>
    <w:rPr>
      <w:color w:val="0000FF" w:themeColor="hyperlink"/>
      <w:u w:val="single"/>
    </w:rPr>
  </w:style>
  <w:style w:type="character" w:styleId="CommentReference">
    <w:name w:val="annotation reference"/>
    <w:basedOn w:val="DefaultParagraphFont"/>
    <w:uiPriority w:val="99"/>
    <w:semiHidden/>
    <w:unhideWhenUsed/>
    <w:rsid w:val="00216AB2"/>
    <w:rPr>
      <w:sz w:val="16"/>
      <w:szCs w:val="16"/>
    </w:rPr>
  </w:style>
  <w:style w:type="paragraph" w:styleId="CommentText">
    <w:name w:val="annotation text"/>
    <w:basedOn w:val="Normal"/>
    <w:link w:val="CommentTextChar"/>
    <w:uiPriority w:val="99"/>
    <w:semiHidden/>
    <w:unhideWhenUsed/>
    <w:rsid w:val="00216AB2"/>
    <w:pPr>
      <w:spacing w:line="240" w:lineRule="auto"/>
    </w:pPr>
    <w:rPr>
      <w:sz w:val="20"/>
      <w:szCs w:val="20"/>
    </w:rPr>
  </w:style>
  <w:style w:type="character" w:customStyle="1" w:styleId="CommentTextChar">
    <w:name w:val="Comment Text Char"/>
    <w:basedOn w:val="DefaultParagraphFont"/>
    <w:link w:val="CommentText"/>
    <w:uiPriority w:val="99"/>
    <w:semiHidden/>
    <w:rsid w:val="00216AB2"/>
    <w:rPr>
      <w:sz w:val="20"/>
      <w:szCs w:val="20"/>
    </w:rPr>
  </w:style>
  <w:style w:type="paragraph" w:styleId="CommentSubject">
    <w:name w:val="annotation subject"/>
    <w:basedOn w:val="CommentText"/>
    <w:next w:val="CommentText"/>
    <w:link w:val="CommentSubjectChar"/>
    <w:uiPriority w:val="99"/>
    <w:semiHidden/>
    <w:unhideWhenUsed/>
    <w:rsid w:val="00216AB2"/>
    <w:rPr>
      <w:b/>
      <w:bCs/>
    </w:rPr>
  </w:style>
  <w:style w:type="character" w:customStyle="1" w:styleId="CommentSubjectChar">
    <w:name w:val="Comment Subject Char"/>
    <w:basedOn w:val="CommentTextChar"/>
    <w:link w:val="CommentSubject"/>
    <w:uiPriority w:val="99"/>
    <w:semiHidden/>
    <w:rsid w:val="00216AB2"/>
    <w:rPr>
      <w:b/>
      <w:bCs/>
      <w:sz w:val="20"/>
      <w:szCs w:val="20"/>
    </w:rPr>
  </w:style>
  <w:style w:type="character" w:customStyle="1" w:styleId="UnresolvedMention1">
    <w:name w:val="Unresolved Mention1"/>
    <w:basedOn w:val="DefaultParagraphFont"/>
    <w:uiPriority w:val="99"/>
    <w:semiHidden/>
    <w:unhideWhenUsed/>
    <w:rsid w:val="00C515E8"/>
    <w:rPr>
      <w:color w:val="605E5C"/>
      <w:shd w:val="clear" w:color="auto" w:fill="E1DFDD"/>
    </w:rPr>
  </w:style>
  <w:style w:type="character" w:styleId="PlaceholderText">
    <w:name w:val="Placeholder Text"/>
    <w:basedOn w:val="DefaultParagraphFont"/>
    <w:uiPriority w:val="99"/>
    <w:semiHidden/>
    <w:rsid w:val="0033722F"/>
    <w:rPr>
      <w:color w:val="808080"/>
    </w:rPr>
  </w:style>
  <w:style w:type="table" w:styleId="LightShading">
    <w:name w:val="Light Shading"/>
    <w:basedOn w:val="TableNormal"/>
    <w:uiPriority w:val="60"/>
    <w:rsid w:val="00EC6A98"/>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5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hdphoto" Target="media/hdphoto2.wdp"/><Relationship Id="rId18" Type="http://schemas.openxmlformats.org/officeDocument/2006/relationships/image" Target="media/image5.jpeg"/><Relationship Id="rId26" Type="http://schemas.openxmlformats.org/officeDocument/2006/relationships/image" Target="media/image9.jpeg"/><Relationship Id="rId3" Type="http://schemas.openxmlformats.org/officeDocument/2006/relationships/styles" Target="styles.xml"/><Relationship Id="rId21" Type="http://schemas.microsoft.com/office/2007/relationships/hdphoto" Target="media/hdphoto6.wdp"/><Relationship Id="rId7" Type="http://schemas.openxmlformats.org/officeDocument/2006/relationships/footnotes" Target="footnotes.xml"/><Relationship Id="rId12" Type="http://schemas.openxmlformats.org/officeDocument/2006/relationships/image" Target="media/image2.png"/><Relationship Id="rId17" Type="http://schemas.microsoft.com/office/2007/relationships/hdphoto" Target="media/hdphoto4.wdp"/><Relationship Id="rId25" Type="http://schemas.microsoft.com/office/2007/relationships/hdphoto" Target="media/hdphoto8.wdp"/><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6.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07/relationships/hdphoto" Target="media/hdphoto1.wdp"/><Relationship Id="rId24" Type="http://schemas.openxmlformats.org/officeDocument/2006/relationships/image" Target="media/image8.jpeg"/><Relationship Id="rId5" Type="http://schemas.openxmlformats.org/officeDocument/2006/relationships/settings" Target="settings.xml"/><Relationship Id="rId15" Type="http://schemas.microsoft.com/office/2007/relationships/hdphoto" Target="media/hdphoto3.wdp"/><Relationship Id="rId23" Type="http://schemas.microsoft.com/office/2007/relationships/hdphoto" Target="media/hdphoto7.wdp"/><Relationship Id="rId28" Type="http://schemas.openxmlformats.org/officeDocument/2006/relationships/footer" Target="footer1.xml"/><Relationship Id="rId10" Type="http://schemas.openxmlformats.org/officeDocument/2006/relationships/image" Target="media/image1.jpeg"/><Relationship Id="rId19" Type="http://schemas.microsoft.com/office/2007/relationships/hdphoto" Target="media/hdphoto5.wdp"/><Relationship Id="rId4" Type="http://schemas.microsoft.com/office/2007/relationships/stylesWithEffects" Target="stylesWithEffects.xml"/><Relationship Id="rId9" Type="http://schemas.openxmlformats.org/officeDocument/2006/relationships/hyperlink" Target="mailto:saeedsharifiyan@gmail.com" TargetMode="External"/><Relationship Id="rId14" Type="http://schemas.openxmlformats.org/officeDocument/2006/relationships/image" Target="media/image3.jpeg"/><Relationship Id="rId22" Type="http://schemas.openxmlformats.org/officeDocument/2006/relationships/image" Target="media/image7.jpeg"/><Relationship Id="rId27" Type="http://schemas.microsoft.com/office/2007/relationships/hdphoto" Target="media/hdphoto9.wdp"/><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1DA00867-F5AA-439C-8986-77E8F46F3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14</Pages>
  <Words>6754</Words>
  <Characters>38503</Characters>
  <Application>Microsoft Office Word</Application>
  <DocSecurity>0</DocSecurity>
  <Lines>320</Lines>
  <Paragraphs>90</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45167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adelbari</dc:creator>
  <cp:lastModifiedBy>dga_arian</cp:lastModifiedBy>
  <cp:revision>9</cp:revision>
  <cp:lastPrinted>2019-10-23T13:21:00Z</cp:lastPrinted>
  <dcterms:created xsi:type="dcterms:W3CDTF">2020-02-24T14:41:00Z</dcterms:created>
  <dcterms:modified xsi:type="dcterms:W3CDTF">2020-02-25T14:15:00Z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cf1bc83c-9a5a-3d7c-8546-b5014ca2116b</vt:lpwstr>
  </property>
  <property fmtid="{D5CDD505-2E9C-101B-9397-08002B2CF9AE}" pid="4" name="Mendeley Citation Style_1">
    <vt:lpwstr>http://www.zotero.org/styles/ceramics-international</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http://www.zotero.org/styles/ceramics-international</vt:lpwstr>
  </property>
  <property fmtid="{D5CDD505-2E9C-101B-9397-08002B2CF9AE}" pid="14" name="Mendeley Recent Style Name 4_1">
    <vt:lpwstr>Ceramics International</vt:lpwstr>
  </property>
  <property fmtid="{D5CDD505-2E9C-101B-9397-08002B2CF9AE}" pid="15" name="Mendeley Recent Style Id 5_1">
    <vt:lpwstr>http://www.zotero.org/styles/chicago-author-date</vt:lpwstr>
  </property>
  <property fmtid="{D5CDD505-2E9C-101B-9397-08002B2CF9AE}" pid="16" name="Mendeley Recent Style Name 5_1">
    <vt:lpwstr>Chicago Manual of Style 17th edition (author-date)</vt:lpwstr>
  </property>
  <property fmtid="{D5CDD505-2E9C-101B-9397-08002B2CF9AE}" pid="17" name="Mendeley Recent Style Id 6_1">
    <vt:lpwstr>http://www.zotero.org/styles/harvard-cite-them-right</vt:lpwstr>
  </property>
  <property fmtid="{D5CDD505-2E9C-101B-9397-08002B2CF9AE}" pid="18" name="Mendeley Recent Style Name 6_1">
    <vt:lpwstr>Cite Them Right 10th edition - Harvard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http://www.zotero.org/styles/journal-of-alloys-and-compounds</vt:lpwstr>
  </property>
  <property fmtid="{D5CDD505-2E9C-101B-9397-08002B2CF9AE}" pid="22" name="Mendeley Recent Style Name 8_1">
    <vt:lpwstr>Journal of Alloys and Compounds</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